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1A3826">
      <w:pPr>
        <w:adjustRightInd w:val="0"/>
        <w:snapToGrid w:val="0"/>
        <w:spacing w:before="120" w:after="120" w:line="276" w:lineRule="auto"/>
        <w:jc w:val="center"/>
        <w:rPr>
          <w:rFonts w:hint="eastAsia" w:ascii="仿宋_GB2312" w:hAnsi="仿宋_GB2312" w:eastAsia="仿宋_GB2312" w:cs="仿宋_GB2312"/>
          <w:b/>
          <w:bCs/>
          <w:color w:val="000000"/>
          <w:sz w:val="44"/>
          <w:szCs w:val="44"/>
          <w:lang w:eastAsia="zh-CN"/>
        </w:rPr>
      </w:pPr>
      <w:r>
        <w:rPr>
          <w:rFonts w:hint="eastAsia" w:ascii="仿宋_GB2312" w:hAnsi="仿宋_GB2312" w:eastAsia="仿宋_GB2312" w:cs="仿宋_GB2312"/>
          <w:b/>
          <w:bCs/>
          <w:color w:val="000000"/>
          <w:sz w:val="44"/>
          <w:szCs w:val="44"/>
          <w:lang w:val="en-US" w:eastAsia="zh-CN"/>
        </w:rPr>
        <w:t>采购文件</w:t>
      </w:r>
      <w:bookmarkStart w:id="10" w:name="_GoBack"/>
      <w:bookmarkEnd w:id="10"/>
    </w:p>
    <w:p w14:paraId="4A2A1DB1">
      <w:pPr>
        <w:adjustRightInd w:val="0"/>
        <w:snapToGrid w:val="0"/>
        <w:spacing w:line="600" w:lineRule="exact"/>
        <w:ind w:firstLine="600" w:firstLineChars="200"/>
        <w:outlineLvl w:val="1"/>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我司（</w:t>
      </w:r>
      <w:r>
        <w:rPr>
          <w:rFonts w:hint="eastAsia" w:ascii="仿宋_GB2312" w:hAnsi="仿宋_GB2312" w:eastAsia="仿宋_GB2312" w:cs="仿宋_GB2312"/>
          <w:sz w:val="30"/>
          <w:szCs w:val="30"/>
          <w:lang w:eastAsia="zh-CN"/>
        </w:rPr>
        <w:t>东莞市东芙环境服务有限公司</w:t>
      </w:r>
      <w:r>
        <w:rPr>
          <w:rFonts w:hint="eastAsia" w:ascii="仿宋_GB2312" w:hAnsi="仿宋_GB2312" w:eastAsia="仿宋_GB2312" w:cs="仿宋_GB2312"/>
          <w:sz w:val="30"/>
          <w:szCs w:val="30"/>
        </w:rPr>
        <w:t>），</w:t>
      </w:r>
      <w:r>
        <w:rPr>
          <w:rFonts w:hint="eastAsia" w:ascii="仿宋_GB2312" w:hAnsi="仿宋_GB2312" w:eastAsia="仿宋_GB2312" w:cs="仿宋_GB2312"/>
          <w:color w:val="auto"/>
          <w:sz w:val="30"/>
          <w:szCs w:val="30"/>
          <w:highlight w:val="none"/>
        </w:rPr>
        <w:t>需</w:t>
      </w:r>
      <w:r>
        <w:rPr>
          <w:rFonts w:hint="eastAsia" w:ascii="仿宋_GB2312" w:hAnsi="仿宋_GB2312" w:eastAsia="仿宋_GB2312" w:cs="仿宋_GB2312"/>
          <w:color w:val="auto"/>
          <w:sz w:val="30"/>
          <w:szCs w:val="30"/>
          <w:highlight w:val="none"/>
          <w:lang w:val="en-US" w:eastAsia="zh-CN"/>
        </w:rPr>
        <w:t>采购</w:t>
      </w:r>
      <w:r>
        <w:rPr>
          <w:rFonts w:hint="eastAsia" w:ascii="仿宋_GB2312" w:hAnsi="仿宋_GB2312" w:eastAsia="仿宋_GB2312" w:cs="仿宋_GB2312"/>
          <w:sz w:val="30"/>
          <w:szCs w:val="30"/>
          <w:highlight w:val="none"/>
          <w:lang w:val="en-US" w:eastAsia="zh-CN"/>
        </w:rPr>
        <w:t>一批垃圾分类亭和生活垃圾收集屋</w:t>
      </w:r>
      <w:r>
        <w:rPr>
          <w:rFonts w:hint="eastAsia" w:ascii="仿宋_GB2312" w:hAnsi="仿宋_GB2312" w:eastAsia="仿宋_GB2312" w:cs="仿宋_GB2312"/>
          <w:color w:val="auto"/>
          <w:sz w:val="30"/>
          <w:szCs w:val="30"/>
          <w:highlight w:val="none"/>
        </w:rPr>
        <w:t>。</w:t>
      </w:r>
      <w:r>
        <w:rPr>
          <w:rFonts w:hint="eastAsia" w:ascii="仿宋_GB2312" w:hAnsi="仿宋_GB2312" w:eastAsia="仿宋_GB2312" w:cs="仿宋_GB2312"/>
          <w:sz w:val="30"/>
          <w:szCs w:val="30"/>
        </w:rPr>
        <w:t>现将相关情况介绍如下：</w:t>
      </w:r>
    </w:p>
    <w:p w14:paraId="29014B8D">
      <w:pPr>
        <w:adjustRightInd w:val="0"/>
        <w:snapToGrid w:val="0"/>
        <w:spacing w:line="600" w:lineRule="exact"/>
        <w:ind w:firstLine="602" w:firstLineChars="200"/>
        <w:outlineLvl w:val="1"/>
        <w:rPr>
          <w:rFonts w:hint="eastAsia" w:ascii="仿宋_GB2312" w:hAnsi="仿宋_GB2312" w:eastAsia="仿宋_GB2312" w:cs="仿宋_GB2312"/>
          <w:b/>
          <w:bCs/>
          <w:color w:val="000000"/>
          <w:sz w:val="30"/>
          <w:szCs w:val="30"/>
        </w:rPr>
      </w:pPr>
      <w:r>
        <w:rPr>
          <w:rFonts w:hint="eastAsia" w:ascii="仿宋_GB2312" w:hAnsi="仿宋_GB2312" w:eastAsia="仿宋_GB2312" w:cs="仿宋_GB2312"/>
          <w:b/>
          <w:bCs/>
          <w:color w:val="000000"/>
          <w:sz w:val="30"/>
          <w:szCs w:val="30"/>
        </w:rPr>
        <w:t>一、项目名称及内容</w:t>
      </w:r>
    </w:p>
    <w:p w14:paraId="3C12647D">
      <w:pPr>
        <w:adjustRightInd w:val="0"/>
        <w:snapToGrid w:val="0"/>
        <w:spacing w:line="600" w:lineRule="exact"/>
        <w:ind w:firstLine="600" w:firstLineChars="200"/>
        <w:rPr>
          <w:rFonts w:hint="eastAsia" w:ascii="仿宋_GB2312" w:hAnsi="仿宋_GB2312" w:eastAsia="仿宋_GB2312" w:cs="仿宋_GB2312"/>
          <w:sz w:val="30"/>
          <w:szCs w:val="30"/>
          <w:lang w:eastAsia="zh-CN"/>
        </w:rPr>
      </w:pPr>
      <w:r>
        <w:rPr>
          <w:rFonts w:hint="eastAsia" w:ascii="仿宋_GB2312" w:hAnsi="仿宋_GB2312" w:eastAsia="仿宋_GB2312" w:cs="仿宋_GB2312"/>
          <w:color w:val="000000"/>
          <w:sz w:val="30"/>
          <w:szCs w:val="30"/>
        </w:rPr>
        <w:t>1、项目名称：</w:t>
      </w:r>
      <w:r>
        <w:rPr>
          <w:rFonts w:hint="eastAsia" w:ascii="仿宋_GB2312" w:hAnsi="仿宋_GB2312" w:eastAsia="仿宋_GB2312" w:cs="仿宋_GB2312"/>
          <w:color w:val="auto"/>
          <w:sz w:val="30"/>
          <w:szCs w:val="30"/>
          <w:highlight w:val="none"/>
          <w:lang w:eastAsia="zh-CN"/>
        </w:rPr>
        <w:t>东芙公司垃圾分类亭、生活垃圾收集屋采购项目</w:t>
      </w:r>
      <w:r>
        <w:rPr>
          <w:rFonts w:hint="eastAsia" w:ascii="仿宋_GB2312" w:hAnsi="仿宋_GB2312" w:eastAsia="仿宋_GB2312" w:cs="仿宋_GB2312"/>
          <w:sz w:val="30"/>
          <w:szCs w:val="30"/>
          <w:lang w:eastAsia="zh-CN"/>
        </w:rPr>
        <w:t>；</w:t>
      </w:r>
    </w:p>
    <w:p w14:paraId="5E0E58A4">
      <w:pPr>
        <w:adjustRightInd w:val="0"/>
        <w:snapToGrid w:val="0"/>
        <w:spacing w:line="600" w:lineRule="exact"/>
        <w:ind w:firstLine="600" w:firstLineChars="200"/>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2、项目地点：</w:t>
      </w:r>
      <w:r>
        <w:rPr>
          <w:rFonts w:hint="eastAsia" w:ascii="仿宋_GB2312" w:hAnsi="仿宋_GB2312" w:eastAsia="仿宋_GB2312" w:cs="仿宋_GB2312"/>
          <w:b w:val="0"/>
          <w:bCs w:val="0"/>
          <w:sz w:val="30"/>
          <w:szCs w:val="30"/>
          <w:lang w:val="en-US" w:eastAsia="zh-CN"/>
        </w:rPr>
        <w:t>东莞市黄江镇，具体以采购人通知为准</w:t>
      </w:r>
      <w:r>
        <w:rPr>
          <w:rFonts w:hint="eastAsia" w:ascii="仿宋_GB2312" w:hAnsi="仿宋_GB2312" w:eastAsia="仿宋_GB2312" w:cs="仿宋_GB2312"/>
          <w:color w:val="000000"/>
          <w:sz w:val="30"/>
          <w:szCs w:val="30"/>
          <w:u w:val="none"/>
        </w:rPr>
        <w:t>；</w:t>
      </w:r>
    </w:p>
    <w:p w14:paraId="340B390F">
      <w:pPr>
        <w:spacing w:line="360" w:lineRule="auto"/>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color w:val="000000"/>
          <w:sz w:val="30"/>
          <w:szCs w:val="30"/>
          <w:lang w:val="en-US" w:eastAsia="zh-CN"/>
        </w:rPr>
        <w:t>3</w:t>
      </w:r>
      <w:r>
        <w:rPr>
          <w:rFonts w:hint="eastAsia" w:ascii="仿宋_GB2312" w:hAnsi="仿宋_GB2312" w:eastAsia="仿宋_GB2312" w:cs="仿宋_GB2312"/>
          <w:color w:val="000000"/>
          <w:sz w:val="30"/>
          <w:szCs w:val="30"/>
        </w:rPr>
        <w:t>、供货时间：</w:t>
      </w:r>
      <w:r>
        <w:rPr>
          <w:rFonts w:hint="eastAsia" w:ascii="仿宋_GB2312" w:hAnsi="仿宋_GB2312" w:eastAsia="仿宋_GB2312" w:cs="仿宋_GB2312"/>
          <w:sz w:val="30"/>
          <w:szCs w:val="30"/>
        </w:rPr>
        <w:t>采购人发出结果确认函之日起</w:t>
      </w:r>
      <w:r>
        <w:rPr>
          <w:rFonts w:hint="eastAsia" w:ascii="仿宋_GB2312" w:hAnsi="仿宋_GB2312" w:eastAsia="仿宋_GB2312" w:cs="仿宋_GB2312"/>
          <w:sz w:val="30"/>
          <w:szCs w:val="30"/>
          <w:highlight w:val="none"/>
          <w:lang w:val="en-US" w:eastAsia="zh-CN"/>
        </w:rPr>
        <w:t>20</w:t>
      </w:r>
      <w:r>
        <w:rPr>
          <w:rFonts w:hint="eastAsia" w:ascii="仿宋_GB2312" w:hAnsi="仿宋_GB2312" w:eastAsia="仿宋_GB2312" w:cs="仿宋_GB2312"/>
          <w:sz w:val="30"/>
          <w:szCs w:val="30"/>
        </w:rPr>
        <w:t>个日历日内完成供货</w:t>
      </w:r>
      <w:r>
        <w:rPr>
          <w:rFonts w:hint="eastAsia" w:ascii="仿宋_GB2312" w:hAnsi="仿宋_GB2312" w:eastAsia="仿宋_GB2312" w:cs="仿宋_GB2312"/>
          <w:sz w:val="30"/>
          <w:szCs w:val="30"/>
          <w:lang w:val="en-US" w:eastAsia="zh-CN"/>
        </w:rPr>
        <w:t>及安装</w:t>
      </w:r>
      <w:r>
        <w:rPr>
          <w:rFonts w:hint="eastAsia" w:ascii="仿宋_GB2312" w:hAnsi="仿宋_GB2312" w:eastAsia="仿宋_GB2312" w:cs="仿宋_GB2312"/>
          <w:sz w:val="30"/>
          <w:szCs w:val="30"/>
        </w:rPr>
        <w:t>并</w:t>
      </w:r>
      <w:r>
        <w:rPr>
          <w:rFonts w:hint="eastAsia" w:ascii="仿宋_GB2312" w:hAnsi="仿宋_GB2312" w:eastAsia="仿宋_GB2312" w:cs="仿宋_GB2312"/>
          <w:sz w:val="30"/>
          <w:szCs w:val="30"/>
          <w:lang w:val="en-US" w:eastAsia="zh-CN"/>
        </w:rPr>
        <w:t>经采购人</w:t>
      </w:r>
      <w:r>
        <w:rPr>
          <w:rFonts w:hint="eastAsia" w:ascii="仿宋_GB2312" w:hAnsi="仿宋_GB2312" w:eastAsia="仿宋_GB2312" w:cs="仿宋_GB2312"/>
          <w:sz w:val="30"/>
          <w:szCs w:val="30"/>
        </w:rPr>
        <w:t>验收合格</w:t>
      </w:r>
      <w:r>
        <w:rPr>
          <w:rFonts w:hint="eastAsia" w:ascii="仿宋_GB2312" w:hAnsi="仿宋_GB2312" w:eastAsia="仿宋_GB2312" w:cs="仿宋_GB2312"/>
          <w:sz w:val="30"/>
          <w:szCs w:val="30"/>
          <w:lang w:eastAsia="zh-CN"/>
        </w:rPr>
        <w:t>。</w:t>
      </w:r>
    </w:p>
    <w:p w14:paraId="722DCA12">
      <w:pPr>
        <w:adjustRightInd w:val="0"/>
        <w:snapToGrid w:val="0"/>
        <w:spacing w:line="600" w:lineRule="exact"/>
        <w:ind w:firstLine="602" w:firstLineChars="200"/>
        <w:outlineLvl w:val="1"/>
        <w:rPr>
          <w:rFonts w:hint="eastAsia" w:ascii="仿宋_GB2312" w:hAnsi="仿宋_GB2312" w:eastAsia="仿宋_GB2312" w:cs="仿宋_GB2312"/>
          <w:b/>
          <w:bCs/>
          <w:color w:val="000000"/>
          <w:sz w:val="30"/>
          <w:szCs w:val="30"/>
        </w:rPr>
      </w:pPr>
      <w:r>
        <w:rPr>
          <w:rFonts w:hint="eastAsia" w:ascii="仿宋_GB2312" w:hAnsi="仿宋_GB2312" w:eastAsia="仿宋_GB2312" w:cs="仿宋_GB2312"/>
          <w:b/>
          <w:bCs/>
          <w:color w:val="000000"/>
          <w:sz w:val="30"/>
          <w:szCs w:val="30"/>
        </w:rPr>
        <w:t>二、项目发布</w:t>
      </w:r>
    </w:p>
    <w:p w14:paraId="4599490F">
      <w:pPr>
        <w:adjustRightInd w:val="0"/>
        <w:snapToGrid w:val="0"/>
        <w:spacing w:line="600" w:lineRule="exact"/>
        <w:ind w:firstLine="600" w:firstLineChars="200"/>
        <w:outlineLvl w:val="1"/>
        <w:rPr>
          <w:rFonts w:hint="eastAsia" w:ascii="仿宋_GB2312" w:hAnsi="仿宋_GB2312" w:eastAsia="仿宋_GB2312" w:cs="仿宋_GB2312"/>
          <w:b/>
          <w:bCs/>
          <w:color w:val="auto"/>
          <w:sz w:val="30"/>
          <w:szCs w:val="30"/>
          <w:highlight w:val="none"/>
          <w:lang w:eastAsia="zh-CN"/>
        </w:rPr>
      </w:pPr>
      <w:r>
        <w:rPr>
          <w:rFonts w:hint="eastAsia" w:ascii="仿宋_GB2312" w:hAnsi="仿宋_GB2312" w:eastAsia="仿宋_GB2312" w:cs="仿宋_GB2312"/>
          <w:color w:val="auto"/>
          <w:sz w:val="30"/>
          <w:szCs w:val="30"/>
          <w:highlight w:val="none"/>
          <w:lang w:eastAsia="zh-CN"/>
        </w:rPr>
        <w:t>本项目采购信息在东莞实业投资控股集团有限公司网站（http://www.dgsy.com.cn/）和广东东实环境股份有限公司招采平台(https://pur.yonyoucloud.com/core4/GDDSE)上发布。</w:t>
      </w:r>
    </w:p>
    <w:p w14:paraId="292E6C02">
      <w:pPr>
        <w:adjustRightInd w:val="0"/>
        <w:snapToGrid w:val="0"/>
        <w:spacing w:line="600" w:lineRule="exact"/>
        <w:ind w:firstLine="602" w:firstLineChars="200"/>
        <w:outlineLvl w:val="1"/>
        <w:rPr>
          <w:rFonts w:hint="eastAsia" w:ascii="仿宋_GB2312" w:hAnsi="仿宋_GB2312" w:eastAsia="仿宋_GB2312" w:cs="仿宋_GB2312"/>
          <w:b/>
          <w:bCs/>
          <w:color w:val="000000"/>
          <w:sz w:val="30"/>
          <w:szCs w:val="30"/>
        </w:rPr>
      </w:pPr>
      <w:r>
        <w:rPr>
          <w:rFonts w:hint="eastAsia" w:ascii="仿宋_GB2312" w:hAnsi="仿宋_GB2312" w:eastAsia="仿宋_GB2312" w:cs="仿宋_GB2312"/>
          <w:b/>
          <w:bCs/>
          <w:color w:val="000000"/>
          <w:sz w:val="30"/>
          <w:szCs w:val="30"/>
        </w:rPr>
        <w:sym w:font="Wingdings" w:char="F0AB"/>
      </w:r>
      <w:r>
        <w:rPr>
          <w:rFonts w:hint="eastAsia" w:ascii="仿宋_GB2312" w:hAnsi="仿宋_GB2312" w:eastAsia="仿宋_GB2312" w:cs="仿宋_GB2312"/>
          <w:b/>
          <w:bCs/>
          <w:color w:val="000000"/>
          <w:sz w:val="30"/>
          <w:szCs w:val="30"/>
        </w:rPr>
        <w:t>三、</w:t>
      </w:r>
      <w:r>
        <w:rPr>
          <w:rFonts w:hint="eastAsia" w:ascii="仿宋_GB2312" w:hAnsi="仿宋_GB2312" w:eastAsia="仿宋_GB2312" w:cs="仿宋_GB2312"/>
          <w:b/>
          <w:bCs/>
          <w:color w:val="000000"/>
          <w:sz w:val="30"/>
          <w:szCs w:val="30"/>
          <w:lang w:eastAsia="zh-CN"/>
        </w:rPr>
        <w:t>报价人</w:t>
      </w:r>
      <w:r>
        <w:rPr>
          <w:rFonts w:hint="eastAsia" w:ascii="仿宋_GB2312" w:hAnsi="仿宋_GB2312" w:eastAsia="仿宋_GB2312" w:cs="仿宋_GB2312"/>
          <w:b/>
          <w:bCs/>
          <w:color w:val="000000"/>
          <w:sz w:val="30"/>
          <w:szCs w:val="30"/>
        </w:rPr>
        <w:t>资格要求</w:t>
      </w:r>
    </w:p>
    <w:p w14:paraId="78D8A34B">
      <w:pPr>
        <w:adjustRightInd w:val="0"/>
        <w:snapToGrid w:val="0"/>
        <w:spacing w:line="600" w:lineRule="exact"/>
        <w:ind w:firstLine="600" w:firstLineChars="200"/>
        <w:outlineLvl w:val="1"/>
        <w:rPr>
          <w:rFonts w:hint="eastAsia" w:ascii="仿宋_GB2312" w:hAnsi="仿宋_GB2312" w:eastAsia="仿宋_GB2312" w:cs="仿宋_GB2312"/>
          <w:color w:val="auto"/>
          <w:sz w:val="30"/>
          <w:szCs w:val="30"/>
          <w:highlight w:val="none"/>
          <w:lang w:val="en-US" w:eastAsia="zh-CN"/>
        </w:rPr>
      </w:pPr>
      <w:r>
        <w:rPr>
          <w:rFonts w:hint="eastAsia" w:ascii="仿宋_GB2312" w:hAnsi="仿宋_GB2312" w:eastAsia="仿宋_GB2312" w:cs="仿宋_GB2312"/>
          <w:color w:val="auto"/>
          <w:sz w:val="30"/>
          <w:szCs w:val="30"/>
          <w:highlight w:val="none"/>
          <w:lang w:val="en-US" w:eastAsia="zh-CN"/>
        </w:rPr>
        <w:t>1.报价人须为在中华人民共和国境内登记注册的具有独立承担民事责任能力的法人或其他组织。【提供《营业执照》复印件（加盖公章）或《事业单位法人证书》复印件（加盖公章）或其他主体证书复印件（加盖公章）】</w:t>
      </w:r>
      <w:r>
        <w:rPr>
          <w:rFonts w:hint="eastAsia" w:ascii="仿宋_GB2312" w:hAnsi="仿宋_GB2312" w:eastAsia="仿宋_GB2312" w:cs="仿宋_GB2312"/>
          <w:color w:val="auto"/>
          <w:sz w:val="30"/>
          <w:szCs w:val="30"/>
          <w:highlight w:val="none"/>
          <w:lang w:eastAsia="zh-CN"/>
        </w:rPr>
        <w:t>。</w:t>
      </w:r>
    </w:p>
    <w:p w14:paraId="300E68D6">
      <w:pPr>
        <w:adjustRightInd w:val="0"/>
        <w:snapToGrid w:val="0"/>
        <w:spacing w:line="600" w:lineRule="exact"/>
        <w:ind w:firstLine="600" w:firstLineChars="200"/>
        <w:outlineLvl w:val="1"/>
        <w:rPr>
          <w:rFonts w:hint="eastAsia" w:ascii="仿宋_GB2312" w:hAnsi="仿宋_GB2312" w:eastAsia="仿宋_GB2312" w:cs="仿宋_GB2312"/>
          <w:color w:val="auto"/>
          <w:sz w:val="30"/>
          <w:szCs w:val="30"/>
          <w:highlight w:val="none"/>
          <w:lang w:val="en-US" w:eastAsia="zh-CN"/>
        </w:rPr>
      </w:pPr>
      <w:r>
        <w:rPr>
          <w:rFonts w:hint="eastAsia" w:ascii="仿宋_GB2312" w:hAnsi="仿宋_GB2312" w:eastAsia="仿宋_GB2312" w:cs="仿宋_GB2312"/>
          <w:color w:val="auto"/>
          <w:sz w:val="30"/>
          <w:szCs w:val="30"/>
          <w:highlight w:val="none"/>
          <w:lang w:val="en-US" w:eastAsia="zh-CN"/>
        </w:rPr>
        <w:t>2.报价人的单位负责人为同一人或者存在直接控股、管理关系的不同报价人，不得参加同一合同项下的采购活动。</w:t>
      </w:r>
    </w:p>
    <w:p w14:paraId="03318E48">
      <w:pPr>
        <w:adjustRightInd w:val="0"/>
        <w:snapToGrid w:val="0"/>
        <w:spacing w:line="600" w:lineRule="exact"/>
        <w:ind w:firstLine="600" w:firstLineChars="200"/>
        <w:outlineLvl w:val="1"/>
        <w:rPr>
          <w:rFonts w:hint="eastAsia" w:ascii="仿宋_GB2312" w:hAnsi="仿宋_GB2312" w:eastAsia="仿宋_GB2312" w:cs="仿宋_GB2312"/>
          <w:color w:val="auto"/>
          <w:sz w:val="30"/>
          <w:szCs w:val="30"/>
          <w:highlight w:val="none"/>
          <w:lang w:val="en-US" w:eastAsia="zh-CN"/>
        </w:rPr>
      </w:pPr>
      <w:r>
        <w:rPr>
          <w:rFonts w:hint="eastAsia" w:ascii="仿宋_GB2312" w:hAnsi="仿宋_GB2312" w:eastAsia="仿宋_GB2312" w:cs="仿宋_GB2312"/>
          <w:color w:val="auto"/>
          <w:sz w:val="30"/>
          <w:szCs w:val="30"/>
          <w:highlight w:val="none"/>
          <w:lang w:val="en-US" w:eastAsia="zh-CN"/>
        </w:rPr>
        <w:t>3.未被列入“信用中国”网站(www.creditchina.gov.cn )“记录失信被执行人或重大税收违法失信主体或政府采购严重违法失信行为”记录名单。以采购人于报价截止日当天在“信用中国”网站查询结果为准，如相关失信记录已失效，报价人需提供相关证明资料。</w:t>
      </w:r>
    </w:p>
    <w:p w14:paraId="1910324C">
      <w:pPr>
        <w:adjustRightInd w:val="0"/>
        <w:snapToGrid w:val="0"/>
        <w:spacing w:line="600" w:lineRule="exact"/>
        <w:ind w:firstLine="600" w:firstLineChars="200"/>
        <w:outlineLvl w:val="1"/>
        <w:rPr>
          <w:rFonts w:hint="eastAsia" w:ascii="仿宋_GB2312" w:hAnsi="仿宋_GB2312" w:eastAsia="仿宋_GB2312" w:cs="仿宋_GB2312"/>
          <w:color w:val="auto"/>
          <w:sz w:val="30"/>
          <w:szCs w:val="30"/>
          <w:highlight w:val="none"/>
          <w:lang w:val="en-US" w:eastAsia="zh-CN"/>
        </w:rPr>
      </w:pPr>
      <w:r>
        <w:rPr>
          <w:rFonts w:hint="eastAsia" w:ascii="仿宋_GB2312" w:hAnsi="仿宋_GB2312" w:eastAsia="仿宋_GB2312" w:cs="仿宋_GB2312"/>
          <w:color w:val="auto"/>
          <w:sz w:val="30"/>
          <w:szCs w:val="30"/>
          <w:highlight w:val="none"/>
          <w:lang w:val="en-US" w:eastAsia="zh-CN"/>
        </w:rPr>
        <w:t>4.报价人未被列入东实环境及下属公司相关领域黑名单。</w:t>
      </w:r>
    </w:p>
    <w:p w14:paraId="050B51AF">
      <w:pPr>
        <w:adjustRightInd w:val="0"/>
        <w:snapToGrid w:val="0"/>
        <w:spacing w:line="600" w:lineRule="exact"/>
        <w:ind w:firstLine="600" w:firstLineChars="200"/>
        <w:outlineLvl w:val="1"/>
        <w:rPr>
          <w:rFonts w:hint="eastAsia" w:ascii="仿宋_GB2312" w:hAnsi="仿宋_GB2312" w:eastAsia="仿宋_GB2312" w:cs="仿宋_GB2312"/>
          <w:color w:val="auto"/>
          <w:sz w:val="30"/>
          <w:szCs w:val="30"/>
          <w:highlight w:val="none"/>
          <w:lang w:val="en-US" w:eastAsia="zh-CN"/>
        </w:rPr>
      </w:pPr>
      <w:r>
        <w:rPr>
          <w:rFonts w:hint="eastAsia" w:ascii="仿宋_GB2312" w:hAnsi="仿宋_GB2312" w:eastAsia="仿宋_GB2312" w:cs="仿宋_GB2312"/>
          <w:color w:val="auto"/>
          <w:sz w:val="30"/>
          <w:szCs w:val="30"/>
          <w:highlight w:val="none"/>
          <w:lang w:val="en-US" w:eastAsia="zh-CN"/>
        </w:rPr>
        <w:t>5.报价人须提供报价截止日前6个月内任意1个月依法缴纳税收及无欠税的证明材料。如依法免税的，须提供相应证明材料。【提供相应证明材料加盖公章】。</w:t>
      </w:r>
    </w:p>
    <w:p w14:paraId="6B924391">
      <w:pPr>
        <w:adjustRightInd w:val="0"/>
        <w:snapToGrid w:val="0"/>
        <w:spacing w:line="600" w:lineRule="exact"/>
        <w:ind w:firstLine="600" w:firstLineChars="200"/>
        <w:outlineLvl w:val="1"/>
        <w:rPr>
          <w:rFonts w:hint="eastAsia" w:ascii="仿宋_GB2312" w:hAnsi="仿宋_GB2312" w:eastAsia="仿宋_GB2312" w:cs="仿宋_GB2312"/>
          <w:color w:val="auto"/>
          <w:sz w:val="30"/>
          <w:szCs w:val="30"/>
          <w:highlight w:val="none"/>
          <w:lang w:val="en-US" w:eastAsia="zh-CN"/>
        </w:rPr>
      </w:pPr>
      <w:r>
        <w:rPr>
          <w:rFonts w:hint="eastAsia" w:ascii="仿宋_GB2312" w:hAnsi="仿宋_GB2312" w:eastAsia="仿宋_GB2312" w:cs="仿宋_GB2312"/>
          <w:color w:val="auto"/>
          <w:sz w:val="30"/>
          <w:szCs w:val="30"/>
          <w:highlight w:val="none"/>
          <w:lang w:val="en-US" w:eastAsia="zh-CN"/>
        </w:rPr>
        <w:t>6.本项目不接受联合体报价。</w:t>
      </w:r>
    </w:p>
    <w:p w14:paraId="74CA0B71">
      <w:pPr>
        <w:adjustRightInd w:val="0"/>
        <w:snapToGrid w:val="0"/>
        <w:spacing w:line="600" w:lineRule="exact"/>
        <w:ind w:firstLine="600" w:firstLineChars="200"/>
        <w:outlineLvl w:val="1"/>
        <w:rPr>
          <w:rFonts w:hint="eastAsia" w:ascii="仿宋_GB2312" w:hAnsi="仿宋_GB2312" w:eastAsia="仿宋_GB2312" w:cs="仿宋_GB2312"/>
          <w:b/>
          <w:bCs/>
          <w:color w:val="000000"/>
          <w:sz w:val="30"/>
          <w:szCs w:val="30"/>
        </w:rPr>
      </w:pPr>
      <w:r>
        <w:rPr>
          <w:rFonts w:hint="eastAsia" w:ascii="仿宋_GB2312" w:hAnsi="仿宋_GB2312" w:eastAsia="仿宋_GB2312" w:cs="仿宋_GB2312"/>
          <w:color w:val="auto"/>
          <w:sz w:val="30"/>
          <w:szCs w:val="30"/>
          <w:highlight w:val="none"/>
          <w:lang w:val="en-US" w:eastAsia="zh-CN"/>
        </w:rPr>
        <w:t>7.业绩要求：具备2023年1月1日起至今承接过同类项目的业绩，至少提供1个业绩。【报价人须提供清晰的同类项目业绩合同主要页复印件（包含但不限于合同首页、合同金额页、合同签字页等）及该合同期内任意一期已开具的发票复印件（加盖公章）。】</w:t>
      </w:r>
    </w:p>
    <w:p w14:paraId="6C7FBD25">
      <w:pPr>
        <w:adjustRightInd w:val="0"/>
        <w:snapToGrid w:val="0"/>
        <w:spacing w:line="600" w:lineRule="exact"/>
        <w:ind w:firstLine="602" w:firstLineChars="200"/>
        <w:outlineLvl w:val="1"/>
        <w:rPr>
          <w:rFonts w:hint="eastAsia" w:ascii="仿宋_GB2312" w:hAnsi="仿宋_GB2312" w:eastAsia="仿宋_GB2312" w:cs="仿宋_GB2312"/>
          <w:b/>
          <w:bCs/>
          <w:color w:val="000000"/>
          <w:sz w:val="30"/>
          <w:szCs w:val="30"/>
        </w:rPr>
      </w:pPr>
      <w:r>
        <w:rPr>
          <w:rFonts w:hint="eastAsia" w:ascii="仿宋_GB2312" w:hAnsi="仿宋_GB2312" w:eastAsia="仿宋_GB2312" w:cs="仿宋_GB2312"/>
          <w:b/>
          <w:bCs/>
          <w:color w:val="000000"/>
          <w:sz w:val="30"/>
          <w:szCs w:val="30"/>
        </w:rPr>
        <w:t>四、采购内容及要求</w:t>
      </w:r>
    </w:p>
    <w:p w14:paraId="154673D0">
      <w:pPr>
        <w:numPr>
          <w:ilvl w:val="0"/>
          <w:numId w:val="1"/>
        </w:numPr>
        <w:spacing w:line="360" w:lineRule="auto"/>
        <w:ind w:firstLine="602" w:firstLineChars="200"/>
        <w:rPr>
          <w:rFonts w:hint="eastAsia" w:ascii="仿宋_GB2312" w:hAnsi="仿宋_GB2312" w:eastAsia="仿宋_GB2312" w:cs="仿宋_GB2312"/>
          <w:b/>
          <w:bCs/>
          <w:sz w:val="30"/>
          <w:szCs w:val="30"/>
          <w:lang w:val="en-US" w:eastAsia="zh-CN"/>
        </w:rPr>
      </w:pPr>
      <w:r>
        <w:rPr>
          <w:rFonts w:hint="eastAsia" w:ascii="仿宋_GB2312" w:hAnsi="仿宋_GB2312" w:eastAsia="仿宋_GB2312" w:cs="仿宋_GB2312"/>
          <w:b/>
          <w:bCs/>
          <w:sz w:val="30"/>
          <w:szCs w:val="30"/>
          <w:lang w:val="en-US" w:eastAsia="zh-CN"/>
        </w:rPr>
        <w:t>采购清单：</w:t>
      </w:r>
    </w:p>
    <w:tbl>
      <w:tblPr>
        <w:tblStyle w:val="13"/>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09"/>
        <w:gridCol w:w="3247"/>
        <w:gridCol w:w="479"/>
        <w:gridCol w:w="479"/>
        <w:gridCol w:w="3229"/>
      </w:tblGrid>
      <w:tr w14:paraId="5F646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atLeast"/>
        </w:trPr>
        <w:tc>
          <w:tcPr>
            <w:tcW w:w="843" w:type="pct"/>
            <w:vAlign w:val="center"/>
          </w:tcPr>
          <w:p w14:paraId="76546F5D">
            <w:pPr>
              <w:jc w:val="center"/>
              <w:rPr>
                <w:rFonts w:hint="eastAsia" w:ascii="仿宋_GB2312" w:hAnsi="仿宋_GB2312" w:eastAsia="仿宋_GB2312" w:cs="仿宋_GB2312"/>
                <w:b/>
                <w:bCs/>
                <w:color w:val="auto"/>
                <w:sz w:val="24"/>
                <w:szCs w:val="24"/>
                <w:vertAlign w:val="baseline"/>
                <w:lang w:val="en-US" w:eastAsia="zh-CN"/>
              </w:rPr>
            </w:pPr>
            <w:r>
              <w:rPr>
                <w:rFonts w:hint="eastAsia" w:ascii="仿宋_GB2312" w:hAnsi="仿宋_GB2312" w:eastAsia="仿宋_GB2312" w:cs="仿宋_GB2312"/>
                <w:b/>
                <w:bCs/>
                <w:color w:val="auto"/>
                <w:sz w:val="24"/>
                <w:szCs w:val="24"/>
                <w:vertAlign w:val="baseline"/>
                <w:lang w:val="en-US" w:eastAsia="zh-CN"/>
              </w:rPr>
              <w:t>物料名称</w:t>
            </w:r>
          </w:p>
        </w:tc>
        <w:tc>
          <w:tcPr>
            <w:tcW w:w="1815" w:type="pct"/>
            <w:vAlign w:val="center"/>
          </w:tcPr>
          <w:p w14:paraId="604F5DBA">
            <w:pPr>
              <w:jc w:val="center"/>
              <w:rPr>
                <w:rFonts w:hint="eastAsia" w:ascii="仿宋_GB2312" w:hAnsi="仿宋_GB2312" w:eastAsia="仿宋_GB2312" w:cs="仿宋_GB2312"/>
                <w:b/>
                <w:bCs/>
                <w:color w:val="auto"/>
                <w:sz w:val="24"/>
                <w:szCs w:val="24"/>
                <w:vertAlign w:val="baseline"/>
                <w:lang w:val="en-US" w:eastAsia="zh-CN"/>
              </w:rPr>
            </w:pPr>
            <w:r>
              <w:rPr>
                <w:rFonts w:hint="eastAsia" w:ascii="仿宋_GB2312" w:hAnsi="仿宋_GB2312" w:eastAsia="仿宋_GB2312" w:cs="仿宋_GB2312"/>
                <w:b/>
                <w:bCs/>
                <w:color w:val="auto"/>
                <w:sz w:val="24"/>
                <w:szCs w:val="24"/>
                <w:vertAlign w:val="baseline"/>
                <w:lang w:val="en-US" w:eastAsia="zh-CN"/>
              </w:rPr>
              <w:t>图片</w:t>
            </w:r>
          </w:p>
        </w:tc>
        <w:tc>
          <w:tcPr>
            <w:tcW w:w="268" w:type="pct"/>
            <w:vAlign w:val="center"/>
          </w:tcPr>
          <w:p w14:paraId="353A08C8">
            <w:pPr>
              <w:jc w:val="center"/>
              <w:rPr>
                <w:rFonts w:hint="eastAsia" w:ascii="仿宋_GB2312" w:hAnsi="仿宋_GB2312" w:eastAsia="仿宋_GB2312" w:cs="仿宋_GB2312"/>
                <w:b/>
                <w:bCs/>
                <w:color w:val="auto"/>
                <w:sz w:val="24"/>
                <w:szCs w:val="24"/>
                <w:vertAlign w:val="baseline"/>
                <w:lang w:val="en-US" w:eastAsia="zh-CN"/>
              </w:rPr>
            </w:pPr>
            <w:r>
              <w:rPr>
                <w:rFonts w:hint="eastAsia" w:ascii="仿宋_GB2312" w:hAnsi="仿宋_GB2312" w:eastAsia="仿宋_GB2312" w:cs="仿宋_GB2312"/>
                <w:b/>
                <w:bCs/>
                <w:color w:val="auto"/>
                <w:sz w:val="24"/>
                <w:szCs w:val="24"/>
                <w:vertAlign w:val="baseline"/>
                <w:lang w:val="en-US" w:eastAsia="zh-CN"/>
              </w:rPr>
              <w:t>数量</w:t>
            </w:r>
          </w:p>
        </w:tc>
        <w:tc>
          <w:tcPr>
            <w:tcW w:w="268" w:type="pct"/>
            <w:vAlign w:val="center"/>
          </w:tcPr>
          <w:p w14:paraId="093165E7">
            <w:pPr>
              <w:jc w:val="center"/>
              <w:rPr>
                <w:rFonts w:hint="eastAsia" w:ascii="仿宋_GB2312" w:hAnsi="仿宋_GB2312" w:eastAsia="仿宋_GB2312" w:cs="仿宋_GB2312"/>
                <w:b/>
                <w:bCs/>
                <w:color w:val="auto"/>
                <w:sz w:val="24"/>
                <w:szCs w:val="24"/>
                <w:vertAlign w:val="baseline"/>
                <w:lang w:val="en-US" w:eastAsia="zh-CN"/>
              </w:rPr>
            </w:pPr>
            <w:r>
              <w:rPr>
                <w:rFonts w:hint="eastAsia" w:ascii="仿宋_GB2312" w:hAnsi="仿宋_GB2312" w:eastAsia="仿宋_GB2312" w:cs="仿宋_GB2312"/>
                <w:b/>
                <w:bCs/>
                <w:color w:val="auto"/>
                <w:sz w:val="24"/>
                <w:szCs w:val="24"/>
                <w:vertAlign w:val="baseline"/>
                <w:lang w:val="en-US" w:eastAsia="zh-CN"/>
              </w:rPr>
              <w:t>单位</w:t>
            </w:r>
          </w:p>
        </w:tc>
        <w:tc>
          <w:tcPr>
            <w:tcW w:w="1804" w:type="pct"/>
            <w:vAlign w:val="center"/>
          </w:tcPr>
          <w:p w14:paraId="16D9C2CA">
            <w:pPr>
              <w:jc w:val="center"/>
              <w:rPr>
                <w:rFonts w:hint="eastAsia" w:ascii="仿宋_GB2312" w:hAnsi="仿宋_GB2312" w:eastAsia="仿宋_GB2312" w:cs="仿宋_GB2312"/>
                <w:b/>
                <w:bCs/>
                <w:color w:val="auto"/>
                <w:sz w:val="24"/>
                <w:szCs w:val="24"/>
                <w:vertAlign w:val="baseline"/>
                <w:lang w:val="en-US" w:eastAsia="zh-CN"/>
              </w:rPr>
            </w:pPr>
            <w:r>
              <w:rPr>
                <w:rFonts w:hint="eastAsia" w:ascii="仿宋_GB2312" w:hAnsi="仿宋_GB2312" w:eastAsia="仿宋_GB2312" w:cs="仿宋_GB2312"/>
                <w:b/>
                <w:bCs/>
                <w:color w:val="auto"/>
                <w:sz w:val="24"/>
                <w:szCs w:val="24"/>
                <w:vertAlign w:val="baseline"/>
                <w:lang w:val="en-US" w:eastAsia="zh-CN"/>
              </w:rPr>
              <w:t>规格要求</w:t>
            </w:r>
          </w:p>
        </w:tc>
      </w:tr>
      <w:tr w14:paraId="1B43A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843" w:type="pct"/>
            <w:vAlign w:val="center"/>
          </w:tcPr>
          <w:p w14:paraId="17A8E63A">
            <w:pPr>
              <w:keepNext w:val="0"/>
              <w:keepLines w:val="0"/>
              <w:widowControl/>
              <w:suppressLineNumbers w:val="0"/>
              <w:jc w:val="both"/>
              <w:rPr>
                <w:rFonts w:hint="eastAsia" w:ascii="仿宋_GB2312" w:hAnsi="仿宋_GB2312" w:eastAsia="仿宋_GB2312" w:cs="仿宋_GB2312"/>
                <w:sz w:val="24"/>
                <w:szCs w:val="24"/>
              </w:rPr>
            </w:pPr>
            <w:r>
              <w:rPr>
                <w:rFonts w:hint="eastAsia" w:ascii="仿宋_GB2312" w:hAnsi="仿宋_GB2312" w:eastAsia="仿宋_GB2312" w:cs="仿宋_GB2312"/>
                <w:color w:val="000000"/>
                <w:kern w:val="0"/>
                <w:sz w:val="24"/>
                <w:szCs w:val="24"/>
                <w:lang w:val="en-US" w:eastAsia="zh-CN" w:bidi="ar"/>
              </w:rPr>
              <w:t>垃圾分类亭</w:t>
            </w:r>
            <w:r>
              <w:rPr>
                <w:rFonts w:hint="eastAsia" w:ascii="仿宋_GB2312" w:hAnsi="仿宋_GB2312" w:eastAsia="仿宋_GB2312" w:cs="仿宋_GB2312"/>
                <w:color w:val="000000"/>
                <w:kern w:val="0"/>
                <w:sz w:val="24"/>
                <w:szCs w:val="24"/>
                <w:lang w:val="en-US" w:eastAsia="zh-CN" w:bidi="ar"/>
              </w:rPr>
              <w:br w:type="textWrapping"/>
            </w:r>
            <w:r>
              <w:rPr>
                <w:rFonts w:hint="eastAsia" w:ascii="仿宋_GB2312" w:hAnsi="仿宋_GB2312" w:eastAsia="仿宋_GB2312" w:cs="仿宋_GB2312"/>
                <w:color w:val="000000"/>
                <w:kern w:val="0"/>
                <w:sz w:val="24"/>
                <w:szCs w:val="24"/>
                <w:lang w:val="en-US" w:eastAsia="zh-CN" w:bidi="ar"/>
              </w:rPr>
              <w:t>（大规格）</w:t>
            </w:r>
          </w:p>
          <w:p w14:paraId="50483192">
            <w:pPr>
              <w:jc w:val="both"/>
              <w:rPr>
                <w:rFonts w:hint="eastAsia" w:ascii="仿宋_GB2312" w:hAnsi="仿宋_GB2312" w:eastAsia="仿宋_GB2312" w:cs="仿宋_GB2312"/>
                <w:color w:val="auto"/>
                <w:sz w:val="24"/>
                <w:szCs w:val="24"/>
                <w:vertAlign w:val="baseline"/>
              </w:rPr>
            </w:pPr>
          </w:p>
        </w:tc>
        <w:tc>
          <w:tcPr>
            <w:tcW w:w="1815" w:type="pct"/>
            <w:vAlign w:val="center"/>
          </w:tcPr>
          <w:p w14:paraId="44B2480C">
            <w:pPr>
              <w:jc w:val="both"/>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drawing>
                <wp:inline distT="0" distB="0" distL="114300" distR="114300">
                  <wp:extent cx="2160270" cy="2160270"/>
                  <wp:effectExtent l="0" t="0" r="11430" b="11430"/>
                  <wp:docPr id="1" name="图片 1" descr="5d3e978b619761ee6a7f22fad74cf63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5d3e978b619761ee6a7f22fad74cf63b"/>
                          <pic:cNvPicPr>
                            <a:picLocks noChangeAspect="1"/>
                          </pic:cNvPicPr>
                        </pic:nvPicPr>
                        <pic:blipFill>
                          <a:blip r:embed="rId5"/>
                          <a:stretch>
                            <a:fillRect/>
                          </a:stretch>
                        </pic:blipFill>
                        <pic:spPr>
                          <a:xfrm>
                            <a:off x="0" y="0"/>
                            <a:ext cx="2160270" cy="2160270"/>
                          </a:xfrm>
                          <a:prstGeom prst="rect">
                            <a:avLst/>
                          </a:prstGeom>
                        </pic:spPr>
                      </pic:pic>
                    </a:graphicData>
                  </a:graphic>
                </wp:inline>
              </w:drawing>
            </w:r>
          </w:p>
          <w:p w14:paraId="68E8F520">
            <w:pPr>
              <w:jc w:val="both"/>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color w:val="auto"/>
                <w:sz w:val="24"/>
                <w:szCs w:val="24"/>
                <w:vertAlign w:val="baseline"/>
                <w:lang w:val="en-US" w:eastAsia="zh-CN"/>
              </w:rPr>
              <w:t>图片仅供参考，按实际现场情况为主</w:t>
            </w:r>
          </w:p>
        </w:tc>
        <w:tc>
          <w:tcPr>
            <w:tcW w:w="268" w:type="pct"/>
            <w:vAlign w:val="center"/>
          </w:tcPr>
          <w:p w14:paraId="09FDF7DB">
            <w:pPr>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4</w:t>
            </w:r>
          </w:p>
        </w:tc>
        <w:tc>
          <w:tcPr>
            <w:tcW w:w="268" w:type="pct"/>
            <w:vAlign w:val="center"/>
          </w:tcPr>
          <w:p w14:paraId="190DDC7E">
            <w:pPr>
              <w:keepNext w:val="0"/>
              <w:keepLines w:val="0"/>
              <w:widowControl/>
              <w:suppressLineNumbers w:val="0"/>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000000"/>
                <w:kern w:val="0"/>
                <w:sz w:val="24"/>
                <w:szCs w:val="24"/>
                <w:lang w:val="en-US" w:eastAsia="zh-CN" w:bidi="ar"/>
              </w:rPr>
              <w:t>组</w:t>
            </w:r>
          </w:p>
        </w:tc>
        <w:tc>
          <w:tcPr>
            <w:tcW w:w="1804" w:type="pct"/>
            <w:vAlign w:val="center"/>
          </w:tcPr>
          <w:p w14:paraId="69CBED28">
            <w:pPr>
              <w:pStyle w:val="2"/>
              <w:numPr>
                <w:ilvl w:val="0"/>
                <w:numId w:val="0"/>
              </w:numPr>
              <w:ind w:leftChars="0"/>
              <w:jc w:val="both"/>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1、亭体尺寸：长 6400mm × 宽 1400mm × 高 2200mm （允许±5%误差），材质：80*80镀锌方通+40*40 镀锌方通+1.0 镀锌板焊接制作，做灰色汽车漆，顶部封 1.0 镀锌板。</w:t>
            </w:r>
          </w:p>
          <w:p w14:paraId="02B23F1F">
            <w:pPr>
              <w:pStyle w:val="2"/>
              <w:numPr>
                <w:ilvl w:val="0"/>
                <w:numId w:val="0"/>
              </w:numPr>
              <w:ind w:leftChars="0"/>
              <w:jc w:val="both"/>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2、垃圾桶配置：240L 脚踏垃圾桶（HDPE）配备 2 个，660L不需要提供。</w:t>
            </w:r>
          </w:p>
          <w:p w14:paraId="6D113A54">
            <w:pPr>
              <w:pStyle w:val="2"/>
              <w:numPr>
                <w:ilvl w:val="0"/>
                <w:numId w:val="0"/>
              </w:numPr>
              <w:ind w:leftChars="0"/>
              <w:jc w:val="both"/>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3、箱体配置：亭体采用不锈钢箱体结构，分为 3 个 660L 单元和 2 个 240L 单元。</w:t>
            </w:r>
          </w:p>
          <w:p w14:paraId="78255FBF">
            <w:pPr>
              <w:pStyle w:val="2"/>
              <w:numPr>
                <w:ilvl w:val="0"/>
                <w:numId w:val="0"/>
              </w:numPr>
              <w:ind w:leftChars="0"/>
              <w:jc w:val="both"/>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4、地基处理：底部焊接 10mm 钢板并用螺丝固定地面；地面硬化采用 100mm 厚C25混凝土，水泥砂浆找平后铺设防滑瓷砖（预埋深度 10-15cm，地面水泥层 10cm）；四周设置 100mm 厚 C25 混凝土挡水条；施工中涉及的树/树根清理、泥沙及垃圾清运处理均包含在内。</w:t>
            </w:r>
          </w:p>
          <w:p w14:paraId="25810F80">
            <w:pPr>
              <w:pStyle w:val="2"/>
              <w:numPr>
                <w:ilvl w:val="0"/>
                <w:numId w:val="0"/>
              </w:numPr>
              <w:ind w:leftChars="0"/>
              <w:jc w:val="both"/>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5、功能介绍：</w:t>
            </w:r>
          </w:p>
          <w:p w14:paraId="775C7B72">
            <w:pPr>
              <w:pStyle w:val="2"/>
              <w:numPr>
                <w:ilvl w:val="0"/>
                <w:numId w:val="0"/>
              </w:numPr>
              <w:ind w:leftChars="0"/>
              <w:jc w:val="both"/>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遮雨功能：亭顶采用不锈钢板覆盖，出檐长度需有效遮挡垃圾桶投递口，避免雨水飘入；</w:t>
            </w:r>
          </w:p>
          <w:p w14:paraId="033C8EEF">
            <w:pPr>
              <w:pStyle w:val="2"/>
              <w:numPr>
                <w:ilvl w:val="0"/>
                <w:numId w:val="0"/>
              </w:numPr>
              <w:ind w:leftChars="0"/>
              <w:jc w:val="both"/>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宣传功能：配备垃圾分类知识宣传栏及分类标识牌，引导居民正确投放。</w:t>
            </w:r>
          </w:p>
          <w:p w14:paraId="24568706">
            <w:pPr>
              <w:pStyle w:val="2"/>
              <w:numPr>
                <w:ilvl w:val="0"/>
                <w:numId w:val="0"/>
              </w:numPr>
              <w:ind w:leftChars="0"/>
              <w:jc w:val="both"/>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6、费用包含：箱体制作、运输、安装、人员施工、地基处理、土方处理、排水、材料费等全部费用。</w:t>
            </w:r>
          </w:p>
          <w:p w14:paraId="7C676F87">
            <w:pPr>
              <w:pStyle w:val="2"/>
              <w:numPr>
                <w:ilvl w:val="0"/>
                <w:numId w:val="0"/>
              </w:numPr>
              <w:ind w:leftChars="0"/>
              <w:jc w:val="both"/>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color w:val="000000"/>
                <w:kern w:val="0"/>
                <w:sz w:val="24"/>
                <w:szCs w:val="24"/>
                <w:lang w:val="en-US" w:eastAsia="zh-CN" w:bidi="ar"/>
              </w:rPr>
              <w:t>7、质保维护：产品质保维护期一年，具体实施可根据选点需求进行调整。</w:t>
            </w:r>
          </w:p>
        </w:tc>
      </w:tr>
      <w:tr w14:paraId="069B7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843" w:type="pct"/>
            <w:vAlign w:val="center"/>
          </w:tcPr>
          <w:p w14:paraId="6586AB3A">
            <w:pPr>
              <w:jc w:val="both"/>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垃圾分类亭（小规格）</w:t>
            </w:r>
          </w:p>
        </w:tc>
        <w:tc>
          <w:tcPr>
            <w:tcW w:w="1815" w:type="pct"/>
            <w:vAlign w:val="center"/>
          </w:tcPr>
          <w:p w14:paraId="4A93BB74">
            <w:pPr>
              <w:jc w:val="both"/>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drawing>
                <wp:inline distT="0" distB="0" distL="114300" distR="114300">
                  <wp:extent cx="2160270" cy="2160270"/>
                  <wp:effectExtent l="0" t="0" r="11430" b="11430"/>
                  <wp:docPr id="2" name="图片 2" descr="5d3e978b619761ee6a7f22fad74cf63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5d3e978b619761ee6a7f22fad74cf63b"/>
                          <pic:cNvPicPr>
                            <a:picLocks noChangeAspect="1"/>
                          </pic:cNvPicPr>
                        </pic:nvPicPr>
                        <pic:blipFill>
                          <a:blip r:embed="rId5"/>
                          <a:stretch>
                            <a:fillRect/>
                          </a:stretch>
                        </pic:blipFill>
                        <pic:spPr>
                          <a:xfrm>
                            <a:off x="0" y="0"/>
                            <a:ext cx="2160270" cy="2160270"/>
                          </a:xfrm>
                          <a:prstGeom prst="rect">
                            <a:avLst/>
                          </a:prstGeom>
                        </pic:spPr>
                      </pic:pic>
                    </a:graphicData>
                  </a:graphic>
                </wp:inline>
              </w:drawing>
            </w:r>
          </w:p>
          <w:p w14:paraId="196AF4C7">
            <w:pPr>
              <w:pStyle w:val="2"/>
              <w:jc w:val="both"/>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图片仅供参考，按实际现场情况为主</w:t>
            </w:r>
          </w:p>
        </w:tc>
        <w:tc>
          <w:tcPr>
            <w:tcW w:w="268" w:type="pct"/>
            <w:vAlign w:val="center"/>
          </w:tcPr>
          <w:p w14:paraId="7A88B065">
            <w:pPr>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1</w:t>
            </w:r>
          </w:p>
        </w:tc>
        <w:tc>
          <w:tcPr>
            <w:tcW w:w="268" w:type="pct"/>
            <w:vAlign w:val="center"/>
          </w:tcPr>
          <w:p w14:paraId="1D5A279C">
            <w:pPr>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组</w:t>
            </w:r>
          </w:p>
        </w:tc>
        <w:tc>
          <w:tcPr>
            <w:tcW w:w="1804" w:type="pct"/>
            <w:vAlign w:val="center"/>
          </w:tcPr>
          <w:p w14:paraId="2A037C03">
            <w:pPr>
              <w:pStyle w:val="2"/>
              <w:numPr>
                <w:ilvl w:val="0"/>
                <w:numId w:val="0"/>
              </w:numPr>
              <w:ind w:leftChars="0"/>
              <w:jc w:val="both"/>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1、亭体尺寸：长 4200mm × 宽 1400mm×高 2200mm （允许±5%误差），材质：80*80镀锌方通+40*40 镀锌方通+1.0 镀锌板焊接制作，做灰色汽车漆，顶部封 1.0 镀锌板。</w:t>
            </w:r>
          </w:p>
          <w:p w14:paraId="53C56BFE">
            <w:pPr>
              <w:pStyle w:val="2"/>
              <w:numPr>
                <w:ilvl w:val="0"/>
                <w:numId w:val="0"/>
              </w:numPr>
              <w:ind w:leftChars="0"/>
              <w:jc w:val="both"/>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2、垃圾桶配置：240L 脚踏垃圾桶（HDPE）配备 1 个，由本项目提供。</w:t>
            </w:r>
          </w:p>
          <w:p w14:paraId="39529A2D">
            <w:pPr>
              <w:pStyle w:val="2"/>
              <w:numPr>
                <w:ilvl w:val="0"/>
                <w:numId w:val="0"/>
              </w:numPr>
              <w:ind w:leftChars="0"/>
              <w:jc w:val="both"/>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3、箱体配置：亭体采用不锈钢箱体结构，分为 2 个 660L 单元和 1 个 240L 单元 。</w:t>
            </w:r>
          </w:p>
          <w:p w14:paraId="62D98F6E">
            <w:pPr>
              <w:pStyle w:val="2"/>
              <w:numPr>
                <w:ilvl w:val="0"/>
                <w:numId w:val="0"/>
              </w:numPr>
              <w:ind w:leftChars="0"/>
              <w:jc w:val="both"/>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4、地基处理：底部焊接 10mm 钢板并用螺 丝固定地面；地面硬化采用 100mm 厚 C25混凝土，水泥砂浆找平后铺设防滑瓷砖（预埋深度 10-15cm，地面水泥层 10cm）；四周设置 100mm 厚 C25 混凝土挡水条；施工中涉及的树/树根清理、泥沙及垃圾清运处理均包含在内。</w:t>
            </w:r>
          </w:p>
          <w:p w14:paraId="738AB118">
            <w:pPr>
              <w:pStyle w:val="2"/>
              <w:numPr>
                <w:ilvl w:val="0"/>
                <w:numId w:val="0"/>
              </w:numPr>
              <w:ind w:leftChars="0"/>
              <w:jc w:val="both"/>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5、功能介绍：</w:t>
            </w:r>
          </w:p>
          <w:p w14:paraId="42E83431">
            <w:pPr>
              <w:pStyle w:val="2"/>
              <w:numPr>
                <w:ilvl w:val="0"/>
                <w:numId w:val="0"/>
              </w:numPr>
              <w:ind w:leftChars="0"/>
              <w:jc w:val="both"/>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遮雨功能：亭顶采用不锈钢板覆盖，出檐长度需有效遮挡垃圾桶投递口，避免雨水飘入；</w:t>
            </w:r>
          </w:p>
          <w:p w14:paraId="6E0EE871">
            <w:pPr>
              <w:pStyle w:val="2"/>
              <w:numPr>
                <w:ilvl w:val="0"/>
                <w:numId w:val="0"/>
              </w:numPr>
              <w:ind w:leftChars="0"/>
              <w:jc w:val="both"/>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宣传功能：配备垃圾分类知识宣传栏及分标识牌，引导居民正确投放。</w:t>
            </w:r>
          </w:p>
          <w:p w14:paraId="71E05DFD">
            <w:pPr>
              <w:pStyle w:val="2"/>
              <w:numPr>
                <w:ilvl w:val="0"/>
                <w:numId w:val="0"/>
              </w:numPr>
              <w:ind w:leftChars="0"/>
              <w:jc w:val="both"/>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6、费用包含：箱体制作、运输、安装、人员施工、地基处理、土方处理、排水、材料费等全部费用；</w:t>
            </w:r>
          </w:p>
          <w:p w14:paraId="0C38F58E">
            <w:pPr>
              <w:pStyle w:val="2"/>
              <w:numPr>
                <w:ilvl w:val="0"/>
                <w:numId w:val="0"/>
              </w:numPr>
              <w:ind w:leftChars="0"/>
              <w:jc w:val="both"/>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7、质保维护：产品质保维护期一年，具体实施可根据选点需求进行调整。</w:t>
            </w:r>
          </w:p>
        </w:tc>
      </w:tr>
      <w:tr w14:paraId="37F29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843" w:type="pct"/>
            <w:vAlign w:val="center"/>
          </w:tcPr>
          <w:p w14:paraId="2C8B5D57">
            <w:pPr>
              <w:jc w:val="both"/>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生活垃圾收集屋</w:t>
            </w:r>
          </w:p>
          <w:p w14:paraId="1296A5BF">
            <w:pPr>
              <w:jc w:val="both"/>
              <w:rPr>
                <w:rFonts w:hint="eastAsia" w:ascii="仿宋_GB2312" w:hAnsi="仿宋_GB2312" w:eastAsia="仿宋_GB2312" w:cs="仿宋_GB2312"/>
                <w:color w:val="auto"/>
                <w:sz w:val="24"/>
                <w:szCs w:val="24"/>
                <w:vertAlign w:val="baseline"/>
                <w:lang w:val="en-US" w:eastAsia="zh-CN"/>
              </w:rPr>
            </w:pPr>
          </w:p>
        </w:tc>
        <w:tc>
          <w:tcPr>
            <w:tcW w:w="1815" w:type="pct"/>
            <w:vAlign w:val="center"/>
          </w:tcPr>
          <w:p w14:paraId="410D52CE">
            <w:pPr>
              <w:pStyle w:val="2"/>
              <w:jc w:val="both"/>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rPr>
              <w:drawing>
                <wp:inline distT="0" distB="0" distL="114300" distR="114300">
                  <wp:extent cx="2160270" cy="1080135"/>
                  <wp:effectExtent l="0" t="0" r="11430" b="5715"/>
                  <wp:docPr id="3" name="图片 1"/>
                  <wp:cNvGraphicFramePr/>
                  <a:graphic xmlns:a="http://schemas.openxmlformats.org/drawingml/2006/main">
                    <a:graphicData uri="http://schemas.openxmlformats.org/drawingml/2006/picture">
                      <pic:pic xmlns:pic="http://schemas.openxmlformats.org/drawingml/2006/picture">
                        <pic:nvPicPr>
                          <pic:cNvPr id="3" name="图片 1"/>
                          <pic:cNvPicPr/>
                        </pic:nvPicPr>
                        <pic:blipFill>
                          <a:blip r:embed="rId6"/>
                          <a:stretch>
                            <a:fillRect/>
                          </a:stretch>
                        </pic:blipFill>
                        <pic:spPr>
                          <a:xfrm>
                            <a:off x="0" y="0"/>
                            <a:ext cx="2160270" cy="1080135"/>
                          </a:xfrm>
                          <a:prstGeom prst="rect">
                            <a:avLst/>
                          </a:prstGeom>
                          <a:noFill/>
                          <a:ln>
                            <a:noFill/>
                          </a:ln>
                        </pic:spPr>
                      </pic:pic>
                    </a:graphicData>
                  </a:graphic>
                </wp:inline>
              </w:drawing>
            </w:r>
            <w:r>
              <w:rPr>
                <w:rFonts w:hint="eastAsia" w:ascii="仿宋_GB2312" w:hAnsi="仿宋_GB2312" w:eastAsia="仿宋_GB2312" w:cs="仿宋_GB2312"/>
                <w:color w:val="auto"/>
                <w:sz w:val="24"/>
                <w:szCs w:val="24"/>
                <w:vertAlign w:val="baseline"/>
                <w:lang w:val="en-US" w:eastAsia="zh-CN"/>
              </w:rPr>
              <w:t>图片仅供参考，按实际现场情况为主</w:t>
            </w:r>
          </w:p>
        </w:tc>
        <w:tc>
          <w:tcPr>
            <w:tcW w:w="268" w:type="pct"/>
            <w:vAlign w:val="center"/>
          </w:tcPr>
          <w:p w14:paraId="0BB97A3E">
            <w:pPr>
              <w:jc w:val="center"/>
              <w:rPr>
                <w:rFonts w:hint="default"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1</w:t>
            </w:r>
          </w:p>
        </w:tc>
        <w:tc>
          <w:tcPr>
            <w:tcW w:w="268" w:type="pct"/>
            <w:vAlign w:val="center"/>
          </w:tcPr>
          <w:p w14:paraId="374BAF84">
            <w:pPr>
              <w:jc w:val="center"/>
              <w:rPr>
                <w:rFonts w:hint="default"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组</w:t>
            </w:r>
          </w:p>
        </w:tc>
        <w:tc>
          <w:tcPr>
            <w:tcW w:w="1804" w:type="pct"/>
            <w:vAlign w:val="center"/>
          </w:tcPr>
          <w:p w14:paraId="0B9A46C0">
            <w:pPr>
              <w:pStyle w:val="2"/>
              <w:numPr>
                <w:ilvl w:val="0"/>
                <w:numId w:val="0"/>
              </w:numPr>
              <w:ind w:leftChars="0"/>
              <w:jc w:val="both"/>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1、主体结构： 采用 80*80mm 镀锌方管作为骨架，外包 1.0mm 厚镀锌波浪板，对长6000mm、宽 3000mm、高 2500mm 的收集屋进行四面及顶部全封闭。</w:t>
            </w:r>
          </w:p>
          <w:p w14:paraId="282823A8">
            <w:pPr>
              <w:pStyle w:val="2"/>
              <w:numPr>
                <w:ilvl w:val="0"/>
                <w:numId w:val="0"/>
              </w:numPr>
              <w:ind w:leftChars="0"/>
              <w:jc w:val="both"/>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2、地面基础：铺设长 6000mm、宽 3000mm，高 100mm 的混凝土基础地面。</w:t>
            </w:r>
          </w:p>
          <w:p w14:paraId="5E953F34">
            <w:pPr>
              <w:pStyle w:val="2"/>
              <w:numPr>
                <w:ilvl w:val="0"/>
                <w:numId w:val="0"/>
              </w:numPr>
              <w:ind w:leftChars="0"/>
              <w:jc w:val="both"/>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3、功能配置：垃圾房外观两面设置主题宣传标识，内部安装照明灯和排气口，并设置6个手拉式轻盈开合的投放口，并在3 米范围内开凿排水系统。</w:t>
            </w:r>
          </w:p>
          <w:p w14:paraId="6046F8E4">
            <w:pPr>
              <w:pStyle w:val="2"/>
              <w:numPr>
                <w:ilvl w:val="0"/>
                <w:numId w:val="0"/>
              </w:numPr>
              <w:ind w:leftChars="0"/>
              <w:jc w:val="both"/>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4、其他：包含主辅材、人工、运输、安装、措施等费用，质保期 1 年。</w:t>
            </w:r>
          </w:p>
        </w:tc>
      </w:tr>
    </w:tbl>
    <w:p w14:paraId="0E417E09">
      <w:pPr>
        <w:numPr>
          <w:ilvl w:val="0"/>
          <w:numId w:val="1"/>
        </w:numPr>
        <w:spacing w:line="360" w:lineRule="auto"/>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安装调试要求：成交人需清空现场杂物作业。</w:t>
      </w:r>
    </w:p>
    <w:p w14:paraId="6A20BB2C">
      <w:pPr>
        <w:numPr>
          <w:ilvl w:val="0"/>
          <w:numId w:val="1"/>
        </w:numPr>
        <w:spacing w:line="360" w:lineRule="auto"/>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供货及安装地址：</w:t>
      </w:r>
      <w:r>
        <w:rPr>
          <w:rFonts w:hint="eastAsia" w:ascii="仿宋_GB2312" w:hAnsi="仿宋_GB2312" w:eastAsia="仿宋_GB2312" w:cs="仿宋_GB2312"/>
          <w:b w:val="0"/>
          <w:bCs w:val="0"/>
          <w:sz w:val="30"/>
          <w:szCs w:val="30"/>
          <w:lang w:val="en-US" w:eastAsia="zh-CN"/>
        </w:rPr>
        <w:t>东莞市黄江镇，具体以采购人通知为准。</w:t>
      </w:r>
    </w:p>
    <w:p w14:paraId="5945F8C7">
      <w:pPr>
        <w:numPr>
          <w:ilvl w:val="0"/>
          <w:numId w:val="1"/>
        </w:numPr>
        <w:spacing w:line="360" w:lineRule="auto"/>
        <w:ind w:firstLine="600" w:firstLineChars="200"/>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color w:val="auto"/>
          <w:sz w:val="30"/>
          <w:szCs w:val="30"/>
          <w:highlight w:val="none"/>
          <w:lang w:val="en-US" w:eastAsia="zh-CN"/>
        </w:rPr>
        <w:t>采购文件中图片仅供参考，</w:t>
      </w:r>
      <w:r>
        <w:rPr>
          <w:rFonts w:hint="eastAsia" w:ascii="仿宋_GB2312" w:hAnsi="仿宋_GB2312" w:eastAsia="仿宋_GB2312" w:cs="仿宋_GB2312"/>
          <w:strike w:val="0"/>
          <w:sz w:val="30"/>
          <w:szCs w:val="30"/>
          <w:highlight w:val="none"/>
          <w:lang w:val="en-US" w:eastAsia="zh-CN"/>
        </w:rPr>
        <w:t>成交</w:t>
      </w:r>
      <w:r>
        <w:rPr>
          <w:rFonts w:hint="eastAsia" w:ascii="仿宋_GB2312" w:hAnsi="仿宋_GB2312" w:eastAsia="仿宋_GB2312" w:cs="仿宋_GB2312"/>
          <w:strike w:val="0"/>
          <w:sz w:val="30"/>
          <w:szCs w:val="30"/>
          <w:highlight w:val="none"/>
          <w:lang w:eastAsia="zh-CN"/>
        </w:rPr>
        <w:t>人</w:t>
      </w:r>
      <w:r>
        <w:rPr>
          <w:rFonts w:hint="eastAsia" w:ascii="仿宋_GB2312" w:hAnsi="仿宋_GB2312" w:eastAsia="仿宋_GB2312" w:cs="仿宋_GB2312"/>
          <w:strike w:val="0"/>
          <w:sz w:val="30"/>
          <w:szCs w:val="30"/>
          <w:highlight w:val="none"/>
        </w:rPr>
        <w:t>需</w:t>
      </w:r>
      <w:r>
        <w:rPr>
          <w:rFonts w:hint="eastAsia" w:ascii="仿宋_GB2312" w:hAnsi="仿宋_GB2312" w:eastAsia="仿宋_GB2312" w:cs="仿宋_GB2312"/>
          <w:strike w:val="0"/>
          <w:sz w:val="30"/>
          <w:szCs w:val="30"/>
          <w:highlight w:val="none"/>
          <w:lang w:val="en-US" w:eastAsia="zh-CN"/>
        </w:rPr>
        <w:t>按照采购文件规格</w:t>
      </w:r>
      <w:r>
        <w:rPr>
          <w:rFonts w:hint="eastAsia" w:ascii="仿宋_GB2312" w:hAnsi="仿宋_GB2312" w:eastAsia="仿宋_GB2312" w:cs="仿宋_GB2312"/>
          <w:strike w:val="0"/>
          <w:sz w:val="30"/>
          <w:szCs w:val="30"/>
          <w:highlight w:val="none"/>
        </w:rPr>
        <w:t>要求</w:t>
      </w:r>
      <w:r>
        <w:rPr>
          <w:rFonts w:hint="eastAsia" w:ascii="仿宋_GB2312" w:hAnsi="仿宋_GB2312" w:eastAsia="仿宋_GB2312" w:cs="仿宋_GB2312"/>
          <w:strike w:val="0"/>
          <w:sz w:val="30"/>
          <w:szCs w:val="30"/>
          <w:highlight w:val="none"/>
          <w:lang w:val="en-US" w:eastAsia="zh-CN"/>
        </w:rPr>
        <w:t>进行供货及安装</w:t>
      </w:r>
      <w:r>
        <w:rPr>
          <w:rFonts w:hint="eastAsia" w:ascii="仿宋_GB2312" w:hAnsi="仿宋_GB2312" w:eastAsia="仿宋_GB2312" w:cs="仿宋_GB2312"/>
          <w:strike w:val="0"/>
          <w:sz w:val="30"/>
          <w:szCs w:val="30"/>
          <w:highlight w:val="none"/>
        </w:rPr>
        <w:t>，否则采购人有权取消成交人中标资格</w:t>
      </w:r>
      <w:r>
        <w:rPr>
          <w:rFonts w:hint="eastAsia" w:ascii="仿宋_GB2312" w:hAnsi="仿宋_GB2312" w:eastAsia="仿宋_GB2312" w:cs="仿宋_GB2312"/>
          <w:strike w:val="0"/>
          <w:sz w:val="30"/>
          <w:szCs w:val="30"/>
          <w:highlight w:val="none"/>
          <w:lang w:eastAsia="zh-CN"/>
        </w:rPr>
        <w:t>。</w:t>
      </w:r>
    </w:p>
    <w:p w14:paraId="06C8EDAA">
      <w:pPr>
        <w:numPr>
          <w:ilvl w:val="0"/>
          <w:numId w:val="1"/>
        </w:numPr>
        <w:spacing w:line="360" w:lineRule="auto"/>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货物必须为全新的合格产品，</w:t>
      </w:r>
      <w:r>
        <w:rPr>
          <w:rFonts w:hint="eastAsia" w:ascii="仿宋_GB2312" w:hAnsi="仿宋_GB2312" w:eastAsia="仿宋_GB2312" w:cs="仿宋_GB2312"/>
          <w:sz w:val="30"/>
          <w:szCs w:val="30"/>
          <w:lang w:val="en-US" w:eastAsia="zh-CN"/>
        </w:rPr>
        <w:t>材质</w:t>
      </w:r>
      <w:r>
        <w:rPr>
          <w:rFonts w:hint="eastAsia" w:ascii="仿宋_GB2312" w:hAnsi="仿宋_GB2312" w:eastAsia="仿宋_GB2312" w:cs="仿宋_GB2312"/>
          <w:sz w:val="30"/>
          <w:szCs w:val="30"/>
        </w:rPr>
        <w:t>需符合采购人要求且符合国家相关标准。（供货时</w:t>
      </w:r>
      <w:r>
        <w:rPr>
          <w:rFonts w:hint="eastAsia" w:ascii="仿宋_GB2312" w:hAnsi="仿宋_GB2312" w:eastAsia="仿宋_GB2312" w:cs="仿宋_GB2312"/>
          <w:sz w:val="30"/>
          <w:szCs w:val="30"/>
          <w:lang w:val="en-US" w:eastAsia="zh-CN"/>
        </w:rPr>
        <w:t>采购人有权要求成交人</w:t>
      </w:r>
      <w:r>
        <w:rPr>
          <w:rFonts w:hint="eastAsia" w:ascii="仿宋_GB2312" w:hAnsi="仿宋_GB2312" w:eastAsia="仿宋_GB2312" w:cs="仿宋_GB2312"/>
          <w:sz w:val="30"/>
          <w:szCs w:val="30"/>
        </w:rPr>
        <w:t>出具合格有效的出厂证明、合格证、检测证明等相关文件）。</w:t>
      </w:r>
    </w:p>
    <w:p w14:paraId="28CCD5EC">
      <w:pPr>
        <w:widowControl/>
        <w:numPr>
          <w:ilvl w:val="0"/>
          <w:numId w:val="1"/>
        </w:numPr>
        <w:spacing w:line="360" w:lineRule="auto"/>
        <w:ind w:leftChars="0" w:firstLine="600" w:firstLineChars="200"/>
        <w:jc w:val="left"/>
        <w:rPr>
          <w:rFonts w:hint="eastAsia" w:ascii="仿宋_GB2312" w:hAnsi="仿宋_GB2312" w:eastAsia="仿宋_GB2312" w:cs="仿宋_GB2312"/>
          <w:b w:val="0"/>
          <w:bCs w:val="0"/>
          <w:color w:val="auto"/>
          <w:kern w:val="2"/>
          <w:sz w:val="30"/>
          <w:szCs w:val="30"/>
          <w:highlight w:val="none"/>
          <w:lang w:val="en-US" w:eastAsia="zh-CN" w:bidi="ar-SA"/>
        </w:rPr>
      </w:pPr>
      <w:r>
        <w:rPr>
          <w:rFonts w:hint="eastAsia" w:ascii="仿宋_GB2312" w:hAnsi="仿宋_GB2312" w:eastAsia="仿宋_GB2312" w:cs="仿宋_GB2312"/>
          <w:sz w:val="30"/>
          <w:szCs w:val="30"/>
          <w:lang w:val="en-US" w:eastAsia="zh-CN"/>
        </w:rPr>
        <w:t>广告宣传：</w:t>
      </w:r>
      <w:r>
        <w:rPr>
          <w:rFonts w:hint="eastAsia" w:ascii="仿宋_GB2312" w:hAnsi="仿宋_GB2312" w:eastAsia="仿宋_GB2312" w:cs="仿宋_GB2312"/>
          <w:sz w:val="30"/>
          <w:szCs w:val="30"/>
        </w:rPr>
        <w:t>画面拼接要整齐、对位要准确，接口、边缘不翘边</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裁剪要整齐、统一、美观。</w:t>
      </w:r>
    </w:p>
    <w:p w14:paraId="103AD08B">
      <w:pPr>
        <w:widowControl/>
        <w:numPr>
          <w:ilvl w:val="0"/>
          <w:numId w:val="1"/>
        </w:numPr>
        <w:spacing w:line="360" w:lineRule="auto"/>
        <w:ind w:leftChars="0" w:firstLine="600" w:firstLineChars="200"/>
        <w:jc w:val="left"/>
        <w:rPr>
          <w:rFonts w:hint="eastAsia" w:ascii="仿宋_GB2312" w:hAnsi="仿宋_GB2312" w:eastAsia="仿宋_GB2312" w:cs="仿宋_GB2312"/>
          <w:b w:val="0"/>
          <w:bCs w:val="0"/>
          <w:color w:val="auto"/>
          <w:kern w:val="2"/>
          <w:sz w:val="30"/>
          <w:szCs w:val="30"/>
          <w:highlight w:val="none"/>
          <w:lang w:val="en-US" w:eastAsia="zh-CN" w:bidi="ar-SA"/>
        </w:rPr>
      </w:pPr>
      <w:r>
        <w:rPr>
          <w:rFonts w:hint="eastAsia" w:ascii="仿宋_GB2312" w:hAnsi="仿宋_GB2312" w:eastAsia="仿宋_GB2312" w:cs="仿宋_GB2312"/>
          <w:b w:val="0"/>
          <w:bCs w:val="0"/>
          <w:color w:val="auto"/>
          <w:kern w:val="2"/>
          <w:sz w:val="30"/>
          <w:szCs w:val="30"/>
          <w:highlight w:val="none"/>
          <w:lang w:val="en-US" w:eastAsia="zh-CN" w:bidi="ar-SA"/>
        </w:rPr>
        <w:t>质保期：</w:t>
      </w:r>
      <w:r>
        <w:rPr>
          <w:rFonts w:hint="eastAsia" w:ascii="仿宋_GB2312" w:hAnsi="仿宋_GB2312" w:eastAsia="仿宋_GB2312" w:cs="仿宋_GB2312"/>
          <w:i w:val="0"/>
          <w:iCs w:val="0"/>
          <w:caps w:val="0"/>
          <w:color w:val="auto"/>
          <w:spacing w:val="0"/>
          <w:sz w:val="30"/>
          <w:szCs w:val="30"/>
          <w:highlight w:val="none"/>
        </w:rPr>
        <w:t>自验收合格之日起</w:t>
      </w:r>
      <w:r>
        <w:rPr>
          <w:rFonts w:hint="eastAsia" w:ascii="仿宋_GB2312" w:hAnsi="仿宋_GB2312" w:eastAsia="仿宋_GB2312" w:cs="仿宋_GB2312"/>
          <w:i w:val="0"/>
          <w:iCs w:val="0"/>
          <w:caps w:val="0"/>
          <w:color w:val="auto"/>
          <w:spacing w:val="0"/>
          <w:sz w:val="30"/>
          <w:szCs w:val="30"/>
          <w:highlight w:val="none"/>
          <w:lang w:val="en-US" w:eastAsia="zh-CN"/>
        </w:rPr>
        <w:t>质保</w:t>
      </w:r>
      <w:r>
        <w:rPr>
          <w:rFonts w:hint="eastAsia" w:ascii="仿宋_GB2312" w:hAnsi="仿宋_GB2312" w:eastAsia="仿宋_GB2312" w:cs="仿宋_GB2312"/>
          <w:i w:val="0"/>
          <w:iCs w:val="0"/>
          <w:caps w:val="0"/>
          <w:color w:val="auto"/>
          <w:spacing w:val="0"/>
          <w:sz w:val="30"/>
          <w:szCs w:val="30"/>
          <w:highlight w:val="none"/>
        </w:rPr>
        <w:t>壹年</w:t>
      </w:r>
      <w:r>
        <w:rPr>
          <w:rFonts w:hint="eastAsia" w:ascii="仿宋_GB2312" w:hAnsi="仿宋_GB2312" w:eastAsia="仿宋_GB2312" w:cs="仿宋_GB2312"/>
          <w:i w:val="0"/>
          <w:iCs w:val="0"/>
          <w:caps w:val="0"/>
          <w:color w:val="auto"/>
          <w:spacing w:val="0"/>
          <w:sz w:val="30"/>
          <w:szCs w:val="30"/>
          <w:highlight w:val="none"/>
          <w:lang w:eastAsia="zh-CN"/>
        </w:rPr>
        <w:t>。</w:t>
      </w:r>
      <w:r>
        <w:rPr>
          <w:rFonts w:hint="eastAsia" w:ascii="仿宋_GB2312" w:hAnsi="仿宋_GB2312" w:eastAsia="仿宋_GB2312" w:cs="仿宋_GB2312"/>
          <w:b w:val="0"/>
          <w:bCs w:val="0"/>
          <w:color w:val="auto"/>
          <w:kern w:val="2"/>
          <w:sz w:val="30"/>
          <w:szCs w:val="30"/>
          <w:highlight w:val="none"/>
          <w:lang w:val="en-US" w:eastAsia="zh-CN" w:bidi="ar-SA"/>
        </w:rPr>
        <w:t>如技术规格书或厂家对单体产品有更高要求的，遵循更高要求。质保期内成交人提供24小时电话服务热线，保证在接到故障电话（或书面通知）即时响应（即能提供满足用户需要的解决方法），1小时内与采购人协商给出合理解决方案，并在采购人指定时间内予以修理或更换。（需提供售后服务承诺函，详见附件）</w:t>
      </w:r>
    </w:p>
    <w:p w14:paraId="145386A6">
      <w:pPr>
        <w:widowControl/>
        <w:numPr>
          <w:ilvl w:val="0"/>
          <w:numId w:val="1"/>
        </w:numPr>
        <w:spacing w:line="360" w:lineRule="auto"/>
        <w:ind w:leftChars="0" w:firstLine="600" w:firstLineChars="200"/>
        <w:jc w:val="left"/>
        <w:rPr>
          <w:rFonts w:hint="eastAsia" w:ascii="仿宋_GB2312" w:hAnsi="仿宋_GB2312" w:eastAsia="仿宋_GB2312" w:cs="仿宋_GB2312"/>
          <w:b w:val="0"/>
          <w:bCs w:val="0"/>
          <w:color w:val="auto"/>
          <w:kern w:val="2"/>
          <w:sz w:val="30"/>
          <w:szCs w:val="30"/>
          <w:highlight w:val="none"/>
          <w:lang w:val="en-US" w:eastAsia="zh-CN" w:bidi="ar-SA"/>
        </w:rPr>
      </w:pPr>
      <w:r>
        <w:rPr>
          <w:rFonts w:hint="eastAsia" w:ascii="仿宋_GB2312" w:hAnsi="仿宋_GB2312" w:eastAsia="仿宋_GB2312" w:cs="仿宋_GB2312"/>
          <w:b w:val="0"/>
          <w:bCs w:val="0"/>
          <w:color w:val="auto"/>
          <w:kern w:val="2"/>
          <w:sz w:val="30"/>
          <w:szCs w:val="30"/>
          <w:highlight w:val="none"/>
          <w:lang w:val="en-US" w:eastAsia="zh-CN" w:bidi="ar-SA"/>
        </w:rPr>
        <w:t>如有其他技术疑问请咨询</w:t>
      </w:r>
      <w:bookmarkStart w:id="0" w:name="OLE_LINK7"/>
      <w:r>
        <w:rPr>
          <w:rFonts w:hint="eastAsia" w:ascii="仿宋_GB2312" w:hAnsi="仿宋_GB2312" w:eastAsia="仿宋_GB2312" w:cs="仿宋_GB2312"/>
          <w:b w:val="0"/>
          <w:bCs w:val="0"/>
          <w:color w:val="auto"/>
          <w:kern w:val="2"/>
          <w:sz w:val="30"/>
          <w:szCs w:val="30"/>
          <w:highlight w:val="none"/>
          <w:lang w:val="en-US" w:eastAsia="zh-CN" w:bidi="ar-SA"/>
        </w:rPr>
        <w:t>施先生，手机15602613064。</w:t>
      </w:r>
      <w:bookmarkEnd w:id="0"/>
    </w:p>
    <w:p w14:paraId="6BD39CF2">
      <w:pPr>
        <w:adjustRightInd w:val="0"/>
        <w:snapToGrid w:val="0"/>
        <w:spacing w:line="600" w:lineRule="exact"/>
        <w:ind w:firstLine="602" w:firstLineChars="200"/>
        <w:outlineLvl w:val="1"/>
        <w:rPr>
          <w:rFonts w:hint="eastAsia" w:ascii="仿宋_GB2312" w:hAnsi="仿宋_GB2312" w:eastAsia="仿宋_GB2312" w:cs="仿宋_GB2312"/>
          <w:b/>
          <w:bCs/>
          <w:color w:val="000000"/>
          <w:sz w:val="30"/>
          <w:szCs w:val="30"/>
        </w:rPr>
      </w:pPr>
      <w:r>
        <w:rPr>
          <w:rFonts w:hint="eastAsia" w:ascii="仿宋_GB2312" w:hAnsi="仿宋_GB2312" w:eastAsia="仿宋_GB2312" w:cs="仿宋_GB2312"/>
          <w:b/>
          <w:bCs/>
          <w:color w:val="000000"/>
          <w:sz w:val="30"/>
          <w:szCs w:val="30"/>
        </w:rPr>
        <w:t>五、完成时间</w:t>
      </w:r>
    </w:p>
    <w:p w14:paraId="4205FFD0">
      <w:pPr>
        <w:adjustRightInd w:val="0"/>
        <w:snapToGrid w:val="0"/>
        <w:spacing w:line="600" w:lineRule="exact"/>
        <w:ind w:firstLine="600" w:firstLineChars="200"/>
        <w:outlineLvl w:val="1"/>
        <w:rPr>
          <w:rFonts w:hint="eastAsia" w:ascii="仿宋_GB2312" w:hAnsi="仿宋_GB2312" w:eastAsia="仿宋_GB2312" w:cs="仿宋_GB2312"/>
          <w:b/>
          <w:bCs/>
          <w:color w:val="000000"/>
          <w:sz w:val="30"/>
          <w:szCs w:val="30"/>
        </w:rPr>
      </w:pPr>
      <w:r>
        <w:rPr>
          <w:rFonts w:hint="eastAsia" w:ascii="仿宋_GB2312" w:hAnsi="仿宋_GB2312" w:eastAsia="仿宋_GB2312" w:cs="仿宋_GB2312"/>
          <w:sz w:val="30"/>
          <w:szCs w:val="30"/>
        </w:rPr>
        <w:t>采购人发出结果确认函之日起</w:t>
      </w:r>
      <w:r>
        <w:rPr>
          <w:rFonts w:hint="eastAsia" w:ascii="仿宋_GB2312" w:hAnsi="仿宋_GB2312" w:eastAsia="仿宋_GB2312" w:cs="仿宋_GB2312"/>
          <w:sz w:val="30"/>
          <w:szCs w:val="30"/>
          <w:highlight w:val="none"/>
          <w:lang w:val="en-US" w:eastAsia="zh-CN"/>
        </w:rPr>
        <w:t>20</w:t>
      </w:r>
      <w:r>
        <w:rPr>
          <w:rFonts w:hint="eastAsia" w:ascii="仿宋_GB2312" w:hAnsi="仿宋_GB2312" w:eastAsia="仿宋_GB2312" w:cs="仿宋_GB2312"/>
          <w:sz w:val="30"/>
          <w:szCs w:val="30"/>
        </w:rPr>
        <w:t>个日历日内完成供货</w:t>
      </w:r>
      <w:r>
        <w:rPr>
          <w:rFonts w:hint="eastAsia" w:ascii="仿宋_GB2312" w:hAnsi="仿宋_GB2312" w:eastAsia="仿宋_GB2312" w:cs="仿宋_GB2312"/>
          <w:sz w:val="30"/>
          <w:szCs w:val="30"/>
          <w:lang w:val="en-US" w:eastAsia="zh-CN"/>
        </w:rPr>
        <w:t>及安装</w:t>
      </w:r>
      <w:r>
        <w:rPr>
          <w:rFonts w:hint="eastAsia" w:ascii="仿宋_GB2312" w:hAnsi="仿宋_GB2312" w:eastAsia="仿宋_GB2312" w:cs="仿宋_GB2312"/>
          <w:sz w:val="30"/>
          <w:szCs w:val="30"/>
        </w:rPr>
        <w:t>并</w:t>
      </w:r>
      <w:r>
        <w:rPr>
          <w:rFonts w:hint="eastAsia" w:ascii="仿宋_GB2312" w:hAnsi="仿宋_GB2312" w:eastAsia="仿宋_GB2312" w:cs="仿宋_GB2312"/>
          <w:sz w:val="30"/>
          <w:szCs w:val="30"/>
          <w:lang w:val="en-US" w:eastAsia="zh-CN"/>
        </w:rPr>
        <w:t>经采购人</w:t>
      </w:r>
      <w:r>
        <w:rPr>
          <w:rFonts w:hint="eastAsia" w:ascii="仿宋_GB2312" w:hAnsi="仿宋_GB2312" w:eastAsia="仿宋_GB2312" w:cs="仿宋_GB2312"/>
          <w:sz w:val="30"/>
          <w:szCs w:val="30"/>
        </w:rPr>
        <w:t>验收合格</w:t>
      </w:r>
      <w:r>
        <w:rPr>
          <w:rFonts w:hint="eastAsia" w:ascii="仿宋_GB2312" w:hAnsi="仿宋_GB2312" w:eastAsia="仿宋_GB2312" w:cs="仿宋_GB2312"/>
          <w:sz w:val="30"/>
          <w:szCs w:val="30"/>
          <w:lang w:eastAsia="zh-CN"/>
        </w:rPr>
        <w:t>。</w:t>
      </w:r>
    </w:p>
    <w:p w14:paraId="2BCE8AD9">
      <w:pPr>
        <w:adjustRightInd w:val="0"/>
        <w:snapToGrid w:val="0"/>
        <w:spacing w:line="600" w:lineRule="exact"/>
        <w:ind w:firstLine="602" w:firstLineChars="200"/>
        <w:outlineLvl w:val="1"/>
        <w:rPr>
          <w:rFonts w:hint="eastAsia" w:ascii="仿宋_GB2312" w:hAnsi="仿宋_GB2312" w:eastAsia="仿宋_GB2312" w:cs="仿宋_GB2312"/>
          <w:b/>
          <w:bCs/>
          <w:color w:val="000000"/>
          <w:sz w:val="30"/>
          <w:szCs w:val="30"/>
        </w:rPr>
      </w:pPr>
      <w:r>
        <w:rPr>
          <w:rFonts w:hint="eastAsia" w:ascii="仿宋_GB2312" w:hAnsi="仿宋_GB2312" w:eastAsia="仿宋_GB2312" w:cs="仿宋_GB2312"/>
          <w:b/>
          <w:bCs/>
          <w:color w:val="000000"/>
          <w:sz w:val="30"/>
          <w:szCs w:val="30"/>
        </w:rPr>
        <w:t>六、支付方式</w:t>
      </w:r>
    </w:p>
    <w:p w14:paraId="3C3C008D">
      <w:pPr>
        <w:spacing w:line="360" w:lineRule="auto"/>
        <w:ind w:firstLine="600" w:firstLineChars="200"/>
        <w:rPr>
          <w:rFonts w:hint="eastAsia" w:ascii="仿宋_GB2312" w:hAnsi="仿宋_GB2312" w:eastAsia="仿宋_GB2312" w:cs="仿宋_GB2312"/>
          <w:sz w:val="30"/>
          <w:szCs w:val="30"/>
        </w:rPr>
      </w:pPr>
      <w:bookmarkStart w:id="1" w:name="_Hlk57795626"/>
      <w:bookmarkStart w:id="2" w:name="_Hlk63759280"/>
      <w:r>
        <w:rPr>
          <w:rFonts w:hint="eastAsia" w:ascii="仿宋_GB2312" w:hAnsi="仿宋_GB2312" w:eastAsia="仿宋_GB2312" w:cs="仿宋_GB2312"/>
          <w:sz w:val="30"/>
          <w:szCs w:val="30"/>
        </w:rPr>
        <w:t>合同签订完成后，成交人完成供货</w:t>
      </w:r>
      <w:r>
        <w:rPr>
          <w:rFonts w:hint="eastAsia" w:ascii="仿宋_GB2312" w:hAnsi="仿宋_GB2312" w:eastAsia="仿宋_GB2312" w:cs="仿宋_GB2312"/>
          <w:sz w:val="30"/>
          <w:szCs w:val="30"/>
          <w:lang w:val="en-US" w:eastAsia="zh-CN"/>
        </w:rPr>
        <w:t>及安装并</w:t>
      </w:r>
      <w:r>
        <w:rPr>
          <w:rFonts w:hint="eastAsia" w:ascii="仿宋_GB2312" w:hAnsi="仿宋_GB2312" w:eastAsia="仿宋_GB2312" w:cs="仿宋_GB2312"/>
          <w:sz w:val="30"/>
          <w:szCs w:val="30"/>
        </w:rPr>
        <w:t>经双方共同验收合格后，成交人提交增值税专用发票及请款资料，采购人在收到有效资料的三十个日历日内</w:t>
      </w:r>
      <w:r>
        <w:rPr>
          <w:rFonts w:hint="eastAsia" w:ascii="仿宋_GB2312" w:hAnsi="仿宋_GB2312" w:eastAsia="仿宋_GB2312" w:cs="仿宋_GB2312"/>
          <w:sz w:val="30"/>
          <w:szCs w:val="30"/>
          <w:lang w:val="en-US" w:eastAsia="zh-CN"/>
        </w:rPr>
        <w:t>全额付款</w:t>
      </w:r>
      <w:r>
        <w:rPr>
          <w:rFonts w:hint="eastAsia" w:ascii="仿宋_GB2312" w:hAnsi="仿宋_GB2312" w:eastAsia="仿宋_GB2312" w:cs="仿宋_GB2312"/>
          <w:sz w:val="30"/>
          <w:szCs w:val="30"/>
          <w:lang w:eastAsia="zh-CN"/>
        </w:rPr>
        <w:t>。</w:t>
      </w:r>
    </w:p>
    <w:bookmarkEnd w:id="1"/>
    <w:bookmarkEnd w:id="2"/>
    <w:p w14:paraId="4EBB2047">
      <w:pPr>
        <w:spacing w:line="360" w:lineRule="auto"/>
        <w:ind w:firstLine="602" w:firstLineChars="200"/>
        <w:outlineLvl w:val="9"/>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七、报价</w:t>
      </w:r>
    </w:p>
    <w:p w14:paraId="3033734A">
      <w:pPr>
        <w:spacing w:line="360" w:lineRule="auto"/>
        <w:ind w:firstLine="602" w:firstLineChars="200"/>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采购限价</w:t>
      </w:r>
      <w:r>
        <w:rPr>
          <w:rFonts w:hint="eastAsia" w:ascii="仿宋_GB2312" w:hAnsi="仿宋_GB2312" w:eastAsia="仿宋_GB2312" w:cs="仿宋_GB2312"/>
          <w:b/>
          <w:bCs/>
          <w:sz w:val="30"/>
          <w:szCs w:val="30"/>
          <w:highlight w:val="none"/>
        </w:rPr>
        <w:t>：</w:t>
      </w:r>
      <w:r>
        <w:rPr>
          <w:rFonts w:hint="eastAsia" w:ascii="仿宋_GB2312" w:hAnsi="仿宋_GB2312" w:eastAsia="仿宋_GB2312" w:cs="仿宋_GB2312"/>
          <w:b/>
          <w:bCs/>
          <w:sz w:val="30"/>
          <w:szCs w:val="30"/>
          <w:highlight w:val="none"/>
          <w:lang w:eastAsia="zh-CN"/>
        </w:rPr>
        <w:t>¥</w:t>
      </w:r>
      <w:r>
        <w:rPr>
          <w:rFonts w:hint="eastAsia" w:ascii="仿宋_GB2312" w:hAnsi="仿宋_GB2312" w:eastAsia="仿宋_GB2312" w:cs="仿宋_GB2312"/>
          <w:b/>
          <w:bCs/>
          <w:sz w:val="30"/>
          <w:szCs w:val="30"/>
          <w:highlight w:val="none"/>
          <w:lang w:val="en-US" w:eastAsia="zh-CN"/>
        </w:rPr>
        <w:t>124,376.00</w:t>
      </w:r>
      <w:r>
        <w:rPr>
          <w:rFonts w:hint="eastAsia" w:ascii="仿宋_GB2312" w:hAnsi="仿宋_GB2312" w:eastAsia="仿宋_GB2312" w:cs="仿宋_GB2312"/>
          <w:b/>
          <w:bCs/>
          <w:sz w:val="30"/>
          <w:szCs w:val="30"/>
          <w:highlight w:val="none"/>
          <w:lang w:eastAsia="zh-CN"/>
        </w:rPr>
        <w:t>元（含税）</w:t>
      </w:r>
    </w:p>
    <w:p w14:paraId="7B5676DE">
      <w:pPr>
        <w:spacing w:line="360" w:lineRule="auto"/>
        <w:ind w:firstLine="600" w:firstLineChars="200"/>
        <w:outlineLvl w:val="1"/>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rPr>
        <w:t>本项目发包方式为固定总价包干，实行固定价格报价，包括但不限于：完成本项目的成本、利润、税金</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color w:val="auto"/>
          <w:sz w:val="30"/>
          <w:szCs w:val="30"/>
          <w:highlight w:val="none"/>
        </w:rPr>
        <w:t>运费、</w:t>
      </w:r>
      <w:r>
        <w:rPr>
          <w:rFonts w:hint="eastAsia" w:ascii="仿宋_GB2312" w:hAnsi="仿宋_GB2312" w:eastAsia="仿宋_GB2312" w:cs="仿宋_GB2312"/>
          <w:color w:val="auto"/>
          <w:sz w:val="30"/>
          <w:szCs w:val="30"/>
          <w:highlight w:val="none"/>
          <w:lang w:val="en-US" w:eastAsia="zh-CN"/>
        </w:rPr>
        <w:t>保险、人工</w:t>
      </w:r>
      <w:r>
        <w:rPr>
          <w:rFonts w:hint="eastAsia" w:ascii="仿宋_GB2312" w:hAnsi="仿宋_GB2312" w:eastAsia="仿宋_GB2312" w:cs="仿宋_GB2312"/>
          <w:color w:val="auto"/>
          <w:sz w:val="30"/>
          <w:szCs w:val="30"/>
          <w:highlight w:val="none"/>
        </w:rPr>
        <w:t>服务费</w:t>
      </w:r>
      <w:r>
        <w:rPr>
          <w:rFonts w:hint="eastAsia" w:ascii="仿宋_GB2312" w:hAnsi="仿宋_GB2312" w:eastAsia="仿宋_GB2312" w:cs="仿宋_GB2312"/>
          <w:sz w:val="30"/>
          <w:szCs w:val="30"/>
          <w:lang w:val="en-US" w:eastAsia="zh-CN"/>
        </w:rPr>
        <w:t>、</w:t>
      </w:r>
      <w:r>
        <w:rPr>
          <w:rFonts w:hint="eastAsia" w:ascii="仿宋_GB2312" w:hAnsi="仿宋_GB2312" w:eastAsia="仿宋_GB2312" w:cs="仿宋_GB2312"/>
          <w:color w:val="auto"/>
          <w:sz w:val="30"/>
          <w:szCs w:val="30"/>
          <w:highlight w:val="none"/>
          <w:lang w:val="en-US" w:eastAsia="zh-CN"/>
        </w:rPr>
        <w:t>装卸费（装卸过程中产生的相关责任）、基础设施安装</w:t>
      </w:r>
      <w:r>
        <w:rPr>
          <w:rFonts w:hint="eastAsia" w:ascii="仿宋_GB2312" w:hAnsi="仿宋_GB2312" w:eastAsia="仿宋_GB2312" w:cs="仿宋_GB2312"/>
          <w:sz w:val="30"/>
          <w:szCs w:val="30"/>
          <w:lang w:val="en-US" w:eastAsia="zh-CN"/>
        </w:rPr>
        <w:t>、措施费</w:t>
      </w:r>
      <w:r>
        <w:rPr>
          <w:rFonts w:hint="eastAsia" w:ascii="仿宋_GB2312" w:hAnsi="仿宋_GB2312" w:eastAsia="仿宋_GB2312" w:cs="仿宋_GB2312"/>
          <w:sz w:val="30"/>
          <w:szCs w:val="30"/>
        </w:rPr>
        <w:t>等在项目过程中可能产生的一切费用。</w:t>
      </w:r>
      <w:r>
        <w:rPr>
          <w:rFonts w:hint="eastAsia" w:ascii="仿宋_GB2312" w:hAnsi="仿宋_GB2312" w:eastAsia="仿宋_GB2312" w:cs="仿宋_GB2312"/>
          <w:sz w:val="30"/>
          <w:szCs w:val="30"/>
          <w:lang w:eastAsia="zh-CN"/>
        </w:rPr>
        <w:t>报价人</w:t>
      </w:r>
      <w:r>
        <w:rPr>
          <w:rFonts w:hint="eastAsia" w:ascii="仿宋_GB2312" w:hAnsi="仿宋_GB2312" w:eastAsia="仿宋_GB2312" w:cs="仿宋_GB2312"/>
          <w:sz w:val="30"/>
          <w:szCs w:val="30"/>
        </w:rPr>
        <w:t>已充分考虑了本项目</w:t>
      </w:r>
      <w:r>
        <w:rPr>
          <w:rFonts w:hint="eastAsia" w:ascii="仿宋_GB2312" w:hAnsi="仿宋_GB2312" w:eastAsia="仿宋_GB2312" w:cs="仿宋_GB2312"/>
          <w:sz w:val="30"/>
          <w:szCs w:val="30"/>
          <w:lang w:val="en-US" w:eastAsia="zh-CN"/>
        </w:rPr>
        <w:t>供货</w:t>
      </w:r>
      <w:r>
        <w:rPr>
          <w:rFonts w:hint="eastAsia" w:ascii="仿宋_GB2312" w:hAnsi="仿宋_GB2312" w:eastAsia="仿宋_GB2312" w:cs="仿宋_GB2312"/>
          <w:sz w:val="30"/>
          <w:szCs w:val="30"/>
        </w:rPr>
        <w:t>内容及要求描述工作量可能与最终实际工作量存在差距的风险，结算时不做调整。要求</w:t>
      </w:r>
      <w:r>
        <w:rPr>
          <w:rFonts w:hint="eastAsia" w:ascii="仿宋_GB2312" w:hAnsi="仿宋_GB2312" w:eastAsia="仿宋_GB2312" w:cs="仿宋_GB2312"/>
          <w:sz w:val="30"/>
          <w:szCs w:val="30"/>
          <w:lang w:eastAsia="zh-CN"/>
        </w:rPr>
        <w:t>报价人</w:t>
      </w:r>
      <w:r>
        <w:rPr>
          <w:rFonts w:hint="eastAsia" w:ascii="仿宋_GB2312" w:hAnsi="仿宋_GB2312" w:eastAsia="仿宋_GB2312" w:cs="仿宋_GB2312"/>
          <w:sz w:val="30"/>
          <w:szCs w:val="30"/>
        </w:rPr>
        <w:t>提供总价及分项报价，</w:t>
      </w:r>
      <w:r>
        <w:rPr>
          <w:rFonts w:hint="eastAsia" w:ascii="仿宋_GB2312" w:hAnsi="仿宋_GB2312" w:eastAsia="仿宋_GB2312" w:cs="仿宋_GB2312"/>
          <w:color w:val="auto"/>
          <w:sz w:val="30"/>
          <w:szCs w:val="30"/>
          <w:highlight w:val="none"/>
        </w:rPr>
        <w:t>分项包括：</w:t>
      </w:r>
      <w:r>
        <w:rPr>
          <w:rFonts w:hint="eastAsia" w:ascii="仿宋_GB2312" w:hAnsi="仿宋_GB2312" w:eastAsia="仿宋_GB2312" w:cs="仿宋_GB2312"/>
          <w:sz w:val="30"/>
          <w:szCs w:val="30"/>
          <w:lang w:val="en-US" w:eastAsia="zh-CN"/>
        </w:rPr>
        <w:t>报价人</w:t>
      </w:r>
      <w:r>
        <w:rPr>
          <w:rFonts w:hint="eastAsia" w:ascii="仿宋_GB2312" w:hAnsi="仿宋_GB2312" w:eastAsia="仿宋_GB2312" w:cs="仿宋_GB2312"/>
          <w:color w:val="auto"/>
          <w:sz w:val="30"/>
          <w:szCs w:val="30"/>
          <w:highlight w:val="none"/>
          <w:lang w:val="en-US" w:eastAsia="zh-CN"/>
        </w:rPr>
        <w:t>参考采购清单</w:t>
      </w:r>
      <w:r>
        <w:rPr>
          <w:rFonts w:hint="eastAsia" w:ascii="仿宋_GB2312" w:hAnsi="仿宋_GB2312" w:eastAsia="仿宋_GB2312" w:cs="仿宋_GB2312"/>
          <w:sz w:val="30"/>
          <w:szCs w:val="30"/>
          <w:lang w:val="en-US" w:eastAsia="zh-CN"/>
        </w:rPr>
        <w:t>自拟。</w:t>
      </w:r>
    </w:p>
    <w:p w14:paraId="3661BDF9">
      <w:pPr>
        <w:widowControl/>
        <w:numPr>
          <w:ilvl w:val="0"/>
          <w:numId w:val="0"/>
        </w:numPr>
        <w:spacing w:line="360" w:lineRule="auto"/>
        <w:ind w:firstLine="600" w:firstLineChars="200"/>
        <w:jc w:val="left"/>
        <w:outlineLvl w:val="9"/>
        <w:rPr>
          <w:rFonts w:hint="eastAsia"/>
          <w:lang w:val="en-US" w:eastAsia="zh-CN"/>
        </w:rPr>
      </w:pPr>
      <w:r>
        <w:rPr>
          <w:rFonts w:hint="eastAsia" w:ascii="仿宋_GB2312" w:hAnsi="仿宋_GB2312" w:eastAsia="仿宋_GB2312" w:cs="仿宋_GB2312"/>
          <w:b w:val="0"/>
          <w:bCs w:val="0"/>
          <w:kern w:val="2"/>
          <w:sz w:val="30"/>
          <w:szCs w:val="30"/>
          <w:lang w:val="en-US" w:eastAsia="zh-CN" w:bidi="ar-SA"/>
        </w:rPr>
        <w:t>报价人在报价前请联系施先生，手机15602613064，到现场查勘再报价。</w:t>
      </w:r>
    </w:p>
    <w:p w14:paraId="2E7C7D06">
      <w:pPr>
        <w:spacing w:line="360" w:lineRule="auto"/>
        <w:ind w:firstLine="600" w:firstLineChars="200"/>
        <w:outlineLvl w:val="9"/>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eastAsia="zh-CN"/>
        </w:rPr>
        <w:t>报价人</w:t>
      </w:r>
      <w:r>
        <w:rPr>
          <w:rFonts w:hint="eastAsia" w:ascii="仿宋_GB2312" w:hAnsi="仿宋_GB2312" w:eastAsia="仿宋_GB2312" w:cs="仿宋_GB2312"/>
          <w:sz w:val="30"/>
          <w:szCs w:val="30"/>
        </w:rPr>
        <w:t>所报价格不得高于采购限价。</w:t>
      </w:r>
    </w:p>
    <w:p w14:paraId="68174235">
      <w:pPr>
        <w:adjustRightInd w:val="0"/>
        <w:snapToGrid w:val="0"/>
        <w:spacing w:line="600" w:lineRule="exact"/>
        <w:ind w:left="0" w:leftChars="0" w:firstLine="600" w:firstLineChars="200"/>
        <w:outlineLvl w:val="1"/>
        <w:rPr>
          <w:rFonts w:hint="eastAsia" w:ascii="仿宋_GB2312" w:hAnsi="仿宋_GB2312" w:eastAsia="仿宋_GB2312" w:cs="仿宋_GB2312"/>
          <w:b/>
          <w:bCs/>
          <w:color w:val="000000"/>
          <w:sz w:val="30"/>
          <w:szCs w:val="30"/>
        </w:rPr>
      </w:pPr>
      <w:r>
        <w:rPr>
          <w:rFonts w:hint="eastAsia" w:ascii="仿宋_GB2312" w:hAnsi="仿宋_GB2312" w:eastAsia="仿宋_GB2312" w:cs="仿宋_GB2312"/>
          <w:i w:val="0"/>
          <w:iCs w:val="0"/>
          <w:caps w:val="0"/>
          <w:color w:val="auto"/>
          <w:spacing w:val="0"/>
          <w:sz w:val="30"/>
          <w:szCs w:val="30"/>
          <w:highlight w:val="none"/>
          <w:lang w:val="en-US" w:eastAsia="zh-CN"/>
        </w:rPr>
        <w:t xml:space="preserve"> </w:t>
      </w:r>
      <w:r>
        <w:rPr>
          <w:rFonts w:hint="eastAsia" w:ascii="仿宋_GB2312" w:hAnsi="仿宋_GB2312" w:eastAsia="仿宋_GB2312" w:cs="仿宋_GB2312"/>
          <w:b/>
          <w:bCs/>
          <w:color w:val="000000"/>
          <w:sz w:val="30"/>
          <w:szCs w:val="30"/>
        </w:rPr>
        <w:t>八、定标</w:t>
      </w:r>
    </w:p>
    <w:p w14:paraId="0D7E3C1B">
      <w:pPr>
        <w:spacing w:line="360" w:lineRule="auto"/>
        <w:ind w:firstLine="600" w:firstLineChars="200"/>
        <w:outlineLvl w:val="9"/>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本次项目采用询价方式进行采购，</w:t>
      </w:r>
      <w:r>
        <w:rPr>
          <w:rFonts w:hint="eastAsia" w:ascii="仿宋_GB2312" w:hAnsi="仿宋_GB2312" w:eastAsia="仿宋_GB2312" w:cs="仿宋_GB2312"/>
          <w:sz w:val="30"/>
          <w:szCs w:val="30"/>
          <w:lang w:eastAsia="zh-CN"/>
        </w:rPr>
        <w:t>采购小组</w:t>
      </w:r>
      <w:r>
        <w:rPr>
          <w:rFonts w:hint="eastAsia" w:ascii="仿宋_GB2312" w:hAnsi="仿宋_GB2312" w:eastAsia="仿宋_GB2312" w:cs="仿宋_GB2312"/>
          <w:sz w:val="30"/>
          <w:szCs w:val="30"/>
        </w:rPr>
        <w:t>对各供应商响应文件进行审核，并根据质量和服务均能满足采购文件实质性响应要求且含税报价最低的原则，推荐成交候选供应商。</w:t>
      </w:r>
    </w:p>
    <w:p w14:paraId="511F5056">
      <w:pPr>
        <w:spacing w:line="360" w:lineRule="auto"/>
        <w:ind w:firstLine="600" w:firstLineChars="200"/>
        <w:outlineLvl w:val="1"/>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询价结束后，采购小组将相关询价情况按程序审批并确定成交人。</w:t>
      </w:r>
    </w:p>
    <w:p w14:paraId="4DD2D0D4">
      <w:pPr>
        <w:spacing w:line="360" w:lineRule="auto"/>
        <w:ind w:firstLine="600" w:firstLineChars="200"/>
        <w:outlineLvl w:val="1"/>
        <w:rPr>
          <w:rFonts w:hint="eastAsia" w:ascii="仿宋_GB2312" w:hAnsi="仿宋_GB2312" w:eastAsia="仿宋_GB2312" w:cs="仿宋_GB2312"/>
          <w:color w:val="auto"/>
          <w:sz w:val="30"/>
          <w:szCs w:val="30"/>
          <w:highlight w:val="none"/>
        </w:rPr>
      </w:pPr>
      <w:r>
        <w:rPr>
          <w:rFonts w:hint="eastAsia" w:ascii="仿宋_GB2312" w:hAnsi="仿宋_GB2312" w:eastAsia="仿宋_GB2312" w:cs="仿宋_GB2312"/>
          <w:color w:val="auto"/>
          <w:sz w:val="30"/>
          <w:szCs w:val="30"/>
          <w:highlight w:val="none"/>
        </w:rPr>
        <w:t>本项目如发生多次采购，根据以下情况可以申请转换采购方式继续采购：</w:t>
      </w:r>
    </w:p>
    <w:p w14:paraId="5879BA2A">
      <w:pPr>
        <w:spacing w:line="360" w:lineRule="auto"/>
        <w:ind w:firstLine="600" w:firstLineChars="200"/>
        <w:outlineLvl w:val="1"/>
        <w:rPr>
          <w:rFonts w:hint="eastAsia" w:ascii="仿宋_GB2312" w:hAnsi="仿宋_GB2312" w:eastAsia="仿宋_GB2312" w:cs="仿宋_GB2312"/>
          <w:color w:val="auto"/>
          <w:sz w:val="30"/>
          <w:szCs w:val="30"/>
          <w:highlight w:val="none"/>
        </w:rPr>
      </w:pPr>
      <w:r>
        <w:rPr>
          <w:rFonts w:hint="eastAsia" w:ascii="仿宋_GB2312" w:hAnsi="仿宋_GB2312" w:eastAsia="仿宋_GB2312" w:cs="仿宋_GB2312"/>
          <w:color w:val="auto"/>
          <w:sz w:val="30"/>
          <w:szCs w:val="30"/>
          <w:highlight w:val="none"/>
        </w:rPr>
        <w:t>（1）当有效报价人只有2家时，经</w:t>
      </w:r>
      <w:r>
        <w:rPr>
          <w:rFonts w:hint="eastAsia" w:ascii="仿宋_GB2312" w:hAnsi="仿宋_GB2312" w:eastAsia="仿宋_GB2312" w:cs="仿宋_GB2312"/>
          <w:color w:val="auto"/>
          <w:sz w:val="30"/>
          <w:szCs w:val="30"/>
          <w:highlight w:val="none"/>
          <w:lang w:eastAsia="zh-CN"/>
        </w:rPr>
        <w:t>采购小组</w:t>
      </w:r>
      <w:r>
        <w:rPr>
          <w:rFonts w:hint="eastAsia" w:ascii="仿宋_GB2312" w:hAnsi="仿宋_GB2312" w:eastAsia="仿宋_GB2312" w:cs="仿宋_GB2312"/>
          <w:color w:val="auto"/>
          <w:sz w:val="30"/>
          <w:szCs w:val="30"/>
          <w:highlight w:val="none"/>
        </w:rPr>
        <w:t>论证，采购文件没有不合理条款、采购程序符合规定的，经采购人和作出实质性响应的报价人代表同意后，可现场更改为2家报价人继续竞争性谈判采购。</w:t>
      </w:r>
    </w:p>
    <w:p w14:paraId="4865E6CD">
      <w:pPr>
        <w:spacing w:line="360" w:lineRule="auto"/>
        <w:ind w:firstLine="600" w:firstLineChars="200"/>
        <w:outlineLvl w:val="1"/>
        <w:rPr>
          <w:rFonts w:hint="eastAsia" w:ascii="仿宋_GB2312" w:hAnsi="仿宋_GB2312" w:eastAsia="仿宋_GB2312" w:cs="仿宋_GB2312"/>
          <w:color w:val="auto"/>
          <w:sz w:val="30"/>
          <w:szCs w:val="30"/>
          <w:highlight w:val="none"/>
        </w:rPr>
      </w:pPr>
      <w:r>
        <w:rPr>
          <w:rFonts w:hint="eastAsia" w:ascii="仿宋_GB2312" w:hAnsi="仿宋_GB2312" w:eastAsia="仿宋_GB2312" w:cs="仿宋_GB2312"/>
          <w:color w:val="auto"/>
          <w:sz w:val="30"/>
          <w:szCs w:val="30"/>
          <w:highlight w:val="none"/>
        </w:rPr>
        <w:t>（2）当有效报价人只有1家时，经</w:t>
      </w:r>
      <w:r>
        <w:rPr>
          <w:rFonts w:hint="eastAsia" w:ascii="仿宋_GB2312" w:hAnsi="仿宋_GB2312" w:eastAsia="仿宋_GB2312" w:cs="仿宋_GB2312"/>
          <w:color w:val="auto"/>
          <w:sz w:val="30"/>
          <w:szCs w:val="30"/>
          <w:highlight w:val="none"/>
          <w:lang w:eastAsia="zh-CN"/>
        </w:rPr>
        <w:t>采购小组</w:t>
      </w:r>
      <w:r>
        <w:rPr>
          <w:rFonts w:hint="eastAsia" w:ascii="仿宋_GB2312" w:hAnsi="仿宋_GB2312" w:eastAsia="仿宋_GB2312" w:cs="仿宋_GB2312"/>
          <w:color w:val="auto"/>
          <w:sz w:val="30"/>
          <w:szCs w:val="30"/>
          <w:highlight w:val="none"/>
        </w:rPr>
        <w:t>论证，采购文件没有不合理条款、采购程序符合规定的，经采购人和作出实质性响应的报价人代表同意后，可现场更改为1家报价人继续定向谈判采购。</w:t>
      </w:r>
    </w:p>
    <w:p w14:paraId="36C01FD6">
      <w:pPr>
        <w:spacing w:line="360" w:lineRule="auto"/>
        <w:ind w:firstLine="600" w:firstLineChars="200"/>
        <w:outlineLvl w:val="1"/>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highlight w:val="none"/>
        </w:rPr>
        <w:t>如采购人对采购标的整体或主要部件有约定多个品牌且采购项目采用最低评标价法的，提供相同品牌产品的不同报价人参加同一合同项下报价，以其中通过资格审查、符合性审查且报价最低的报价人参加评标（或参与转方式采购）；如以上报价人报价相同的，则采取随机抽取方式确定参加评标（或参与转方式采购）的报价人，其他报价人报价无效。</w:t>
      </w:r>
    </w:p>
    <w:p w14:paraId="7EE8D924">
      <w:pPr>
        <w:adjustRightInd w:val="0"/>
        <w:snapToGrid w:val="0"/>
        <w:spacing w:line="600" w:lineRule="exact"/>
        <w:ind w:firstLine="602" w:firstLineChars="200"/>
        <w:outlineLvl w:val="1"/>
        <w:rPr>
          <w:rFonts w:hint="eastAsia" w:ascii="仿宋_GB2312" w:hAnsi="仿宋_GB2312" w:eastAsia="仿宋_GB2312" w:cs="仿宋_GB2312"/>
          <w:b/>
          <w:bCs/>
          <w:color w:val="000000"/>
          <w:sz w:val="30"/>
          <w:szCs w:val="30"/>
        </w:rPr>
      </w:pPr>
      <w:r>
        <w:rPr>
          <w:rFonts w:hint="eastAsia" w:ascii="仿宋_GB2312" w:hAnsi="仿宋_GB2312" w:eastAsia="仿宋_GB2312" w:cs="仿宋_GB2312"/>
          <w:b/>
          <w:bCs/>
          <w:color w:val="000000"/>
          <w:sz w:val="30"/>
          <w:szCs w:val="30"/>
        </w:rPr>
        <w:t>九、采取的合同文本</w:t>
      </w:r>
    </w:p>
    <w:p w14:paraId="55C2198A">
      <w:pPr>
        <w:spacing w:line="360" w:lineRule="auto"/>
        <w:ind w:firstLine="600" w:firstLineChars="200"/>
        <w:outlineLvl w:val="1"/>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合同签订的依据为询价函、响应文件及补充说明等。确定成交单位后，成交单位在</w:t>
      </w:r>
      <w:r>
        <w:rPr>
          <w:rFonts w:hint="eastAsia" w:ascii="仿宋_GB2312" w:hAnsi="仿宋_GB2312" w:eastAsia="仿宋_GB2312" w:cs="仿宋_GB2312"/>
          <w:sz w:val="30"/>
          <w:szCs w:val="30"/>
          <w:lang w:val="en-US" w:eastAsia="zh-CN"/>
        </w:rPr>
        <w:t>30</w:t>
      </w:r>
      <w:r>
        <w:rPr>
          <w:rFonts w:hint="eastAsia" w:ascii="仿宋_GB2312" w:hAnsi="仿宋_GB2312" w:eastAsia="仿宋_GB2312" w:cs="仿宋_GB2312"/>
          <w:sz w:val="30"/>
          <w:szCs w:val="30"/>
        </w:rPr>
        <w:t>天内与采购人签订合同（详见附件合同模板）。</w:t>
      </w:r>
    </w:p>
    <w:p w14:paraId="13BCB2EB">
      <w:pPr>
        <w:adjustRightInd w:val="0"/>
        <w:snapToGrid w:val="0"/>
        <w:spacing w:line="600" w:lineRule="exact"/>
        <w:ind w:firstLine="602" w:firstLineChars="200"/>
        <w:outlineLvl w:val="1"/>
        <w:rPr>
          <w:rFonts w:hint="eastAsia"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sym w:font="Wingdings" w:char="F0AB"/>
      </w:r>
      <w:r>
        <w:rPr>
          <w:rFonts w:hint="eastAsia" w:ascii="仿宋_GB2312" w:hAnsi="仿宋_GB2312" w:eastAsia="仿宋_GB2312" w:cs="仿宋_GB2312"/>
          <w:b/>
          <w:bCs/>
          <w:color w:val="000000"/>
          <w:sz w:val="30"/>
          <w:szCs w:val="30"/>
        </w:rPr>
        <w:t>十、响应文件的组成部分（响应文件本项资料如有不全，则作无效报价处理）</w:t>
      </w:r>
    </w:p>
    <w:p w14:paraId="609B1321">
      <w:pPr>
        <w:numPr>
          <w:ilvl w:val="0"/>
          <w:numId w:val="0"/>
        </w:numPr>
        <w:spacing w:line="360" w:lineRule="auto"/>
        <w:ind w:left="30" w:firstLine="600"/>
        <w:outlineLvl w:val="1"/>
        <w:rPr>
          <w:rFonts w:hint="eastAsia" w:ascii="仿宋_GB2312" w:hAnsi="仿宋_GB2312" w:eastAsia="仿宋_GB2312" w:cs="仿宋_GB2312"/>
          <w:color w:val="auto"/>
          <w:sz w:val="30"/>
          <w:szCs w:val="30"/>
          <w:highlight w:val="none"/>
        </w:rPr>
      </w:pPr>
      <w:r>
        <w:rPr>
          <w:rFonts w:hint="eastAsia" w:ascii="仿宋_GB2312" w:hAnsi="仿宋_GB2312" w:eastAsia="仿宋_GB2312" w:cs="仿宋_GB2312"/>
          <w:color w:val="auto"/>
          <w:kern w:val="2"/>
          <w:sz w:val="30"/>
          <w:szCs w:val="30"/>
          <w:lang w:val="en-US" w:eastAsia="zh-CN" w:bidi="ar-SA"/>
        </w:rPr>
        <w:t>1、</w:t>
      </w:r>
      <w:r>
        <w:rPr>
          <w:rFonts w:hint="eastAsia" w:ascii="仿宋_GB2312" w:hAnsi="仿宋_GB2312" w:eastAsia="仿宋_GB2312" w:cs="仿宋_GB2312"/>
          <w:color w:val="auto"/>
          <w:sz w:val="30"/>
          <w:szCs w:val="30"/>
          <w:highlight w:val="none"/>
        </w:rPr>
        <w:t>报价函（模板）及报价清单（清单自拟）（加盖公章）；</w:t>
      </w:r>
    </w:p>
    <w:p w14:paraId="0B52DF3F">
      <w:pPr>
        <w:numPr>
          <w:ilvl w:val="0"/>
          <w:numId w:val="0"/>
        </w:numPr>
        <w:spacing w:line="360" w:lineRule="auto"/>
        <w:ind w:left="30" w:firstLine="600"/>
        <w:outlineLvl w:val="1"/>
        <w:rPr>
          <w:rFonts w:hint="eastAsia" w:ascii="仿宋_GB2312" w:hAnsi="仿宋_GB2312" w:eastAsia="仿宋_GB2312" w:cs="仿宋_GB2312"/>
          <w:color w:val="auto"/>
          <w:sz w:val="30"/>
          <w:szCs w:val="30"/>
          <w:highlight w:val="none"/>
        </w:rPr>
      </w:pPr>
      <w:r>
        <w:rPr>
          <w:rFonts w:hint="eastAsia" w:ascii="仿宋_GB2312" w:hAnsi="仿宋_GB2312" w:eastAsia="仿宋_GB2312" w:cs="仿宋_GB2312"/>
          <w:color w:val="auto"/>
          <w:kern w:val="2"/>
          <w:sz w:val="30"/>
          <w:szCs w:val="30"/>
          <w:lang w:val="en-US" w:eastAsia="zh-CN" w:bidi="ar-SA"/>
        </w:rPr>
        <w:t>2、</w:t>
      </w:r>
      <w:r>
        <w:rPr>
          <w:rFonts w:hint="eastAsia" w:ascii="仿宋_GB2312" w:hAnsi="仿宋_GB2312" w:eastAsia="仿宋_GB2312" w:cs="仿宋_GB2312"/>
          <w:color w:val="auto"/>
          <w:sz w:val="30"/>
          <w:szCs w:val="30"/>
          <w:highlight w:val="none"/>
          <w:lang w:eastAsia="zh-CN"/>
        </w:rPr>
        <w:t>报价人营业执照复印件或《事业单位法人证书》复印件或其他主体证书复印件（加盖公章）；</w:t>
      </w:r>
    </w:p>
    <w:p w14:paraId="07B39A5C">
      <w:pPr>
        <w:numPr>
          <w:ilvl w:val="0"/>
          <w:numId w:val="0"/>
        </w:numPr>
        <w:spacing w:line="360" w:lineRule="auto"/>
        <w:ind w:left="30" w:firstLine="600"/>
        <w:outlineLvl w:val="1"/>
        <w:rPr>
          <w:rFonts w:hint="eastAsia" w:ascii="仿宋_GB2312" w:hAnsi="仿宋_GB2312" w:eastAsia="仿宋_GB2312" w:cs="仿宋_GB2312"/>
          <w:color w:val="auto"/>
          <w:sz w:val="30"/>
          <w:szCs w:val="30"/>
          <w:highlight w:val="none"/>
        </w:rPr>
      </w:pPr>
      <w:r>
        <w:rPr>
          <w:rFonts w:hint="eastAsia" w:ascii="仿宋_GB2312" w:hAnsi="仿宋_GB2312" w:eastAsia="仿宋_GB2312" w:cs="仿宋_GB2312"/>
          <w:color w:val="auto"/>
          <w:kern w:val="2"/>
          <w:sz w:val="30"/>
          <w:szCs w:val="30"/>
          <w:lang w:val="en-US" w:eastAsia="zh-CN" w:bidi="ar-SA"/>
        </w:rPr>
        <w:t>3、</w:t>
      </w:r>
      <w:r>
        <w:rPr>
          <w:rFonts w:hint="eastAsia" w:ascii="仿宋_GB2312" w:hAnsi="仿宋_GB2312" w:eastAsia="仿宋_GB2312" w:cs="仿宋_GB2312"/>
          <w:color w:val="auto"/>
          <w:sz w:val="30"/>
          <w:szCs w:val="30"/>
          <w:highlight w:val="none"/>
          <w:lang w:val="en-US" w:eastAsia="zh-CN"/>
        </w:rPr>
        <w:t>法定代表人身份</w:t>
      </w:r>
      <w:r>
        <w:rPr>
          <w:rFonts w:hint="eastAsia" w:ascii="仿宋_GB2312" w:hAnsi="仿宋_GB2312" w:eastAsia="仿宋_GB2312" w:cs="仿宋_GB2312"/>
          <w:color w:val="auto"/>
          <w:sz w:val="30"/>
          <w:szCs w:val="30"/>
          <w:highlight w:val="none"/>
        </w:rPr>
        <w:t>证明（模板）以及</w:t>
      </w:r>
      <w:r>
        <w:rPr>
          <w:rFonts w:hint="eastAsia" w:ascii="仿宋_GB2312" w:hAnsi="仿宋_GB2312" w:eastAsia="仿宋_GB2312" w:cs="仿宋_GB2312"/>
          <w:color w:val="auto"/>
          <w:sz w:val="30"/>
          <w:szCs w:val="30"/>
          <w:highlight w:val="none"/>
          <w:lang w:val="en-US" w:eastAsia="zh-CN"/>
        </w:rPr>
        <w:t>法定代表人</w:t>
      </w:r>
      <w:r>
        <w:rPr>
          <w:rFonts w:hint="eastAsia" w:ascii="仿宋_GB2312" w:hAnsi="仿宋_GB2312" w:eastAsia="仿宋_GB2312" w:cs="仿宋_GB2312"/>
          <w:color w:val="auto"/>
          <w:sz w:val="30"/>
          <w:szCs w:val="30"/>
          <w:highlight w:val="none"/>
        </w:rPr>
        <w:t>身份证复印件（加盖公章）；</w:t>
      </w:r>
    </w:p>
    <w:p w14:paraId="2C1BC8F7">
      <w:pPr>
        <w:numPr>
          <w:ilvl w:val="0"/>
          <w:numId w:val="2"/>
        </w:numPr>
        <w:spacing w:line="360" w:lineRule="auto"/>
        <w:ind w:left="30" w:firstLine="600"/>
        <w:outlineLvl w:val="1"/>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highlight w:val="none"/>
        </w:rPr>
        <w:t>法人授权书（模板）及被委托人身份证复印件（加盖公章）（法</w:t>
      </w:r>
      <w:r>
        <w:rPr>
          <w:rFonts w:hint="eastAsia" w:ascii="仿宋_GB2312" w:hAnsi="仿宋_GB2312" w:eastAsia="仿宋_GB2312" w:cs="仿宋_GB2312"/>
          <w:color w:val="auto"/>
          <w:sz w:val="30"/>
          <w:szCs w:val="30"/>
          <w:highlight w:val="none"/>
          <w:lang w:val="en-US" w:eastAsia="zh-CN"/>
        </w:rPr>
        <w:t>定代表</w:t>
      </w:r>
      <w:r>
        <w:rPr>
          <w:rFonts w:hint="eastAsia" w:ascii="仿宋_GB2312" w:hAnsi="仿宋_GB2312" w:eastAsia="仿宋_GB2312" w:cs="仿宋_GB2312"/>
          <w:color w:val="auto"/>
          <w:sz w:val="30"/>
          <w:szCs w:val="30"/>
          <w:highlight w:val="none"/>
        </w:rPr>
        <w:t>人本人参加报价活动不需提供）；</w:t>
      </w:r>
    </w:p>
    <w:p w14:paraId="0556C0EA">
      <w:pPr>
        <w:numPr>
          <w:ilvl w:val="0"/>
          <w:numId w:val="0"/>
        </w:numPr>
        <w:spacing w:line="360" w:lineRule="auto"/>
        <w:ind w:left="30" w:firstLine="600"/>
        <w:outlineLvl w:val="1"/>
        <w:rPr>
          <w:rFonts w:hint="eastAsia" w:ascii="仿宋_GB2312" w:hAnsi="仿宋_GB2312" w:eastAsia="仿宋_GB2312" w:cs="仿宋_GB2312"/>
          <w:color w:val="auto"/>
          <w:sz w:val="30"/>
          <w:szCs w:val="30"/>
          <w:highlight w:val="none"/>
        </w:rPr>
      </w:pPr>
      <w:r>
        <w:rPr>
          <w:rFonts w:hint="eastAsia" w:ascii="仿宋_GB2312" w:hAnsi="仿宋_GB2312" w:eastAsia="仿宋_GB2312" w:cs="仿宋_GB2312"/>
          <w:color w:val="auto"/>
          <w:kern w:val="2"/>
          <w:sz w:val="30"/>
          <w:szCs w:val="30"/>
          <w:lang w:val="en-US" w:eastAsia="zh-CN" w:bidi="ar-SA"/>
        </w:rPr>
        <w:t>5、</w:t>
      </w:r>
      <w:r>
        <w:rPr>
          <w:rFonts w:hint="eastAsia" w:ascii="仿宋_GB2312" w:hAnsi="仿宋_GB2312" w:eastAsia="仿宋_GB2312" w:cs="仿宋_GB2312"/>
          <w:color w:val="auto"/>
          <w:sz w:val="30"/>
          <w:szCs w:val="30"/>
          <w:highlight w:val="none"/>
          <w:lang w:val="en-US" w:eastAsia="zh-CN"/>
        </w:rPr>
        <w:t>承诺函</w:t>
      </w:r>
      <w:r>
        <w:rPr>
          <w:rFonts w:hint="eastAsia" w:ascii="仿宋_GB2312" w:hAnsi="仿宋_GB2312" w:eastAsia="仿宋_GB2312" w:cs="仿宋_GB2312"/>
          <w:color w:val="auto"/>
          <w:sz w:val="30"/>
          <w:szCs w:val="30"/>
          <w:highlight w:val="none"/>
        </w:rPr>
        <w:t>（加盖公章）；</w:t>
      </w:r>
    </w:p>
    <w:p w14:paraId="6AB9A646">
      <w:pPr>
        <w:numPr>
          <w:ilvl w:val="0"/>
          <w:numId w:val="0"/>
        </w:numPr>
        <w:spacing w:line="360" w:lineRule="auto"/>
        <w:ind w:left="30" w:firstLine="600"/>
        <w:outlineLvl w:val="1"/>
        <w:rPr>
          <w:rFonts w:hint="eastAsia" w:ascii="仿宋_GB2312" w:hAnsi="仿宋_GB2312" w:eastAsia="仿宋_GB2312" w:cs="仿宋_GB2312"/>
          <w:color w:val="auto"/>
          <w:sz w:val="30"/>
          <w:szCs w:val="30"/>
          <w:highlight w:val="none"/>
        </w:rPr>
      </w:pPr>
      <w:r>
        <w:rPr>
          <w:rFonts w:hint="eastAsia" w:ascii="仿宋_GB2312" w:hAnsi="仿宋_GB2312" w:eastAsia="仿宋_GB2312" w:cs="仿宋_GB2312"/>
          <w:color w:val="auto"/>
          <w:kern w:val="2"/>
          <w:sz w:val="30"/>
          <w:szCs w:val="30"/>
          <w:lang w:val="en-US" w:eastAsia="zh-CN" w:bidi="ar-SA"/>
        </w:rPr>
        <w:t>6、</w:t>
      </w:r>
      <w:r>
        <w:rPr>
          <w:rFonts w:hint="eastAsia" w:ascii="仿宋_GB2312" w:hAnsi="仿宋_GB2312" w:eastAsia="仿宋_GB2312" w:cs="仿宋_GB2312"/>
          <w:color w:val="auto"/>
          <w:sz w:val="30"/>
          <w:szCs w:val="30"/>
          <w:highlight w:val="none"/>
        </w:rPr>
        <w:t>报价截止日前6个月内任意1个月依法缴纳税收和无欠税证明的材料。如依法免税的，须提供相应证明材料。（提供相应证明材料加盖公章）；</w:t>
      </w:r>
    </w:p>
    <w:p w14:paraId="1DEC87F8">
      <w:pPr>
        <w:numPr>
          <w:ilvl w:val="0"/>
          <w:numId w:val="0"/>
        </w:numPr>
        <w:spacing w:line="360" w:lineRule="auto"/>
        <w:ind w:left="30" w:firstLine="600"/>
        <w:outlineLvl w:val="1"/>
        <w:rPr>
          <w:rFonts w:hint="eastAsia" w:ascii="仿宋_GB2312" w:hAnsi="仿宋_GB2312" w:eastAsia="仿宋_GB2312" w:cs="仿宋_GB2312"/>
          <w:color w:val="auto"/>
          <w:sz w:val="30"/>
          <w:szCs w:val="30"/>
          <w:highlight w:val="none"/>
          <w:lang w:val="en-US" w:eastAsia="zh-CN"/>
        </w:rPr>
      </w:pPr>
      <w:r>
        <w:rPr>
          <w:rFonts w:hint="eastAsia" w:ascii="仿宋_GB2312" w:hAnsi="仿宋_GB2312" w:eastAsia="仿宋_GB2312" w:cs="仿宋_GB2312"/>
          <w:color w:val="auto"/>
          <w:kern w:val="2"/>
          <w:sz w:val="30"/>
          <w:szCs w:val="30"/>
          <w:lang w:val="en-US" w:eastAsia="zh-CN" w:bidi="ar-SA"/>
        </w:rPr>
        <w:t>7、</w:t>
      </w:r>
      <w:r>
        <w:rPr>
          <w:rFonts w:hint="eastAsia" w:ascii="仿宋_GB2312" w:hAnsi="仿宋_GB2312" w:eastAsia="仿宋_GB2312" w:cs="仿宋_GB2312"/>
          <w:color w:val="auto"/>
          <w:sz w:val="30"/>
          <w:szCs w:val="30"/>
          <w:highlight w:val="none"/>
        </w:rPr>
        <w:t>在经营活动中没有重大违法记录的书面声明（模板，详见附件）（加盖公章）；</w:t>
      </w:r>
    </w:p>
    <w:p w14:paraId="794D558C">
      <w:pPr>
        <w:widowControl/>
        <w:numPr>
          <w:ilvl w:val="0"/>
          <w:numId w:val="0"/>
        </w:numPr>
        <w:spacing w:line="360" w:lineRule="auto"/>
        <w:ind w:left="30" w:firstLine="600"/>
        <w:outlineLvl w:val="1"/>
        <w:rPr>
          <w:rFonts w:hint="eastAsia" w:ascii="仿宋_GB2312" w:hAnsi="仿宋_GB2312" w:eastAsia="仿宋_GB2312" w:cs="仿宋_GB2312"/>
          <w:color w:val="auto"/>
          <w:sz w:val="30"/>
          <w:szCs w:val="30"/>
          <w:highlight w:val="none"/>
        </w:rPr>
      </w:pPr>
      <w:r>
        <w:rPr>
          <w:rFonts w:hint="eastAsia" w:ascii="仿宋_GB2312" w:hAnsi="仿宋_GB2312" w:eastAsia="仿宋_GB2312" w:cs="仿宋_GB2312"/>
          <w:color w:val="auto"/>
          <w:kern w:val="2"/>
          <w:sz w:val="30"/>
          <w:szCs w:val="30"/>
          <w:lang w:val="en-US" w:eastAsia="zh-CN" w:bidi="ar-SA"/>
        </w:rPr>
        <w:t>8、</w:t>
      </w:r>
      <w:r>
        <w:rPr>
          <w:rFonts w:hint="eastAsia" w:ascii="仿宋_GB2312" w:hAnsi="仿宋_GB2312" w:eastAsia="仿宋_GB2312" w:cs="仿宋_GB2312"/>
          <w:color w:val="auto"/>
          <w:sz w:val="30"/>
          <w:szCs w:val="30"/>
          <w:highlight w:val="none"/>
        </w:rPr>
        <w:t>业绩要求：</w:t>
      </w:r>
      <w:bookmarkStart w:id="3" w:name="OLE_LINK5"/>
      <w:r>
        <w:rPr>
          <w:rFonts w:hint="eastAsia" w:ascii="仿宋_GB2312" w:hAnsi="仿宋_GB2312" w:eastAsia="仿宋_GB2312" w:cs="仿宋_GB2312"/>
          <w:color w:val="auto"/>
          <w:sz w:val="30"/>
          <w:szCs w:val="30"/>
          <w:highlight w:val="none"/>
          <w:lang w:eastAsia="zh-CN"/>
        </w:rPr>
        <w:t>具备2023年1月1日起至今承接过同类项目的业绩</w:t>
      </w:r>
      <w:r>
        <w:rPr>
          <w:rFonts w:hint="eastAsia" w:ascii="仿宋_GB2312" w:hAnsi="仿宋_GB2312" w:eastAsia="仿宋_GB2312" w:cs="仿宋_GB2312"/>
          <w:color w:val="auto"/>
          <w:sz w:val="30"/>
          <w:szCs w:val="30"/>
          <w:highlight w:val="none"/>
        </w:rPr>
        <w:t>，</w:t>
      </w:r>
      <w:bookmarkEnd w:id="3"/>
      <w:r>
        <w:rPr>
          <w:rFonts w:hint="eastAsia" w:ascii="仿宋_GB2312" w:hAnsi="仿宋_GB2312" w:eastAsia="仿宋_GB2312" w:cs="仿宋_GB2312"/>
          <w:color w:val="auto"/>
          <w:sz w:val="30"/>
          <w:szCs w:val="30"/>
          <w:highlight w:val="none"/>
        </w:rPr>
        <w:t>至少</w:t>
      </w:r>
      <w:r>
        <w:rPr>
          <w:rFonts w:hint="eastAsia" w:ascii="仿宋_GB2312" w:hAnsi="仿宋_GB2312" w:eastAsia="仿宋_GB2312" w:cs="仿宋_GB2312"/>
          <w:color w:val="auto"/>
          <w:sz w:val="30"/>
          <w:szCs w:val="30"/>
          <w:highlight w:val="none"/>
          <w:lang w:val="en-US" w:eastAsia="zh-CN"/>
        </w:rPr>
        <w:t>提供</w:t>
      </w:r>
      <w:r>
        <w:rPr>
          <w:rFonts w:hint="eastAsia" w:ascii="仿宋_GB2312" w:hAnsi="仿宋_GB2312" w:eastAsia="仿宋_GB2312" w:cs="仿宋_GB2312"/>
          <w:color w:val="auto"/>
          <w:sz w:val="30"/>
          <w:szCs w:val="30"/>
          <w:highlight w:val="none"/>
        </w:rPr>
        <w:t>1个业绩。【报价人须提供清晰的同类项目业绩合同主要页复印件（包含但不限于合同首页、合同金额页、合同签字页等）及该合同期内任意一期已开具的发票复印件（加盖公章）。】</w:t>
      </w:r>
    </w:p>
    <w:p w14:paraId="38B61EE2">
      <w:pPr>
        <w:numPr>
          <w:ilvl w:val="0"/>
          <w:numId w:val="0"/>
        </w:numPr>
        <w:spacing w:line="360" w:lineRule="auto"/>
        <w:ind w:left="30" w:firstLine="600"/>
        <w:outlineLvl w:val="1"/>
        <w:rPr>
          <w:rFonts w:hint="eastAsia" w:ascii="仿宋_GB2312" w:hAnsi="仿宋_GB2312" w:eastAsia="仿宋_GB2312" w:cs="仿宋_GB2312"/>
          <w:color w:val="auto"/>
          <w:sz w:val="30"/>
          <w:szCs w:val="30"/>
          <w:highlight w:val="none"/>
        </w:rPr>
      </w:pPr>
      <w:r>
        <w:rPr>
          <w:rFonts w:hint="eastAsia" w:ascii="仿宋_GB2312" w:hAnsi="仿宋_GB2312" w:eastAsia="仿宋_GB2312" w:cs="仿宋_GB2312"/>
          <w:color w:val="auto"/>
          <w:kern w:val="2"/>
          <w:sz w:val="30"/>
          <w:szCs w:val="30"/>
          <w:lang w:val="en-US" w:eastAsia="zh-CN" w:bidi="ar-SA"/>
        </w:rPr>
        <w:t>9、</w:t>
      </w:r>
      <w:r>
        <w:rPr>
          <w:rFonts w:hint="eastAsia" w:ascii="仿宋_GB2312" w:hAnsi="仿宋_GB2312" w:eastAsia="仿宋_GB2312" w:cs="仿宋_GB2312"/>
          <w:color w:val="auto"/>
          <w:sz w:val="30"/>
          <w:szCs w:val="30"/>
          <w:highlight w:val="none"/>
        </w:rPr>
        <w:t>本项目</w:t>
      </w:r>
      <w:r>
        <w:rPr>
          <w:rFonts w:hint="eastAsia" w:ascii="仿宋_GB2312" w:hAnsi="仿宋_GB2312" w:eastAsia="仿宋_GB2312" w:cs="仿宋_GB2312"/>
          <w:color w:val="auto"/>
          <w:sz w:val="30"/>
          <w:szCs w:val="30"/>
          <w:highlight w:val="none"/>
          <w:lang w:val="en-US" w:eastAsia="zh-CN"/>
        </w:rPr>
        <w:t>采购</w:t>
      </w:r>
      <w:r>
        <w:rPr>
          <w:rFonts w:hint="eastAsia" w:ascii="仿宋_GB2312" w:hAnsi="仿宋_GB2312" w:eastAsia="仿宋_GB2312" w:cs="仿宋_GB2312"/>
          <w:color w:val="auto"/>
          <w:sz w:val="30"/>
          <w:szCs w:val="30"/>
          <w:highlight w:val="none"/>
        </w:rPr>
        <w:t>文件要求或</w:t>
      </w:r>
      <w:r>
        <w:rPr>
          <w:rFonts w:hint="eastAsia" w:ascii="仿宋_GB2312" w:hAnsi="仿宋_GB2312" w:eastAsia="仿宋_GB2312" w:cs="仿宋_GB2312"/>
          <w:color w:val="auto"/>
          <w:sz w:val="30"/>
          <w:szCs w:val="30"/>
          <w:highlight w:val="none"/>
          <w:lang w:eastAsia="zh-CN"/>
        </w:rPr>
        <w:t>报价人</w:t>
      </w:r>
      <w:r>
        <w:rPr>
          <w:rFonts w:hint="eastAsia" w:ascii="仿宋_GB2312" w:hAnsi="仿宋_GB2312" w:eastAsia="仿宋_GB2312" w:cs="仿宋_GB2312"/>
          <w:color w:val="auto"/>
          <w:sz w:val="30"/>
          <w:szCs w:val="30"/>
          <w:highlight w:val="none"/>
        </w:rPr>
        <w:t>认为应补充的其他资料（如有）。</w:t>
      </w:r>
    </w:p>
    <w:p w14:paraId="7BEDBA5D">
      <w:pPr>
        <w:numPr>
          <w:ilvl w:val="-1"/>
          <w:numId w:val="0"/>
        </w:numPr>
        <w:spacing w:line="360" w:lineRule="auto"/>
        <w:ind w:firstLine="602" w:firstLineChars="200"/>
        <w:outlineLvl w:val="1"/>
        <w:rPr>
          <w:rFonts w:hint="eastAsia" w:ascii="仿宋_GB2312" w:hAnsi="仿宋_GB2312" w:eastAsia="仿宋_GB2312" w:cs="仿宋_GB2312"/>
          <w:b/>
          <w:bCs/>
          <w:i w:val="0"/>
          <w:iCs w:val="0"/>
          <w:caps w:val="0"/>
          <w:color w:val="auto"/>
          <w:spacing w:val="0"/>
          <w:sz w:val="30"/>
          <w:szCs w:val="30"/>
          <w:highlight w:val="none"/>
        </w:rPr>
      </w:pPr>
      <w:r>
        <w:rPr>
          <w:rFonts w:hint="eastAsia" w:ascii="仿宋_GB2312" w:hAnsi="仿宋_GB2312" w:eastAsia="仿宋_GB2312" w:cs="仿宋_GB2312"/>
          <w:b/>
          <w:bCs/>
          <w:i w:val="0"/>
          <w:iCs w:val="0"/>
          <w:caps w:val="0"/>
          <w:color w:val="auto"/>
          <w:spacing w:val="0"/>
          <w:sz w:val="30"/>
          <w:szCs w:val="30"/>
          <w:highlight w:val="none"/>
        </w:rPr>
        <w:t>★十</w:t>
      </w:r>
      <w:r>
        <w:rPr>
          <w:rFonts w:hint="eastAsia" w:ascii="仿宋_GB2312" w:hAnsi="仿宋_GB2312" w:eastAsia="仿宋_GB2312" w:cs="仿宋_GB2312"/>
          <w:b/>
          <w:bCs/>
          <w:i w:val="0"/>
          <w:iCs w:val="0"/>
          <w:caps w:val="0"/>
          <w:color w:val="auto"/>
          <w:spacing w:val="0"/>
          <w:sz w:val="30"/>
          <w:szCs w:val="30"/>
          <w:highlight w:val="none"/>
          <w:lang w:val="en-US" w:eastAsia="zh-CN"/>
        </w:rPr>
        <w:t>一</w:t>
      </w:r>
      <w:r>
        <w:rPr>
          <w:rFonts w:hint="eastAsia" w:ascii="仿宋_GB2312" w:hAnsi="仿宋_GB2312" w:eastAsia="仿宋_GB2312" w:cs="仿宋_GB2312"/>
          <w:b/>
          <w:bCs/>
          <w:i w:val="0"/>
          <w:iCs w:val="0"/>
          <w:caps w:val="0"/>
          <w:color w:val="auto"/>
          <w:spacing w:val="0"/>
          <w:sz w:val="30"/>
          <w:szCs w:val="30"/>
          <w:highlight w:val="none"/>
        </w:rPr>
        <w:t>、响应要求</w:t>
      </w:r>
    </w:p>
    <w:p w14:paraId="5253F7DE">
      <w:pPr>
        <w:numPr>
          <w:ilvl w:val="-1"/>
          <w:numId w:val="0"/>
        </w:numPr>
        <w:spacing w:line="360" w:lineRule="auto"/>
        <w:ind w:firstLine="602" w:firstLineChars="200"/>
        <w:outlineLvl w:val="1"/>
        <w:rPr>
          <w:rFonts w:hint="eastAsia" w:ascii="仿宋_GB2312" w:hAnsi="仿宋_GB2312" w:eastAsia="仿宋_GB2312" w:cs="仿宋_GB2312"/>
          <w:b w:val="0"/>
          <w:bCs w:val="0"/>
          <w:color w:val="auto"/>
          <w:sz w:val="30"/>
          <w:szCs w:val="30"/>
          <w:highlight w:val="none"/>
          <w:lang w:val="en-US" w:eastAsia="zh-CN"/>
        </w:rPr>
      </w:pPr>
      <w:r>
        <w:rPr>
          <w:rFonts w:hint="eastAsia" w:ascii="仿宋_GB2312" w:hAnsi="仿宋_GB2312" w:eastAsia="仿宋_GB2312" w:cs="仿宋_GB2312"/>
          <w:b/>
          <w:bCs/>
          <w:color w:val="auto"/>
          <w:sz w:val="30"/>
          <w:szCs w:val="30"/>
          <w:highlight w:val="none"/>
          <w:lang w:val="en-US" w:eastAsia="zh-CN"/>
        </w:rPr>
        <w:t>本项目实行线上报价方式，报价人需严格按照要求进行报价</w:t>
      </w:r>
      <w:r>
        <w:rPr>
          <w:rFonts w:hint="eastAsia" w:ascii="仿宋_GB2312" w:hAnsi="仿宋_GB2312" w:eastAsia="仿宋_GB2312" w:cs="仿宋_GB2312"/>
          <w:b w:val="0"/>
          <w:bCs w:val="0"/>
          <w:color w:val="auto"/>
          <w:sz w:val="30"/>
          <w:szCs w:val="30"/>
          <w:highlight w:val="none"/>
          <w:lang w:val="en-US" w:eastAsia="zh-CN"/>
        </w:rPr>
        <w:t>。</w:t>
      </w:r>
    </w:p>
    <w:p w14:paraId="45B7CE27">
      <w:pPr>
        <w:pStyle w:val="2"/>
        <w:numPr>
          <w:ilvl w:val="0"/>
          <w:numId w:val="3"/>
        </w:numPr>
        <w:ind w:firstLine="420"/>
        <w:rPr>
          <w:rFonts w:hint="eastAsia" w:ascii="仿宋_GB2312" w:hAnsi="仿宋_GB2312" w:eastAsia="仿宋_GB2312" w:cs="仿宋_GB2312"/>
          <w:color w:val="auto"/>
          <w:sz w:val="30"/>
          <w:szCs w:val="30"/>
          <w:highlight w:val="none"/>
          <w:lang w:val="en-US" w:eastAsia="zh-CN"/>
        </w:rPr>
      </w:pPr>
      <w:r>
        <w:rPr>
          <w:rFonts w:hint="eastAsia" w:ascii="仿宋_GB2312" w:hAnsi="仿宋_GB2312" w:eastAsia="仿宋_GB2312" w:cs="仿宋_GB2312"/>
          <w:color w:val="auto"/>
          <w:sz w:val="30"/>
          <w:szCs w:val="30"/>
          <w:highlight w:val="none"/>
          <w:lang w:val="en-US" w:eastAsia="zh-CN"/>
        </w:rPr>
        <w:t>线上报价</w:t>
      </w:r>
    </w:p>
    <w:p w14:paraId="4FF76951">
      <w:pPr>
        <w:pStyle w:val="2"/>
        <w:numPr>
          <w:ilvl w:val="-1"/>
          <w:numId w:val="0"/>
        </w:numPr>
        <w:ind w:left="420" w:firstLine="300" w:firstLineChars="100"/>
        <w:rPr>
          <w:rFonts w:hint="eastAsia" w:ascii="仿宋_GB2312" w:hAnsi="仿宋_GB2312" w:eastAsia="仿宋_GB2312" w:cs="仿宋_GB2312"/>
          <w:color w:val="auto"/>
          <w:sz w:val="30"/>
          <w:szCs w:val="30"/>
          <w:highlight w:val="none"/>
          <w:lang w:val="en-US" w:eastAsia="zh-CN"/>
        </w:rPr>
      </w:pPr>
      <w:r>
        <w:rPr>
          <w:rFonts w:hint="eastAsia" w:ascii="仿宋_GB2312" w:hAnsi="仿宋_GB2312" w:eastAsia="仿宋_GB2312" w:cs="仿宋_GB2312"/>
          <w:color w:val="auto"/>
          <w:sz w:val="30"/>
          <w:szCs w:val="30"/>
          <w:highlight w:val="none"/>
          <w:lang w:val="en-US" w:eastAsia="zh-CN"/>
        </w:rPr>
        <w:t>1.→平台登录：广东东实环境股份有限公司官网（http://dshuanbao.com.cn/）→招标采购→招采平台→供应商注册→填写（点击下一步，完善供应商信息）→注册成功→返回招采平台主界面登录→投标。（详见东实环境招采平台门户https://pur.yonyoucloud.com/core4/GDDSE“帮助中心”板块的文件《供应商投标操作指引》）</w:t>
      </w:r>
    </w:p>
    <w:p w14:paraId="2555BBD6">
      <w:pPr>
        <w:pStyle w:val="2"/>
        <w:numPr>
          <w:ilvl w:val="-1"/>
          <w:numId w:val="0"/>
        </w:numPr>
        <w:spacing w:line="360" w:lineRule="auto"/>
        <w:ind w:left="420" w:firstLine="300" w:firstLineChars="100"/>
        <w:outlineLvl w:val="1"/>
        <w:rPr>
          <w:rFonts w:hint="eastAsia" w:ascii="仿宋_GB2312" w:hAnsi="仿宋_GB2312" w:eastAsia="仿宋_GB2312" w:cs="仿宋_GB2312"/>
          <w:color w:val="auto"/>
          <w:sz w:val="30"/>
          <w:szCs w:val="30"/>
          <w:highlight w:val="none"/>
        </w:rPr>
      </w:pPr>
      <w:r>
        <w:rPr>
          <w:rFonts w:hint="eastAsia" w:ascii="仿宋_GB2312" w:hAnsi="仿宋_GB2312" w:eastAsia="仿宋_GB2312" w:cs="仿宋_GB2312"/>
          <w:color w:val="auto"/>
          <w:sz w:val="30"/>
          <w:szCs w:val="30"/>
          <w:highlight w:val="none"/>
          <w:lang w:val="en-US" w:eastAsia="zh-CN"/>
        </w:rPr>
        <w:t>2.→报价人须严格按照系统提示要求提供资料并进行报价（报价文件的组成部分详见本文件第十条）。</w:t>
      </w:r>
    </w:p>
    <w:p w14:paraId="0DC99D12">
      <w:pPr>
        <w:pStyle w:val="2"/>
        <w:numPr>
          <w:ilvl w:val="0"/>
          <w:numId w:val="3"/>
        </w:numPr>
        <w:ind w:firstLine="420"/>
        <w:rPr>
          <w:rFonts w:hint="eastAsia" w:ascii="仿宋_GB2312" w:hAnsi="仿宋_GB2312" w:eastAsia="仿宋_GB2312" w:cs="仿宋_GB2312"/>
          <w:color w:val="auto"/>
          <w:sz w:val="30"/>
          <w:szCs w:val="30"/>
          <w:highlight w:val="none"/>
        </w:rPr>
      </w:pPr>
      <w:r>
        <w:rPr>
          <w:rFonts w:hint="eastAsia" w:ascii="仿宋_GB2312" w:hAnsi="仿宋_GB2312" w:eastAsia="仿宋_GB2312" w:cs="仿宋_GB2312"/>
          <w:color w:val="auto"/>
          <w:sz w:val="30"/>
          <w:szCs w:val="30"/>
          <w:highlight w:val="none"/>
          <w:lang w:val="en-US" w:eastAsia="zh-CN"/>
        </w:rPr>
        <w:t>报价文件编制要求：</w:t>
      </w:r>
    </w:p>
    <w:p w14:paraId="0C4ED26A">
      <w:pPr>
        <w:numPr>
          <w:ilvl w:val="-1"/>
          <w:numId w:val="0"/>
        </w:numPr>
        <w:spacing w:line="360" w:lineRule="auto"/>
        <w:ind w:firstLine="600" w:firstLineChars="200"/>
        <w:outlineLvl w:val="1"/>
        <w:rPr>
          <w:rFonts w:hint="eastAsia" w:ascii="仿宋_GB2312" w:hAnsi="仿宋_GB2312" w:eastAsia="仿宋_GB2312" w:cs="仿宋_GB2312"/>
          <w:color w:val="auto"/>
          <w:sz w:val="30"/>
          <w:szCs w:val="30"/>
          <w:highlight w:val="none"/>
        </w:rPr>
      </w:pPr>
      <w:r>
        <w:rPr>
          <w:rFonts w:hint="eastAsia" w:ascii="仿宋_GB2312" w:hAnsi="仿宋_GB2312" w:eastAsia="仿宋_GB2312" w:cs="仿宋_GB2312"/>
          <w:color w:val="auto"/>
          <w:sz w:val="30"/>
          <w:szCs w:val="30"/>
          <w:highlight w:val="none"/>
        </w:rPr>
        <w:t>1、</w:t>
      </w:r>
      <w:r>
        <w:rPr>
          <w:rFonts w:hint="eastAsia" w:ascii="仿宋_GB2312" w:hAnsi="仿宋_GB2312" w:eastAsia="仿宋_GB2312" w:cs="仿宋_GB2312"/>
          <w:color w:val="auto"/>
          <w:sz w:val="30"/>
          <w:szCs w:val="30"/>
          <w:highlight w:val="none"/>
          <w:lang w:eastAsia="zh-CN"/>
        </w:rPr>
        <w:t>报价人</w:t>
      </w:r>
      <w:r>
        <w:rPr>
          <w:rFonts w:hint="eastAsia" w:ascii="仿宋_GB2312" w:hAnsi="仿宋_GB2312" w:eastAsia="仿宋_GB2312" w:cs="仿宋_GB2312"/>
          <w:color w:val="auto"/>
          <w:sz w:val="30"/>
          <w:szCs w:val="30"/>
          <w:highlight w:val="none"/>
        </w:rPr>
        <w:t>须严格按照招标平台采购人提供的表单格式及要求报价</w:t>
      </w:r>
      <w:r>
        <w:rPr>
          <w:rFonts w:hint="eastAsia" w:ascii="仿宋_GB2312" w:hAnsi="仿宋_GB2312" w:eastAsia="仿宋_GB2312" w:cs="仿宋_GB2312"/>
          <w:color w:val="auto"/>
          <w:sz w:val="30"/>
          <w:szCs w:val="30"/>
          <w:highlight w:val="none"/>
          <w:lang w:val="en-US" w:eastAsia="zh-CN"/>
        </w:rPr>
        <w:t>（报价文件的组成部分详见本文件第十条）</w:t>
      </w:r>
      <w:r>
        <w:rPr>
          <w:rFonts w:hint="eastAsia" w:ascii="仿宋_GB2312" w:hAnsi="仿宋_GB2312" w:eastAsia="仿宋_GB2312" w:cs="仿宋_GB2312"/>
          <w:color w:val="auto"/>
          <w:sz w:val="30"/>
          <w:szCs w:val="30"/>
          <w:highlight w:val="none"/>
        </w:rPr>
        <w:t>，</w:t>
      </w:r>
      <w:r>
        <w:rPr>
          <w:rFonts w:hint="eastAsia" w:ascii="仿宋_GB2312" w:hAnsi="仿宋_GB2312" w:eastAsia="仿宋_GB2312" w:cs="仿宋_GB2312"/>
          <w:b/>
          <w:bCs/>
          <w:color w:val="auto"/>
          <w:sz w:val="30"/>
          <w:szCs w:val="30"/>
          <w:highlight w:val="none"/>
        </w:rPr>
        <w:t>响应文件必须每页加盖公章</w:t>
      </w:r>
      <w:r>
        <w:rPr>
          <w:rFonts w:hint="eastAsia" w:ascii="仿宋_GB2312" w:hAnsi="仿宋_GB2312" w:eastAsia="仿宋_GB2312" w:cs="仿宋_GB2312"/>
          <w:b w:val="0"/>
          <w:bCs w:val="0"/>
          <w:color w:val="auto"/>
          <w:sz w:val="30"/>
          <w:szCs w:val="30"/>
          <w:highlight w:val="none"/>
        </w:rPr>
        <w:t>，</w:t>
      </w:r>
      <w:r>
        <w:rPr>
          <w:rFonts w:hint="eastAsia" w:ascii="仿宋_GB2312" w:hAnsi="仿宋_GB2312" w:eastAsia="仿宋_GB2312" w:cs="仿宋_GB2312"/>
          <w:b/>
          <w:bCs/>
          <w:color w:val="auto"/>
          <w:sz w:val="30"/>
          <w:szCs w:val="30"/>
          <w:highlight w:val="none"/>
        </w:rPr>
        <w:t>以PDF形式上传到线上招采平台</w:t>
      </w:r>
      <w:r>
        <w:rPr>
          <w:rFonts w:hint="eastAsia" w:ascii="仿宋_GB2312" w:hAnsi="仿宋_GB2312" w:eastAsia="仿宋_GB2312" w:cs="仿宋_GB2312"/>
          <w:b/>
          <w:bCs/>
          <w:color w:val="auto"/>
          <w:sz w:val="30"/>
          <w:szCs w:val="30"/>
          <w:highlight w:val="none"/>
          <w:lang w:eastAsia="zh-CN"/>
        </w:rPr>
        <w:t>（</w:t>
      </w:r>
      <w:r>
        <w:rPr>
          <w:rFonts w:hint="eastAsia" w:ascii="仿宋_GB2312" w:hAnsi="仿宋_GB2312" w:eastAsia="仿宋_GB2312" w:cs="仿宋_GB2312"/>
          <w:b/>
          <w:bCs/>
          <w:color w:val="auto"/>
          <w:sz w:val="30"/>
          <w:szCs w:val="30"/>
          <w:highlight w:val="none"/>
          <w:lang w:val="en-US" w:eastAsia="zh-CN"/>
        </w:rPr>
        <w:t>PDF需为彩色盖章扫描件</w:t>
      </w:r>
      <w:r>
        <w:rPr>
          <w:rFonts w:hint="eastAsia" w:ascii="仿宋_GB2312" w:hAnsi="仿宋_GB2312" w:eastAsia="仿宋_GB2312" w:cs="仿宋_GB2312"/>
          <w:b/>
          <w:bCs/>
          <w:color w:val="auto"/>
          <w:sz w:val="30"/>
          <w:szCs w:val="30"/>
          <w:highlight w:val="none"/>
          <w:lang w:eastAsia="zh-CN"/>
        </w:rPr>
        <w:t>）</w:t>
      </w:r>
      <w:r>
        <w:rPr>
          <w:rFonts w:hint="eastAsia" w:ascii="仿宋_GB2312" w:hAnsi="仿宋_GB2312" w:eastAsia="仿宋_GB2312" w:cs="仿宋_GB2312"/>
          <w:b/>
          <w:bCs/>
          <w:color w:val="auto"/>
          <w:sz w:val="30"/>
          <w:szCs w:val="30"/>
          <w:highlight w:val="none"/>
        </w:rPr>
        <w:t>。</w:t>
      </w:r>
    </w:p>
    <w:p w14:paraId="6D217615">
      <w:pPr>
        <w:numPr>
          <w:ilvl w:val="-1"/>
          <w:numId w:val="0"/>
        </w:numPr>
        <w:spacing w:line="360" w:lineRule="auto"/>
        <w:ind w:firstLine="600" w:firstLineChars="200"/>
        <w:outlineLvl w:val="1"/>
        <w:rPr>
          <w:rFonts w:hint="eastAsia" w:ascii="仿宋_GB2312" w:hAnsi="仿宋_GB2312" w:eastAsia="仿宋_GB2312" w:cs="仿宋_GB2312"/>
          <w:color w:val="auto"/>
          <w:sz w:val="30"/>
          <w:szCs w:val="30"/>
          <w:highlight w:val="none"/>
        </w:rPr>
      </w:pPr>
      <w:r>
        <w:rPr>
          <w:rFonts w:hint="eastAsia" w:ascii="仿宋_GB2312" w:hAnsi="仿宋_GB2312" w:eastAsia="仿宋_GB2312" w:cs="仿宋_GB2312"/>
          <w:color w:val="auto"/>
          <w:sz w:val="30"/>
          <w:szCs w:val="30"/>
          <w:highlight w:val="none"/>
        </w:rPr>
        <w:t>2、报价文件必须按要求加密。</w:t>
      </w:r>
    </w:p>
    <w:p w14:paraId="00936ADA">
      <w:pPr>
        <w:numPr>
          <w:ilvl w:val="-1"/>
          <w:numId w:val="0"/>
        </w:numPr>
        <w:spacing w:line="360" w:lineRule="auto"/>
        <w:ind w:firstLine="600" w:firstLineChars="200"/>
        <w:outlineLvl w:val="1"/>
        <w:rPr>
          <w:rFonts w:hint="eastAsia" w:ascii="仿宋_GB2312" w:hAnsi="仿宋_GB2312" w:eastAsia="仿宋_GB2312" w:cs="仿宋_GB2312"/>
          <w:color w:val="auto"/>
          <w:sz w:val="30"/>
          <w:szCs w:val="30"/>
          <w:highlight w:val="none"/>
        </w:rPr>
      </w:pPr>
      <w:r>
        <w:rPr>
          <w:rFonts w:hint="eastAsia" w:ascii="仿宋_GB2312" w:hAnsi="仿宋_GB2312" w:eastAsia="仿宋_GB2312" w:cs="仿宋_GB2312"/>
          <w:color w:val="auto"/>
          <w:sz w:val="30"/>
          <w:szCs w:val="30"/>
          <w:highlight w:val="none"/>
        </w:rPr>
        <w:t>3、不符合本项要求的报价文件为</w:t>
      </w:r>
      <w:r>
        <w:rPr>
          <w:rFonts w:hint="eastAsia" w:ascii="仿宋_GB2312" w:hAnsi="仿宋_GB2312" w:eastAsia="仿宋_GB2312" w:cs="仿宋_GB2312"/>
          <w:b w:val="0"/>
          <w:bCs w:val="0"/>
          <w:color w:val="auto"/>
          <w:sz w:val="30"/>
          <w:szCs w:val="30"/>
          <w:highlight w:val="none"/>
        </w:rPr>
        <w:t>无效报价</w:t>
      </w:r>
      <w:r>
        <w:rPr>
          <w:rFonts w:hint="eastAsia" w:ascii="仿宋_GB2312" w:hAnsi="仿宋_GB2312" w:eastAsia="仿宋_GB2312" w:cs="仿宋_GB2312"/>
          <w:color w:val="auto"/>
          <w:sz w:val="30"/>
          <w:szCs w:val="30"/>
          <w:highlight w:val="none"/>
        </w:rPr>
        <w:t>。</w:t>
      </w:r>
    </w:p>
    <w:p w14:paraId="0DEC6342">
      <w:pPr>
        <w:numPr>
          <w:ilvl w:val="-1"/>
          <w:numId w:val="0"/>
        </w:numPr>
        <w:spacing w:line="360" w:lineRule="auto"/>
        <w:ind w:firstLine="602" w:firstLineChars="200"/>
        <w:outlineLvl w:val="1"/>
        <w:rPr>
          <w:rFonts w:hint="eastAsia" w:ascii="仿宋_GB2312" w:hAnsi="仿宋_GB2312" w:eastAsia="仿宋_GB2312" w:cs="仿宋_GB2312"/>
          <w:b/>
          <w:bCs/>
          <w:i w:val="0"/>
          <w:iCs w:val="0"/>
          <w:caps w:val="0"/>
          <w:color w:val="auto"/>
          <w:spacing w:val="0"/>
          <w:sz w:val="30"/>
          <w:szCs w:val="30"/>
          <w:highlight w:val="none"/>
          <w:lang w:val="en-US" w:eastAsia="zh-CN"/>
        </w:rPr>
      </w:pPr>
      <w:r>
        <w:rPr>
          <w:rFonts w:hint="eastAsia" w:ascii="仿宋_GB2312" w:hAnsi="仿宋_GB2312" w:eastAsia="仿宋_GB2312" w:cs="仿宋_GB2312"/>
          <w:b/>
          <w:bCs/>
          <w:i w:val="0"/>
          <w:iCs w:val="0"/>
          <w:caps w:val="0"/>
          <w:color w:val="auto"/>
          <w:spacing w:val="0"/>
          <w:sz w:val="30"/>
          <w:szCs w:val="30"/>
          <w:highlight w:val="none"/>
          <w:lang w:val="en-US" w:eastAsia="zh-CN"/>
        </w:rPr>
        <w:t>十二、</w:t>
      </w:r>
      <w:r>
        <w:rPr>
          <w:rFonts w:hint="eastAsia" w:ascii="仿宋_GB2312" w:hAnsi="仿宋_GB2312" w:eastAsia="仿宋_GB2312" w:cs="仿宋_GB2312"/>
          <w:b/>
          <w:bCs/>
          <w:i w:val="0"/>
          <w:iCs w:val="0"/>
          <w:caps w:val="0"/>
          <w:color w:val="auto"/>
          <w:spacing w:val="0"/>
          <w:sz w:val="30"/>
          <w:szCs w:val="30"/>
          <w:highlight w:val="none"/>
        </w:rPr>
        <w:t>保证金金额及缴纳方式</w:t>
      </w:r>
    </w:p>
    <w:p w14:paraId="55D19BFC">
      <w:pPr>
        <w:spacing w:line="360" w:lineRule="auto"/>
        <w:ind w:firstLine="600" w:firstLineChars="200"/>
        <w:outlineLvl w:val="1"/>
        <w:rPr>
          <w:rFonts w:hint="eastAsia" w:ascii="仿宋_GB2312" w:hAnsi="仿宋_GB2312" w:eastAsia="仿宋_GB2312" w:cs="仿宋_GB2312"/>
          <w:color w:val="auto"/>
          <w:sz w:val="30"/>
          <w:szCs w:val="30"/>
          <w:highlight w:val="none"/>
        </w:rPr>
      </w:pPr>
      <w:r>
        <w:rPr>
          <w:rFonts w:hint="eastAsia" w:ascii="仿宋_GB2312" w:hAnsi="仿宋_GB2312" w:eastAsia="仿宋_GB2312" w:cs="仿宋_GB2312"/>
          <w:color w:val="auto"/>
          <w:sz w:val="30"/>
          <w:szCs w:val="30"/>
          <w:highlight w:val="none"/>
        </w:rPr>
        <w:t>开标结束，成交人需在收到结果确认函</w:t>
      </w:r>
      <w:r>
        <w:rPr>
          <w:rFonts w:hint="eastAsia" w:ascii="仿宋_GB2312" w:hAnsi="仿宋_GB2312" w:eastAsia="仿宋_GB2312" w:cs="仿宋_GB2312"/>
          <w:color w:val="auto"/>
          <w:sz w:val="30"/>
          <w:szCs w:val="30"/>
          <w:highlight w:val="none"/>
          <w:lang w:val="en-US" w:eastAsia="zh-CN"/>
        </w:rPr>
        <w:t>之日起在【3】个工作日内</w:t>
      </w:r>
      <w:r>
        <w:rPr>
          <w:rFonts w:hint="eastAsia" w:ascii="仿宋_GB2312" w:hAnsi="仿宋_GB2312" w:eastAsia="仿宋_GB2312" w:cs="仿宋_GB2312"/>
          <w:color w:val="auto"/>
          <w:sz w:val="30"/>
          <w:szCs w:val="30"/>
          <w:highlight w:val="none"/>
        </w:rPr>
        <w:t>缴存</w:t>
      </w:r>
      <w:r>
        <w:rPr>
          <w:rFonts w:hint="eastAsia" w:ascii="仿宋_GB2312" w:hAnsi="仿宋_GB2312" w:eastAsia="仿宋_GB2312" w:cs="仿宋_GB2312"/>
          <w:color w:val="auto"/>
          <w:sz w:val="30"/>
          <w:szCs w:val="30"/>
          <w:highlight w:val="none"/>
          <w:lang w:val="en-US" w:eastAsia="zh-CN"/>
        </w:rPr>
        <w:t>¥2,487.00元（限价2%）</w:t>
      </w:r>
      <w:r>
        <w:rPr>
          <w:rFonts w:hint="eastAsia" w:ascii="仿宋_GB2312" w:hAnsi="仿宋_GB2312" w:eastAsia="仿宋_GB2312" w:cs="仿宋_GB2312"/>
          <w:color w:val="auto"/>
          <w:sz w:val="30"/>
          <w:szCs w:val="30"/>
          <w:highlight w:val="none"/>
        </w:rPr>
        <w:t>的报价保证金到</w:t>
      </w:r>
      <w:r>
        <w:rPr>
          <w:rFonts w:hint="eastAsia" w:ascii="仿宋_GB2312" w:hAnsi="仿宋_GB2312" w:eastAsia="仿宋_GB2312" w:cs="仿宋_GB2312"/>
          <w:color w:val="auto"/>
          <w:sz w:val="30"/>
          <w:szCs w:val="30"/>
          <w:highlight w:val="none"/>
          <w:lang w:eastAsia="zh-CN"/>
        </w:rPr>
        <w:t>东莞市东芙环境服务有限公司（成交人与缴纳人名称必须一致，不接受个人名义转账）。</w:t>
      </w:r>
      <w:r>
        <w:rPr>
          <w:rFonts w:hint="eastAsia" w:ascii="仿宋_GB2312" w:hAnsi="仿宋_GB2312" w:eastAsia="仿宋_GB2312" w:cs="仿宋_GB2312"/>
          <w:color w:val="auto"/>
          <w:sz w:val="30"/>
          <w:szCs w:val="30"/>
          <w:highlight w:val="none"/>
        </w:rPr>
        <w:t>报价保证金在双方签订合同后转为履约保证金，作为成交人在</w:t>
      </w:r>
      <w:r>
        <w:rPr>
          <w:rFonts w:hint="eastAsia" w:ascii="仿宋_GB2312" w:hAnsi="仿宋_GB2312" w:eastAsia="仿宋_GB2312" w:cs="仿宋_GB2312"/>
          <w:color w:val="auto"/>
          <w:sz w:val="30"/>
          <w:szCs w:val="30"/>
          <w:highlight w:val="none"/>
          <w:lang w:val="en-US" w:eastAsia="zh-CN"/>
        </w:rPr>
        <w:t>本项目</w:t>
      </w:r>
      <w:r>
        <w:rPr>
          <w:rFonts w:hint="eastAsia" w:ascii="仿宋_GB2312" w:hAnsi="仿宋_GB2312" w:eastAsia="仿宋_GB2312" w:cs="仿宋_GB2312"/>
          <w:color w:val="auto"/>
          <w:sz w:val="30"/>
          <w:szCs w:val="30"/>
          <w:highlight w:val="none"/>
        </w:rPr>
        <w:t>履约过程中违约金或罚款的扣罚来源之一。</w:t>
      </w:r>
      <w:r>
        <w:rPr>
          <w:rFonts w:hint="eastAsia" w:ascii="仿宋_GB2312" w:hAnsi="仿宋_GB2312" w:eastAsia="仿宋_GB2312" w:cs="仿宋_GB2312"/>
          <w:color w:val="auto"/>
          <w:sz w:val="30"/>
          <w:szCs w:val="30"/>
          <w:highlight w:val="none"/>
          <w:lang w:eastAsia="zh-CN"/>
        </w:rPr>
        <w:t>履约保证金申请返还时间为所有货物质保期满之日，成交人没有任何违约的情况下由成交人提交退款申请，收到成交人申请后30个日历日内，采购人一次性无息退回。</w:t>
      </w:r>
    </w:p>
    <w:p w14:paraId="7B2AAEAE">
      <w:pPr>
        <w:spacing w:line="360" w:lineRule="auto"/>
        <w:ind w:firstLine="0" w:firstLineChars="0"/>
        <w:rPr>
          <w:rFonts w:hint="eastAsia" w:ascii="仿宋_GB2312" w:hAnsi="仿宋_GB2312" w:eastAsia="仿宋_GB2312" w:cs="仿宋_GB2312"/>
          <w:color w:val="auto"/>
          <w:sz w:val="30"/>
          <w:szCs w:val="30"/>
          <w:highlight w:val="none"/>
        </w:rPr>
      </w:pPr>
      <w:r>
        <w:rPr>
          <w:rFonts w:hint="eastAsia" w:ascii="仿宋_GB2312" w:hAnsi="仿宋_GB2312" w:eastAsia="仿宋_GB2312" w:cs="仿宋_GB2312"/>
          <w:sz w:val="30"/>
          <w:szCs w:val="30"/>
          <w:highlight w:val="none"/>
          <w:lang w:val="en-US" w:eastAsia="zh-CN"/>
        </w:rPr>
        <w:t xml:space="preserve">    </w:t>
      </w:r>
      <w:r>
        <w:rPr>
          <w:rFonts w:hint="eastAsia" w:ascii="仿宋_GB2312" w:hAnsi="仿宋_GB2312" w:eastAsia="仿宋_GB2312" w:cs="仿宋_GB2312"/>
          <w:sz w:val="30"/>
          <w:szCs w:val="30"/>
          <w:highlight w:val="none"/>
        </w:rPr>
        <w:t>报价保证金收款账户信息：</w:t>
      </w:r>
    </w:p>
    <w:p w14:paraId="72EFDDE9">
      <w:pPr>
        <w:spacing w:line="360" w:lineRule="auto"/>
        <w:ind w:firstLine="600" w:firstLineChars="200"/>
        <w:rPr>
          <w:rFonts w:hint="eastAsia" w:ascii="仿宋_GB2312" w:hAnsi="仿宋_GB2312" w:eastAsia="仿宋_GB2312" w:cs="仿宋_GB2312"/>
          <w:color w:val="auto"/>
          <w:sz w:val="30"/>
          <w:szCs w:val="30"/>
          <w:highlight w:val="none"/>
          <w:lang w:eastAsia="zh-CN"/>
        </w:rPr>
      </w:pPr>
      <w:r>
        <w:rPr>
          <w:rFonts w:hint="eastAsia" w:ascii="仿宋_GB2312" w:hAnsi="仿宋_GB2312" w:eastAsia="仿宋_GB2312" w:cs="仿宋_GB2312"/>
          <w:color w:val="auto"/>
          <w:sz w:val="30"/>
          <w:szCs w:val="30"/>
          <w:highlight w:val="none"/>
          <w:lang w:val="en-US" w:eastAsia="zh-CN"/>
        </w:rPr>
        <w:t>账</w:t>
      </w:r>
      <w:r>
        <w:rPr>
          <w:rFonts w:hint="eastAsia" w:ascii="仿宋_GB2312" w:hAnsi="仿宋_GB2312" w:eastAsia="仿宋_GB2312" w:cs="仿宋_GB2312"/>
          <w:color w:val="auto"/>
          <w:sz w:val="30"/>
          <w:szCs w:val="30"/>
          <w:highlight w:val="none"/>
        </w:rPr>
        <w:t>户名称：</w:t>
      </w:r>
      <w:r>
        <w:rPr>
          <w:rFonts w:hint="eastAsia" w:ascii="仿宋_GB2312" w:hAnsi="仿宋_GB2312" w:eastAsia="仿宋_GB2312" w:cs="仿宋_GB2312"/>
          <w:color w:val="auto"/>
          <w:sz w:val="30"/>
          <w:szCs w:val="30"/>
          <w:highlight w:val="none"/>
          <w:lang w:eastAsia="zh-CN"/>
        </w:rPr>
        <w:t>东莞市东芙环境服务有限公司</w:t>
      </w:r>
    </w:p>
    <w:p w14:paraId="7A608760">
      <w:pPr>
        <w:spacing w:line="360" w:lineRule="auto"/>
        <w:ind w:firstLine="600" w:firstLineChars="200"/>
        <w:rPr>
          <w:rFonts w:hint="eastAsia" w:ascii="仿宋_GB2312" w:hAnsi="仿宋_GB2312" w:eastAsia="仿宋_GB2312" w:cs="仿宋_GB2312"/>
          <w:color w:val="auto"/>
          <w:sz w:val="30"/>
          <w:szCs w:val="30"/>
          <w:highlight w:val="none"/>
        </w:rPr>
      </w:pPr>
      <w:r>
        <w:rPr>
          <w:rFonts w:hint="eastAsia" w:ascii="仿宋_GB2312" w:hAnsi="仿宋_GB2312" w:eastAsia="仿宋_GB2312" w:cs="仿宋_GB2312"/>
          <w:color w:val="auto"/>
          <w:sz w:val="30"/>
          <w:szCs w:val="30"/>
          <w:highlight w:val="none"/>
        </w:rPr>
        <w:t>开户银行</w:t>
      </w:r>
      <w:r>
        <w:rPr>
          <w:rFonts w:hint="eastAsia" w:ascii="仿宋_GB2312" w:hAnsi="仿宋_GB2312" w:eastAsia="仿宋_GB2312" w:cs="仿宋_GB2312"/>
          <w:color w:val="auto"/>
          <w:sz w:val="30"/>
          <w:szCs w:val="30"/>
          <w:highlight w:val="none"/>
          <w:lang w:eastAsia="zh-CN"/>
        </w:rPr>
        <w:t>：东莞农村商业银行黄江支行</w:t>
      </w:r>
    </w:p>
    <w:p w14:paraId="14CBED3F">
      <w:pPr>
        <w:spacing w:line="360" w:lineRule="auto"/>
        <w:ind w:firstLine="600" w:firstLineChars="200"/>
        <w:rPr>
          <w:rFonts w:hint="eastAsia" w:ascii="仿宋_GB2312" w:hAnsi="仿宋_GB2312" w:eastAsia="仿宋_GB2312" w:cs="仿宋_GB2312"/>
          <w:color w:val="auto"/>
          <w:sz w:val="30"/>
          <w:szCs w:val="30"/>
          <w:highlight w:val="none"/>
        </w:rPr>
      </w:pPr>
      <w:r>
        <w:rPr>
          <w:rFonts w:hint="eastAsia" w:ascii="仿宋_GB2312" w:hAnsi="仿宋_GB2312" w:eastAsia="仿宋_GB2312" w:cs="仿宋_GB2312"/>
          <w:color w:val="auto"/>
          <w:sz w:val="30"/>
          <w:szCs w:val="30"/>
          <w:highlight w:val="none"/>
        </w:rPr>
        <w:t>银行</w:t>
      </w:r>
      <w:r>
        <w:rPr>
          <w:rFonts w:hint="eastAsia" w:ascii="仿宋_GB2312" w:hAnsi="仿宋_GB2312" w:eastAsia="仿宋_GB2312" w:cs="仿宋_GB2312"/>
          <w:color w:val="auto"/>
          <w:sz w:val="30"/>
          <w:szCs w:val="30"/>
          <w:highlight w:val="none"/>
          <w:lang w:val="en-US" w:eastAsia="zh-CN"/>
        </w:rPr>
        <w:t>账</w:t>
      </w:r>
      <w:r>
        <w:rPr>
          <w:rFonts w:hint="eastAsia" w:ascii="仿宋_GB2312" w:hAnsi="仿宋_GB2312" w:eastAsia="仿宋_GB2312" w:cs="仿宋_GB2312"/>
          <w:color w:val="auto"/>
          <w:sz w:val="30"/>
          <w:szCs w:val="30"/>
          <w:highlight w:val="none"/>
        </w:rPr>
        <w:t>号</w:t>
      </w:r>
      <w:r>
        <w:rPr>
          <w:rFonts w:hint="eastAsia" w:ascii="仿宋_GB2312" w:hAnsi="仿宋_GB2312" w:eastAsia="仿宋_GB2312" w:cs="仿宋_GB2312"/>
          <w:color w:val="auto"/>
          <w:sz w:val="30"/>
          <w:szCs w:val="30"/>
          <w:highlight w:val="none"/>
          <w:lang w:eastAsia="zh-CN"/>
        </w:rPr>
        <w:t>：1008860000040014</w:t>
      </w:r>
    </w:p>
    <w:p w14:paraId="7865BAA0">
      <w:pPr>
        <w:numPr>
          <w:ilvl w:val="-1"/>
          <w:numId w:val="0"/>
        </w:numPr>
        <w:spacing w:line="360" w:lineRule="auto"/>
        <w:ind w:firstLine="600" w:firstLineChars="200"/>
        <w:rPr>
          <w:rFonts w:hint="eastAsia" w:ascii="仿宋_GB2312" w:hAnsi="仿宋_GB2312" w:eastAsia="仿宋_GB2312" w:cs="仿宋_GB2312"/>
          <w:sz w:val="30"/>
          <w:szCs w:val="30"/>
          <w:highlight w:val="none"/>
          <w:lang w:eastAsia="zh-CN"/>
        </w:rPr>
      </w:pPr>
      <w:r>
        <w:rPr>
          <w:rFonts w:hint="eastAsia" w:ascii="仿宋_GB2312" w:hAnsi="仿宋_GB2312" w:eastAsia="仿宋_GB2312" w:cs="仿宋_GB2312"/>
          <w:sz w:val="30"/>
          <w:szCs w:val="30"/>
          <w:highlight w:val="none"/>
          <w:lang w:val="en-US" w:eastAsia="zh-CN"/>
        </w:rPr>
        <w:t>如因成交人</w:t>
      </w:r>
      <w:r>
        <w:rPr>
          <w:rFonts w:hint="eastAsia" w:ascii="仿宋_GB2312" w:hAnsi="仿宋_GB2312" w:eastAsia="仿宋_GB2312" w:cs="仿宋_GB2312"/>
          <w:sz w:val="30"/>
          <w:szCs w:val="30"/>
          <w:highlight w:val="none"/>
        </w:rPr>
        <w:t>报价保证金汇错账号或不足额均作无效处理</w:t>
      </w:r>
      <w:r>
        <w:rPr>
          <w:rFonts w:hint="eastAsia" w:ascii="仿宋_GB2312" w:hAnsi="仿宋_GB2312" w:eastAsia="仿宋_GB2312" w:cs="仿宋_GB2312"/>
          <w:sz w:val="30"/>
          <w:szCs w:val="30"/>
          <w:highlight w:val="none"/>
          <w:lang w:eastAsia="zh-CN"/>
        </w:rPr>
        <w:t>。</w:t>
      </w:r>
    </w:p>
    <w:p w14:paraId="34ADD464">
      <w:pPr>
        <w:pStyle w:val="2"/>
        <w:ind w:firstLine="600"/>
        <w:rPr>
          <w:rFonts w:hint="eastAsia" w:ascii="仿宋_GB2312" w:hAnsi="仿宋_GB2312" w:eastAsia="仿宋_GB2312" w:cs="仿宋_GB2312"/>
          <w:b/>
          <w:bCs/>
          <w:color w:val="auto"/>
          <w:sz w:val="30"/>
          <w:szCs w:val="30"/>
        </w:rPr>
      </w:pPr>
      <w:r>
        <w:rPr>
          <w:rFonts w:hint="eastAsia" w:ascii="仿宋_GB2312" w:hAnsi="仿宋_GB2312" w:eastAsia="仿宋_GB2312" w:cs="仿宋_GB2312"/>
          <w:b/>
          <w:bCs/>
          <w:color w:val="auto"/>
          <w:sz w:val="30"/>
          <w:szCs w:val="30"/>
        </w:rPr>
        <w:t>十</w:t>
      </w:r>
      <w:r>
        <w:rPr>
          <w:rFonts w:hint="eastAsia" w:ascii="仿宋_GB2312" w:hAnsi="仿宋_GB2312" w:eastAsia="仿宋_GB2312" w:cs="仿宋_GB2312"/>
          <w:b/>
          <w:bCs/>
          <w:color w:val="auto"/>
          <w:sz w:val="30"/>
          <w:szCs w:val="30"/>
          <w:lang w:val="en-US" w:eastAsia="zh-CN"/>
        </w:rPr>
        <w:t>三</w:t>
      </w:r>
      <w:r>
        <w:rPr>
          <w:rFonts w:hint="eastAsia" w:ascii="仿宋_GB2312" w:hAnsi="仿宋_GB2312" w:eastAsia="仿宋_GB2312" w:cs="仿宋_GB2312"/>
          <w:b/>
          <w:bCs/>
          <w:color w:val="auto"/>
          <w:sz w:val="30"/>
          <w:szCs w:val="30"/>
        </w:rPr>
        <w:t>、开标时间及地址</w:t>
      </w:r>
    </w:p>
    <w:p w14:paraId="529D8D67">
      <w:pPr>
        <w:spacing w:line="360" w:lineRule="auto"/>
        <w:ind w:firstLine="600" w:firstLineChars="200"/>
        <w:rPr>
          <w:rFonts w:hint="eastAsia" w:ascii="仿宋_GB2312" w:hAnsi="仿宋_GB2312" w:eastAsia="仿宋_GB2312" w:cs="仿宋_GB2312"/>
          <w:color w:val="auto"/>
          <w:sz w:val="30"/>
          <w:szCs w:val="30"/>
          <w:highlight w:val="none"/>
          <w:lang w:val="en-US" w:eastAsia="zh-CN"/>
        </w:rPr>
      </w:pPr>
      <w:r>
        <w:rPr>
          <w:rFonts w:hint="eastAsia" w:ascii="仿宋_GB2312" w:hAnsi="仿宋_GB2312" w:eastAsia="仿宋_GB2312" w:cs="仿宋_GB2312"/>
          <w:color w:val="auto"/>
          <w:sz w:val="30"/>
          <w:szCs w:val="30"/>
          <w:highlight w:val="none"/>
        </w:rPr>
        <w:t>开标时间：202</w:t>
      </w:r>
      <w:r>
        <w:rPr>
          <w:rFonts w:hint="eastAsia" w:ascii="仿宋_GB2312" w:hAnsi="仿宋_GB2312" w:eastAsia="仿宋_GB2312" w:cs="仿宋_GB2312"/>
          <w:color w:val="auto"/>
          <w:sz w:val="30"/>
          <w:szCs w:val="30"/>
          <w:highlight w:val="none"/>
          <w:lang w:val="en-US" w:eastAsia="zh-CN"/>
        </w:rPr>
        <w:t>6</w:t>
      </w:r>
      <w:r>
        <w:rPr>
          <w:rFonts w:hint="eastAsia" w:ascii="仿宋_GB2312" w:hAnsi="仿宋_GB2312" w:eastAsia="仿宋_GB2312" w:cs="仿宋_GB2312"/>
          <w:color w:val="auto"/>
          <w:sz w:val="30"/>
          <w:szCs w:val="30"/>
          <w:highlight w:val="none"/>
        </w:rPr>
        <w:t>年</w:t>
      </w:r>
      <w:r>
        <w:rPr>
          <w:rFonts w:hint="eastAsia" w:ascii="仿宋_GB2312" w:hAnsi="仿宋_GB2312" w:eastAsia="仿宋_GB2312" w:cs="仿宋_GB2312"/>
          <w:color w:val="auto"/>
          <w:sz w:val="30"/>
          <w:szCs w:val="30"/>
          <w:highlight w:val="none"/>
          <w:lang w:val="en-US" w:eastAsia="zh-CN"/>
        </w:rPr>
        <w:t>10</w:t>
      </w:r>
      <w:r>
        <w:rPr>
          <w:rFonts w:hint="eastAsia" w:ascii="仿宋_GB2312" w:hAnsi="仿宋_GB2312" w:eastAsia="仿宋_GB2312" w:cs="仿宋_GB2312"/>
          <w:color w:val="auto"/>
          <w:sz w:val="30"/>
          <w:szCs w:val="30"/>
          <w:highlight w:val="none"/>
        </w:rPr>
        <w:t>月</w:t>
      </w:r>
      <w:r>
        <w:rPr>
          <w:rFonts w:hint="eastAsia" w:ascii="仿宋_GB2312" w:hAnsi="仿宋_GB2312" w:eastAsia="仿宋_GB2312" w:cs="仿宋_GB2312"/>
          <w:color w:val="auto"/>
          <w:sz w:val="30"/>
          <w:szCs w:val="30"/>
          <w:highlight w:val="none"/>
          <w:lang w:val="en-US" w:eastAsia="zh-CN"/>
        </w:rPr>
        <w:t>26</w:t>
      </w:r>
      <w:r>
        <w:rPr>
          <w:rFonts w:hint="eastAsia" w:ascii="仿宋_GB2312" w:hAnsi="仿宋_GB2312" w:eastAsia="仿宋_GB2312" w:cs="仿宋_GB2312"/>
          <w:color w:val="auto"/>
          <w:sz w:val="30"/>
          <w:szCs w:val="30"/>
          <w:highlight w:val="none"/>
        </w:rPr>
        <w:t>日（星期</w:t>
      </w:r>
      <w:r>
        <w:rPr>
          <w:rFonts w:hint="eastAsia" w:ascii="仿宋_GB2312" w:hAnsi="仿宋_GB2312" w:eastAsia="仿宋_GB2312" w:cs="仿宋_GB2312"/>
          <w:color w:val="auto"/>
          <w:sz w:val="30"/>
          <w:szCs w:val="30"/>
          <w:highlight w:val="none"/>
          <w:lang w:val="en-US" w:eastAsia="zh-CN"/>
        </w:rPr>
        <w:t>一</w:t>
      </w:r>
      <w:r>
        <w:rPr>
          <w:rFonts w:hint="eastAsia" w:ascii="仿宋_GB2312" w:hAnsi="仿宋_GB2312" w:eastAsia="仿宋_GB2312" w:cs="仿宋_GB2312"/>
          <w:color w:val="auto"/>
          <w:sz w:val="30"/>
          <w:szCs w:val="30"/>
          <w:highlight w:val="none"/>
        </w:rPr>
        <w:t>）</w:t>
      </w:r>
      <w:r>
        <w:rPr>
          <w:rFonts w:hint="eastAsia" w:ascii="仿宋_GB2312" w:hAnsi="仿宋_GB2312" w:eastAsia="仿宋_GB2312" w:cs="仿宋_GB2312"/>
          <w:color w:val="auto"/>
          <w:sz w:val="30"/>
          <w:szCs w:val="30"/>
          <w:highlight w:val="none"/>
          <w:lang w:val="en-US" w:eastAsia="zh-CN"/>
        </w:rPr>
        <w:t>上</w:t>
      </w:r>
      <w:r>
        <w:rPr>
          <w:rFonts w:hint="eastAsia" w:ascii="仿宋_GB2312" w:hAnsi="仿宋_GB2312" w:eastAsia="仿宋_GB2312" w:cs="仿宋_GB2312"/>
          <w:color w:val="auto"/>
          <w:sz w:val="30"/>
          <w:szCs w:val="30"/>
          <w:highlight w:val="none"/>
        </w:rPr>
        <w:t>午</w:t>
      </w:r>
      <w:r>
        <w:rPr>
          <w:rFonts w:hint="eastAsia" w:ascii="仿宋_GB2312" w:hAnsi="仿宋_GB2312" w:eastAsia="仿宋_GB2312" w:cs="仿宋_GB2312"/>
          <w:color w:val="auto"/>
          <w:sz w:val="30"/>
          <w:szCs w:val="30"/>
          <w:highlight w:val="none"/>
          <w:lang w:val="en-US" w:eastAsia="zh-CN"/>
        </w:rPr>
        <w:t>10</w:t>
      </w:r>
      <w:r>
        <w:rPr>
          <w:rFonts w:hint="eastAsia" w:ascii="仿宋_GB2312" w:hAnsi="仿宋_GB2312" w:eastAsia="仿宋_GB2312" w:cs="仿宋_GB2312"/>
          <w:color w:val="auto"/>
          <w:sz w:val="30"/>
          <w:szCs w:val="30"/>
          <w:highlight w:val="none"/>
        </w:rPr>
        <w:t>:</w:t>
      </w:r>
      <w:r>
        <w:rPr>
          <w:rFonts w:hint="eastAsia" w:ascii="仿宋_GB2312" w:hAnsi="仿宋_GB2312" w:eastAsia="仿宋_GB2312" w:cs="仿宋_GB2312"/>
          <w:color w:val="auto"/>
          <w:sz w:val="30"/>
          <w:szCs w:val="30"/>
          <w:highlight w:val="none"/>
          <w:lang w:val="en-US" w:eastAsia="zh-CN"/>
        </w:rPr>
        <w:t>3</w:t>
      </w:r>
      <w:r>
        <w:rPr>
          <w:rFonts w:hint="eastAsia" w:ascii="仿宋_GB2312" w:hAnsi="仿宋_GB2312" w:eastAsia="仿宋_GB2312" w:cs="仿宋_GB2312"/>
          <w:color w:val="auto"/>
          <w:sz w:val="30"/>
          <w:szCs w:val="30"/>
          <w:highlight w:val="none"/>
        </w:rPr>
        <w:t>0。</w:t>
      </w:r>
    </w:p>
    <w:p w14:paraId="363DF614">
      <w:pPr>
        <w:keepNext w:val="0"/>
        <w:keepLines w:val="0"/>
        <w:pageBreakBefore w:val="0"/>
        <w:kinsoku/>
        <w:wordWrap/>
        <w:overflowPunct/>
        <w:topLinePunct w:val="0"/>
        <w:bidi w:val="0"/>
        <w:adjustRightInd w:val="0"/>
        <w:snapToGrid w:val="0"/>
        <w:spacing w:line="560" w:lineRule="exact"/>
        <w:ind w:firstLine="600" w:firstLineChars="200"/>
        <w:textAlignment w:val="auto"/>
        <w:rPr>
          <w:rFonts w:hint="eastAsia" w:ascii="仿宋_GB2312" w:hAnsi="仿宋_GB2312" w:eastAsia="仿宋_GB2312" w:cs="仿宋_GB2312"/>
          <w:bCs/>
          <w:color w:val="000000"/>
          <w:sz w:val="30"/>
          <w:szCs w:val="30"/>
        </w:rPr>
      </w:pPr>
      <w:r>
        <w:rPr>
          <w:rFonts w:hint="eastAsia" w:ascii="仿宋_GB2312" w:hAnsi="仿宋_GB2312" w:eastAsia="仿宋_GB2312" w:cs="仿宋_GB2312"/>
          <w:bCs/>
          <w:color w:val="000000"/>
          <w:sz w:val="30"/>
          <w:szCs w:val="30"/>
        </w:rPr>
        <w:t>开标地址：广东东实环境股份有限公司线上招采平台。</w:t>
      </w:r>
    </w:p>
    <w:p w14:paraId="09C85CE9">
      <w:pPr>
        <w:spacing w:line="360" w:lineRule="auto"/>
        <w:ind w:firstLine="600" w:firstLineChars="200"/>
        <w:rPr>
          <w:rFonts w:hint="eastAsia" w:ascii="仿宋_GB2312" w:hAnsi="仿宋_GB2312" w:eastAsia="仿宋_GB2312" w:cs="仿宋_GB2312"/>
          <w:color w:val="auto"/>
          <w:sz w:val="30"/>
          <w:szCs w:val="30"/>
          <w:highlight w:val="none"/>
          <w:lang w:val="en-US" w:eastAsia="zh-CN"/>
        </w:rPr>
      </w:pPr>
      <w:r>
        <w:rPr>
          <w:rFonts w:hint="eastAsia" w:ascii="仿宋_GB2312" w:hAnsi="仿宋_GB2312" w:eastAsia="仿宋_GB2312" w:cs="仿宋_GB2312"/>
          <w:color w:val="auto"/>
          <w:sz w:val="30"/>
          <w:szCs w:val="30"/>
          <w:highlight w:val="none"/>
          <w:lang w:val="en-US" w:eastAsia="zh-CN"/>
        </w:rPr>
        <w:t>联系人：</w:t>
      </w:r>
      <w:r>
        <w:rPr>
          <w:rFonts w:hint="eastAsia" w:ascii="仿宋_GB2312" w:hAnsi="仿宋_GB2312" w:eastAsia="仿宋_GB2312" w:cs="仿宋_GB2312"/>
          <w:color w:val="auto"/>
          <w:sz w:val="30"/>
          <w:szCs w:val="30"/>
          <w:highlight w:val="none"/>
        </w:rPr>
        <w:t>梁</w:t>
      </w:r>
      <w:r>
        <w:rPr>
          <w:rFonts w:hint="eastAsia" w:ascii="仿宋_GB2312" w:hAnsi="仿宋_GB2312" w:eastAsia="仿宋_GB2312" w:cs="仿宋_GB2312"/>
          <w:color w:val="auto"/>
          <w:sz w:val="30"/>
          <w:szCs w:val="30"/>
          <w:highlight w:val="none"/>
          <w:lang w:val="en-US" w:eastAsia="zh-CN"/>
        </w:rPr>
        <w:t>先生</w:t>
      </w:r>
    </w:p>
    <w:p w14:paraId="609F3BBF">
      <w:pPr>
        <w:spacing w:line="360" w:lineRule="auto"/>
        <w:ind w:firstLine="600" w:firstLineChars="200"/>
        <w:rPr>
          <w:rFonts w:hint="eastAsia" w:ascii="仿宋_GB2312" w:hAnsi="仿宋_GB2312" w:eastAsia="仿宋_GB2312" w:cs="仿宋_GB2312"/>
          <w:color w:val="auto"/>
          <w:sz w:val="30"/>
          <w:szCs w:val="30"/>
          <w:highlight w:val="none"/>
          <w:lang w:val="en-US" w:eastAsia="zh-CN"/>
        </w:rPr>
      </w:pPr>
      <w:r>
        <w:rPr>
          <w:rFonts w:hint="eastAsia" w:ascii="仿宋_GB2312" w:hAnsi="仿宋_GB2312" w:eastAsia="仿宋_GB2312" w:cs="仿宋_GB2312"/>
          <w:color w:val="auto"/>
          <w:sz w:val="30"/>
          <w:szCs w:val="30"/>
          <w:highlight w:val="none"/>
          <w:lang w:val="en-US" w:eastAsia="zh-CN"/>
        </w:rPr>
        <w:t>联系电话：</w:t>
      </w:r>
      <w:r>
        <w:rPr>
          <w:rFonts w:hint="eastAsia" w:ascii="仿宋_GB2312" w:hAnsi="仿宋_GB2312" w:eastAsia="仿宋_GB2312" w:cs="仿宋_GB2312"/>
          <w:color w:val="auto"/>
          <w:sz w:val="30"/>
          <w:szCs w:val="30"/>
          <w:highlight w:val="none"/>
        </w:rPr>
        <w:t>13662979803</w:t>
      </w:r>
    </w:p>
    <w:p w14:paraId="0F83DACE">
      <w:pPr>
        <w:ind w:firstLine="602" w:firstLineChars="200"/>
        <w:rPr>
          <w:rFonts w:hint="eastAsia" w:ascii="仿宋_GB2312" w:hAnsi="仿宋_GB2312" w:eastAsia="仿宋_GB2312" w:cs="仿宋_GB2312"/>
          <w:b/>
          <w:bCs/>
          <w:color w:val="auto"/>
          <w:sz w:val="30"/>
          <w:szCs w:val="30"/>
        </w:rPr>
      </w:pPr>
      <w:r>
        <w:rPr>
          <w:rFonts w:hint="eastAsia" w:ascii="仿宋_GB2312" w:hAnsi="仿宋_GB2312" w:eastAsia="仿宋_GB2312" w:cs="仿宋_GB2312"/>
          <w:b/>
          <w:bCs/>
          <w:color w:val="auto"/>
          <w:sz w:val="30"/>
          <w:szCs w:val="30"/>
        </w:rPr>
        <w:t>十</w:t>
      </w:r>
      <w:r>
        <w:rPr>
          <w:rFonts w:hint="eastAsia" w:ascii="仿宋_GB2312" w:hAnsi="仿宋_GB2312" w:eastAsia="仿宋_GB2312" w:cs="仿宋_GB2312"/>
          <w:b/>
          <w:bCs/>
          <w:color w:val="auto"/>
          <w:sz w:val="30"/>
          <w:szCs w:val="30"/>
          <w:lang w:val="en-US" w:eastAsia="zh-CN"/>
        </w:rPr>
        <w:t>四</w:t>
      </w:r>
      <w:r>
        <w:rPr>
          <w:rFonts w:hint="eastAsia" w:ascii="仿宋_GB2312" w:hAnsi="仿宋_GB2312" w:eastAsia="仿宋_GB2312" w:cs="仿宋_GB2312"/>
          <w:b/>
          <w:bCs/>
          <w:color w:val="auto"/>
          <w:sz w:val="30"/>
          <w:szCs w:val="30"/>
        </w:rPr>
        <w:t>、注意事项</w:t>
      </w:r>
    </w:p>
    <w:p w14:paraId="21BBABC6">
      <w:pPr>
        <w:keepNext w:val="0"/>
        <w:keepLines w:val="0"/>
        <w:pageBreakBefore w:val="0"/>
        <w:widowControl/>
        <w:kinsoku/>
        <w:wordWrap/>
        <w:overflowPunct/>
        <w:topLinePunct w:val="0"/>
        <w:bidi w:val="0"/>
        <w:spacing w:line="56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1、若</w:t>
      </w:r>
      <w:r>
        <w:rPr>
          <w:rFonts w:hint="eastAsia" w:ascii="仿宋_GB2312" w:hAnsi="仿宋_GB2312" w:eastAsia="仿宋_GB2312" w:cs="仿宋_GB2312"/>
          <w:color w:val="000000"/>
          <w:sz w:val="30"/>
          <w:szCs w:val="30"/>
          <w:lang w:val="en-US" w:eastAsia="zh-CN"/>
        </w:rPr>
        <w:t>报价人</w:t>
      </w:r>
      <w:r>
        <w:rPr>
          <w:rFonts w:hint="eastAsia" w:ascii="仿宋_GB2312" w:hAnsi="仿宋_GB2312" w:eastAsia="仿宋_GB2312" w:cs="仿宋_GB2312"/>
          <w:color w:val="000000"/>
          <w:sz w:val="30"/>
          <w:szCs w:val="30"/>
        </w:rPr>
        <w:t>未按规定时间进行线上</w:t>
      </w:r>
      <w:r>
        <w:rPr>
          <w:rFonts w:hint="eastAsia" w:ascii="仿宋_GB2312" w:hAnsi="仿宋_GB2312" w:eastAsia="仿宋_GB2312" w:cs="仿宋_GB2312"/>
          <w:color w:val="000000"/>
          <w:sz w:val="30"/>
          <w:szCs w:val="30"/>
          <w:lang w:val="en-US" w:eastAsia="zh-CN"/>
        </w:rPr>
        <w:t>响应</w:t>
      </w:r>
      <w:r>
        <w:rPr>
          <w:rFonts w:hint="eastAsia" w:ascii="仿宋_GB2312" w:hAnsi="仿宋_GB2312" w:eastAsia="仿宋_GB2312" w:cs="仿宋_GB2312"/>
          <w:color w:val="000000"/>
          <w:sz w:val="30"/>
          <w:szCs w:val="30"/>
        </w:rPr>
        <w:t>，视为放弃报价资格。</w:t>
      </w:r>
    </w:p>
    <w:p w14:paraId="76E1A6D6">
      <w:pPr>
        <w:keepNext w:val="0"/>
        <w:keepLines w:val="0"/>
        <w:pageBreakBefore w:val="0"/>
        <w:widowControl/>
        <w:kinsoku/>
        <w:wordWrap/>
        <w:overflowPunct/>
        <w:topLinePunct w:val="0"/>
        <w:bidi w:val="0"/>
        <w:spacing w:line="56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2、成交人如未按要求缴纳</w:t>
      </w:r>
      <w:r>
        <w:rPr>
          <w:rFonts w:hint="eastAsia" w:ascii="仿宋_GB2312" w:hAnsi="仿宋_GB2312" w:eastAsia="仿宋_GB2312" w:cs="仿宋_GB2312"/>
          <w:color w:val="000000"/>
          <w:sz w:val="30"/>
          <w:szCs w:val="30"/>
          <w:lang w:val="en-US" w:eastAsia="zh-CN"/>
        </w:rPr>
        <w:t>报价</w:t>
      </w:r>
      <w:r>
        <w:rPr>
          <w:rFonts w:hint="eastAsia" w:ascii="仿宋_GB2312" w:hAnsi="仿宋_GB2312" w:eastAsia="仿宋_GB2312" w:cs="仿宋_GB2312"/>
          <w:color w:val="000000"/>
          <w:sz w:val="30"/>
          <w:szCs w:val="30"/>
        </w:rPr>
        <w:t>保证金，则视为放弃中标资格。</w:t>
      </w:r>
    </w:p>
    <w:p w14:paraId="3E12D5E1">
      <w:pPr>
        <w:keepNext w:val="0"/>
        <w:keepLines w:val="0"/>
        <w:pageBreakBefore w:val="0"/>
        <w:widowControl/>
        <w:kinsoku/>
        <w:wordWrap/>
        <w:overflowPunct/>
        <w:topLinePunct w:val="0"/>
        <w:bidi w:val="0"/>
        <w:spacing w:line="56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3、采购人向</w:t>
      </w:r>
      <w:r>
        <w:rPr>
          <w:rFonts w:hint="eastAsia" w:ascii="仿宋_GB2312" w:hAnsi="仿宋_GB2312" w:eastAsia="仿宋_GB2312" w:cs="仿宋_GB2312"/>
          <w:color w:val="000000"/>
          <w:sz w:val="30"/>
          <w:szCs w:val="30"/>
          <w:lang w:val="en-US" w:eastAsia="zh-CN"/>
        </w:rPr>
        <w:t>报价人</w:t>
      </w:r>
      <w:r>
        <w:rPr>
          <w:rFonts w:hint="eastAsia" w:ascii="仿宋_GB2312" w:hAnsi="仿宋_GB2312" w:eastAsia="仿宋_GB2312" w:cs="仿宋_GB2312"/>
          <w:color w:val="000000"/>
          <w:sz w:val="30"/>
          <w:szCs w:val="30"/>
        </w:rPr>
        <w:t>提供的有关资料和数据，是采购人现有的能使</w:t>
      </w:r>
      <w:r>
        <w:rPr>
          <w:rFonts w:hint="eastAsia" w:ascii="仿宋_GB2312" w:hAnsi="仿宋_GB2312" w:eastAsia="仿宋_GB2312" w:cs="仿宋_GB2312"/>
          <w:color w:val="000000"/>
          <w:sz w:val="30"/>
          <w:szCs w:val="30"/>
          <w:lang w:val="en-US" w:eastAsia="zh-CN"/>
        </w:rPr>
        <w:t>报价人</w:t>
      </w:r>
      <w:r>
        <w:rPr>
          <w:rFonts w:hint="eastAsia" w:ascii="仿宋_GB2312" w:hAnsi="仿宋_GB2312" w:eastAsia="仿宋_GB2312" w:cs="仿宋_GB2312"/>
          <w:color w:val="000000"/>
          <w:sz w:val="30"/>
          <w:szCs w:val="30"/>
        </w:rPr>
        <w:t>利用的资料，采购人对</w:t>
      </w:r>
      <w:r>
        <w:rPr>
          <w:rFonts w:hint="eastAsia" w:ascii="仿宋_GB2312" w:hAnsi="仿宋_GB2312" w:eastAsia="仿宋_GB2312" w:cs="仿宋_GB2312"/>
          <w:color w:val="000000"/>
          <w:sz w:val="30"/>
          <w:szCs w:val="30"/>
          <w:lang w:val="en-US" w:eastAsia="zh-CN"/>
        </w:rPr>
        <w:t>报价人</w:t>
      </w:r>
      <w:r>
        <w:rPr>
          <w:rFonts w:hint="eastAsia" w:ascii="仿宋_GB2312" w:hAnsi="仿宋_GB2312" w:eastAsia="仿宋_GB2312" w:cs="仿宋_GB2312"/>
          <w:color w:val="000000"/>
          <w:sz w:val="30"/>
          <w:szCs w:val="30"/>
        </w:rPr>
        <w:t>由此而做出的推论、理解和结论概不负责。</w:t>
      </w:r>
    </w:p>
    <w:p w14:paraId="13FC8B97">
      <w:pPr>
        <w:keepNext w:val="0"/>
        <w:keepLines w:val="0"/>
        <w:pageBreakBefore w:val="0"/>
        <w:widowControl/>
        <w:kinsoku/>
        <w:wordWrap/>
        <w:overflowPunct/>
        <w:topLinePunct w:val="0"/>
        <w:bidi w:val="0"/>
        <w:spacing w:line="56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4、本项目执行过程中将遵循国家、省、市有关法律、法规、标准、技术规范和规范性文件的最新规定。</w:t>
      </w:r>
    </w:p>
    <w:p w14:paraId="036F7B0F">
      <w:pPr>
        <w:keepNext w:val="0"/>
        <w:keepLines w:val="0"/>
        <w:pageBreakBefore w:val="0"/>
        <w:widowControl/>
        <w:kinsoku/>
        <w:wordWrap/>
        <w:overflowPunct/>
        <w:topLinePunct w:val="0"/>
        <w:bidi w:val="0"/>
        <w:spacing w:line="56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5、本项目仅可提交一个</w:t>
      </w:r>
      <w:r>
        <w:rPr>
          <w:rFonts w:hint="eastAsia" w:ascii="仿宋_GB2312" w:hAnsi="仿宋_GB2312" w:eastAsia="仿宋_GB2312" w:cs="仿宋_GB2312"/>
          <w:color w:val="000000"/>
          <w:sz w:val="30"/>
          <w:szCs w:val="30"/>
          <w:lang w:val="en-US" w:eastAsia="zh-CN"/>
        </w:rPr>
        <w:t>响应</w:t>
      </w:r>
      <w:r>
        <w:rPr>
          <w:rFonts w:hint="eastAsia" w:ascii="仿宋_GB2312" w:hAnsi="仿宋_GB2312" w:eastAsia="仿宋_GB2312" w:cs="仿宋_GB2312"/>
          <w:color w:val="000000"/>
          <w:sz w:val="30"/>
          <w:szCs w:val="30"/>
        </w:rPr>
        <w:t>方案，提交两个或以上</w:t>
      </w:r>
      <w:r>
        <w:rPr>
          <w:rFonts w:hint="eastAsia" w:ascii="仿宋_GB2312" w:hAnsi="仿宋_GB2312" w:eastAsia="仿宋_GB2312" w:cs="仿宋_GB2312"/>
          <w:color w:val="000000"/>
          <w:sz w:val="30"/>
          <w:szCs w:val="30"/>
          <w:lang w:val="en-US" w:eastAsia="zh-CN"/>
        </w:rPr>
        <w:t>响应</w:t>
      </w:r>
      <w:r>
        <w:rPr>
          <w:rFonts w:hint="eastAsia" w:ascii="仿宋_GB2312" w:hAnsi="仿宋_GB2312" w:eastAsia="仿宋_GB2312" w:cs="仿宋_GB2312"/>
          <w:color w:val="000000"/>
          <w:sz w:val="30"/>
          <w:szCs w:val="30"/>
        </w:rPr>
        <w:t>方案的</w:t>
      </w:r>
      <w:r>
        <w:rPr>
          <w:rFonts w:hint="eastAsia" w:ascii="仿宋_GB2312" w:hAnsi="仿宋_GB2312" w:eastAsia="仿宋_GB2312" w:cs="仿宋_GB2312"/>
          <w:color w:val="000000"/>
          <w:sz w:val="30"/>
          <w:szCs w:val="30"/>
          <w:lang w:val="en-US" w:eastAsia="zh-CN"/>
        </w:rPr>
        <w:t>报价人</w:t>
      </w:r>
      <w:r>
        <w:rPr>
          <w:rFonts w:hint="eastAsia" w:ascii="仿宋_GB2312" w:hAnsi="仿宋_GB2312" w:eastAsia="仿宋_GB2312" w:cs="仿宋_GB2312"/>
          <w:color w:val="000000"/>
          <w:sz w:val="30"/>
          <w:szCs w:val="30"/>
        </w:rPr>
        <w:t>视为无效</w:t>
      </w:r>
      <w:r>
        <w:rPr>
          <w:rFonts w:hint="eastAsia" w:ascii="仿宋_GB2312" w:hAnsi="仿宋_GB2312" w:eastAsia="仿宋_GB2312" w:cs="仿宋_GB2312"/>
          <w:color w:val="000000"/>
          <w:sz w:val="30"/>
          <w:szCs w:val="30"/>
          <w:lang w:val="en-US" w:eastAsia="zh-CN"/>
        </w:rPr>
        <w:t>响应</w:t>
      </w:r>
      <w:r>
        <w:rPr>
          <w:rFonts w:hint="eastAsia" w:ascii="仿宋_GB2312" w:hAnsi="仿宋_GB2312" w:eastAsia="仿宋_GB2312" w:cs="仿宋_GB2312"/>
          <w:color w:val="000000"/>
          <w:sz w:val="30"/>
          <w:szCs w:val="30"/>
        </w:rPr>
        <w:t>。</w:t>
      </w:r>
    </w:p>
    <w:p w14:paraId="07E7AD81">
      <w:pPr>
        <w:keepNext w:val="0"/>
        <w:keepLines w:val="0"/>
        <w:pageBreakBefore w:val="0"/>
        <w:widowControl/>
        <w:kinsoku/>
        <w:wordWrap/>
        <w:overflowPunct/>
        <w:topLinePunct w:val="0"/>
        <w:bidi w:val="0"/>
        <w:spacing w:line="56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6、本项目不接受</w:t>
      </w:r>
      <w:r>
        <w:rPr>
          <w:rFonts w:hint="eastAsia" w:ascii="仿宋_GB2312" w:hAnsi="仿宋_GB2312" w:eastAsia="仿宋_GB2312" w:cs="仿宋_GB2312"/>
          <w:color w:val="000000"/>
          <w:sz w:val="30"/>
          <w:szCs w:val="30"/>
          <w:lang w:eastAsia="zh-CN"/>
        </w:rPr>
        <w:t>报价人</w:t>
      </w:r>
      <w:r>
        <w:rPr>
          <w:rFonts w:hint="eastAsia" w:ascii="仿宋_GB2312" w:hAnsi="仿宋_GB2312" w:eastAsia="仿宋_GB2312" w:cs="仿宋_GB2312"/>
          <w:color w:val="000000"/>
          <w:sz w:val="30"/>
          <w:szCs w:val="30"/>
        </w:rPr>
        <w:t>其他附加条件。</w:t>
      </w:r>
    </w:p>
    <w:p w14:paraId="3D916FC0">
      <w:pPr>
        <w:keepNext w:val="0"/>
        <w:keepLines w:val="0"/>
        <w:pageBreakBefore w:val="0"/>
        <w:widowControl/>
        <w:kinsoku/>
        <w:wordWrap/>
        <w:overflowPunct/>
        <w:topLinePunct w:val="0"/>
        <w:bidi w:val="0"/>
        <w:spacing w:line="56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7、有下列情形之一的，保证金将被没收（如有），并纳入采购人供应商黑名单：</w:t>
      </w:r>
    </w:p>
    <w:p w14:paraId="4C9508D7">
      <w:pPr>
        <w:keepNext w:val="0"/>
        <w:keepLines w:val="0"/>
        <w:pageBreakBefore w:val="0"/>
        <w:widowControl/>
        <w:kinsoku/>
        <w:wordWrap/>
        <w:overflowPunct/>
        <w:topLinePunct w:val="0"/>
        <w:bidi w:val="0"/>
        <w:spacing w:line="56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（1）中标后无正当理由放弃中标或不与采购人签订合同</w:t>
      </w:r>
      <w:r>
        <w:rPr>
          <w:rFonts w:hint="eastAsia" w:ascii="仿宋_GB2312" w:hAnsi="仿宋_GB2312" w:eastAsia="仿宋_GB2312" w:cs="仿宋_GB2312"/>
          <w:color w:val="000000"/>
          <w:sz w:val="30"/>
          <w:szCs w:val="30"/>
          <w:lang w:eastAsia="zh-CN"/>
        </w:rPr>
        <w:t>；</w:t>
      </w:r>
    </w:p>
    <w:p w14:paraId="0771CB43">
      <w:pPr>
        <w:keepNext w:val="0"/>
        <w:keepLines w:val="0"/>
        <w:pageBreakBefore w:val="0"/>
        <w:widowControl/>
        <w:kinsoku/>
        <w:wordWrap/>
        <w:overflowPunct/>
        <w:topLinePunct w:val="0"/>
        <w:bidi w:val="0"/>
        <w:spacing w:line="560" w:lineRule="exact"/>
        <w:ind w:firstLine="600" w:firstLineChars="200"/>
        <w:textAlignment w:val="auto"/>
        <w:rPr>
          <w:rFonts w:hint="eastAsia" w:ascii="仿宋_GB2312" w:hAnsi="仿宋_GB2312" w:eastAsia="仿宋_GB2312" w:cs="仿宋_GB2312"/>
          <w:color w:val="000000"/>
          <w:sz w:val="30"/>
          <w:szCs w:val="30"/>
          <w:lang w:eastAsia="zh-CN"/>
        </w:rPr>
      </w:pPr>
      <w:r>
        <w:rPr>
          <w:rFonts w:hint="eastAsia" w:ascii="仿宋_GB2312" w:hAnsi="仿宋_GB2312" w:eastAsia="仿宋_GB2312" w:cs="仿宋_GB2312"/>
          <w:color w:val="000000"/>
          <w:sz w:val="30"/>
          <w:szCs w:val="30"/>
        </w:rPr>
        <w:t>（2）成交人将本项目转让给他人，或者在</w:t>
      </w:r>
      <w:r>
        <w:rPr>
          <w:rFonts w:hint="eastAsia" w:ascii="仿宋_GB2312" w:hAnsi="仿宋_GB2312" w:eastAsia="仿宋_GB2312" w:cs="仿宋_GB2312"/>
          <w:color w:val="000000"/>
          <w:sz w:val="30"/>
          <w:szCs w:val="30"/>
          <w:lang w:eastAsia="zh-CN"/>
        </w:rPr>
        <w:t>响应文件</w:t>
      </w:r>
      <w:r>
        <w:rPr>
          <w:rFonts w:hint="eastAsia" w:ascii="仿宋_GB2312" w:hAnsi="仿宋_GB2312" w:eastAsia="仿宋_GB2312" w:cs="仿宋_GB2312"/>
          <w:color w:val="000000"/>
          <w:sz w:val="30"/>
          <w:szCs w:val="30"/>
        </w:rPr>
        <w:t>中未说明，且未经采购人同意，将中标项目分包给他人</w:t>
      </w:r>
      <w:r>
        <w:rPr>
          <w:rFonts w:hint="eastAsia" w:ascii="仿宋_GB2312" w:hAnsi="仿宋_GB2312" w:eastAsia="仿宋_GB2312" w:cs="仿宋_GB2312"/>
          <w:color w:val="000000"/>
          <w:sz w:val="30"/>
          <w:szCs w:val="30"/>
          <w:lang w:eastAsia="zh-CN"/>
        </w:rPr>
        <w:t>；</w:t>
      </w:r>
    </w:p>
    <w:p w14:paraId="260BE1E0">
      <w:pPr>
        <w:keepNext w:val="0"/>
        <w:keepLines w:val="0"/>
        <w:pageBreakBefore w:val="0"/>
        <w:widowControl/>
        <w:kinsoku/>
        <w:wordWrap/>
        <w:overflowPunct/>
        <w:topLinePunct w:val="0"/>
        <w:bidi w:val="0"/>
        <w:spacing w:line="560" w:lineRule="exact"/>
        <w:ind w:firstLine="600" w:firstLineChars="200"/>
        <w:textAlignment w:val="auto"/>
        <w:rPr>
          <w:rFonts w:hint="eastAsia" w:ascii="仿宋_GB2312" w:hAnsi="仿宋_GB2312" w:eastAsia="仿宋_GB2312" w:cs="仿宋_GB2312"/>
          <w:color w:val="000000"/>
          <w:sz w:val="30"/>
          <w:szCs w:val="30"/>
          <w:lang w:eastAsia="zh-CN"/>
        </w:rPr>
      </w:pPr>
      <w:r>
        <w:rPr>
          <w:rFonts w:hint="eastAsia" w:ascii="仿宋_GB2312" w:hAnsi="仿宋_GB2312" w:eastAsia="仿宋_GB2312" w:cs="仿宋_GB2312"/>
          <w:color w:val="000000"/>
          <w:sz w:val="30"/>
          <w:szCs w:val="30"/>
        </w:rPr>
        <w:t>（3）</w:t>
      </w:r>
      <w:r>
        <w:rPr>
          <w:rFonts w:hint="eastAsia" w:ascii="仿宋_GB2312" w:hAnsi="仿宋_GB2312" w:eastAsia="仿宋_GB2312" w:cs="仿宋_GB2312"/>
          <w:color w:val="000000"/>
          <w:sz w:val="30"/>
          <w:szCs w:val="30"/>
          <w:lang w:eastAsia="zh-CN"/>
        </w:rPr>
        <w:t>报价人</w:t>
      </w:r>
      <w:r>
        <w:rPr>
          <w:rFonts w:hint="eastAsia" w:ascii="仿宋_GB2312" w:hAnsi="仿宋_GB2312" w:eastAsia="仿宋_GB2312" w:cs="仿宋_GB2312"/>
          <w:color w:val="000000"/>
          <w:sz w:val="30"/>
          <w:szCs w:val="30"/>
        </w:rPr>
        <w:t>提供虚假</w:t>
      </w:r>
      <w:r>
        <w:rPr>
          <w:rFonts w:hint="eastAsia" w:ascii="仿宋_GB2312" w:hAnsi="仿宋_GB2312" w:eastAsia="仿宋_GB2312" w:cs="仿宋_GB2312"/>
          <w:color w:val="000000"/>
          <w:sz w:val="30"/>
          <w:szCs w:val="30"/>
          <w:lang w:eastAsia="zh-CN"/>
        </w:rPr>
        <w:t>响应文件</w:t>
      </w:r>
      <w:r>
        <w:rPr>
          <w:rFonts w:hint="eastAsia" w:ascii="仿宋_GB2312" w:hAnsi="仿宋_GB2312" w:eastAsia="仿宋_GB2312" w:cs="仿宋_GB2312"/>
          <w:color w:val="000000"/>
          <w:sz w:val="30"/>
          <w:szCs w:val="30"/>
        </w:rPr>
        <w:t>或虚假补充文件</w:t>
      </w:r>
      <w:r>
        <w:rPr>
          <w:rFonts w:hint="eastAsia" w:ascii="仿宋_GB2312" w:hAnsi="仿宋_GB2312" w:eastAsia="仿宋_GB2312" w:cs="仿宋_GB2312"/>
          <w:color w:val="000000"/>
          <w:sz w:val="30"/>
          <w:szCs w:val="30"/>
          <w:lang w:eastAsia="zh-CN"/>
        </w:rPr>
        <w:t>；</w:t>
      </w:r>
    </w:p>
    <w:p w14:paraId="6100BA74">
      <w:pPr>
        <w:keepNext w:val="0"/>
        <w:keepLines w:val="0"/>
        <w:pageBreakBefore w:val="0"/>
        <w:widowControl/>
        <w:kinsoku/>
        <w:wordWrap/>
        <w:overflowPunct/>
        <w:topLinePunct w:val="0"/>
        <w:bidi w:val="0"/>
        <w:spacing w:line="56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（4）成交人在签订合同后，未按合同约定缴纳履约保证金。</w:t>
      </w:r>
    </w:p>
    <w:p w14:paraId="229643A3">
      <w:pPr>
        <w:keepNext w:val="0"/>
        <w:keepLines w:val="0"/>
        <w:pageBreakBefore w:val="0"/>
        <w:widowControl/>
        <w:kinsoku/>
        <w:wordWrap/>
        <w:overflowPunct/>
        <w:topLinePunct w:val="0"/>
        <w:bidi w:val="0"/>
        <w:spacing w:line="56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8、有下列情形之一的，视为</w:t>
      </w:r>
      <w:r>
        <w:rPr>
          <w:rFonts w:hint="eastAsia" w:ascii="仿宋_GB2312" w:hAnsi="仿宋_GB2312" w:eastAsia="仿宋_GB2312" w:cs="仿宋_GB2312"/>
          <w:color w:val="000000"/>
          <w:sz w:val="30"/>
          <w:szCs w:val="30"/>
          <w:lang w:eastAsia="zh-CN"/>
        </w:rPr>
        <w:t>报价人</w:t>
      </w:r>
      <w:r>
        <w:rPr>
          <w:rFonts w:hint="eastAsia" w:ascii="仿宋_GB2312" w:hAnsi="仿宋_GB2312" w:eastAsia="仿宋_GB2312" w:cs="仿宋_GB2312"/>
          <w:color w:val="000000"/>
          <w:sz w:val="30"/>
          <w:szCs w:val="30"/>
        </w:rPr>
        <w:t>串通询价，其响应无效</w:t>
      </w:r>
      <w:r>
        <w:rPr>
          <w:rFonts w:hint="eastAsia" w:ascii="仿宋_GB2312" w:hAnsi="仿宋_GB2312" w:eastAsia="仿宋_GB2312" w:cs="仿宋_GB2312"/>
          <w:color w:val="000000"/>
          <w:sz w:val="30"/>
          <w:szCs w:val="30"/>
          <w:lang w:eastAsia="zh-CN"/>
        </w:rPr>
        <w:t>，</w:t>
      </w:r>
      <w:r>
        <w:rPr>
          <w:rFonts w:hint="eastAsia" w:ascii="仿宋_GB2312" w:hAnsi="仿宋_GB2312" w:eastAsia="仿宋_GB2312" w:cs="仿宋_GB2312"/>
          <w:color w:val="000000"/>
          <w:sz w:val="30"/>
          <w:szCs w:val="30"/>
          <w:lang w:val="en-US" w:eastAsia="zh-CN"/>
        </w:rPr>
        <w:t>并将被纳入采购人供应商黑名单</w:t>
      </w:r>
      <w:r>
        <w:rPr>
          <w:rFonts w:hint="eastAsia" w:ascii="仿宋_GB2312" w:hAnsi="仿宋_GB2312" w:eastAsia="仿宋_GB2312" w:cs="仿宋_GB2312"/>
          <w:color w:val="000000"/>
          <w:sz w:val="30"/>
          <w:szCs w:val="30"/>
        </w:rPr>
        <w:t>：</w:t>
      </w:r>
    </w:p>
    <w:p w14:paraId="25DBD7ED">
      <w:pPr>
        <w:keepNext w:val="0"/>
        <w:keepLines w:val="0"/>
        <w:pageBreakBefore w:val="0"/>
        <w:widowControl/>
        <w:kinsoku/>
        <w:wordWrap/>
        <w:overflowPunct/>
        <w:topLinePunct w:val="0"/>
        <w:bidi w:val="0"/>
        <w:spacing w:line="56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（1）不同</w:t>
      </w:r>
      <w:r>
        <w:rPr>
          <w:rFonts w:hint="eastAsia" w:ascii="仿宋_GB2312" w:hAnsi="仿宋_GB2312" w:eastAsia="仿宋_GB2312" w:cs="仿宋_GB2312"/>
          <w:color w:val="000000"/>
          <w:sz w:val="30"/>
          <w:szCs w:val="30"/>
          <w:lang w:eastAsia="zh-CN"/>
        </w:rPr>
        <w:t>报价人</w:t>
      </w:r>
      <w:r>
        <w:rPr>
          <w:rFonts w:hint="eastAsia" w:ascii="仿宋_GB2312" w:hAnsi="仿宋_GB2312" w:eastAsia="仿宋_GB2312" w:cs="仿宋_GB2312"/>
          <w:color w:val="000000"/>
          <w:sz w:val="30"/>
          <w:szCs w:val="30"/>
        </w:rPr>
        <w:t>的响应文件由同一单位或者个人编制；</w:t>
      </w:r>
    </w:p>
    <w:p w14:paraId="7018C068">
      <w:pPr>
        <w:keepNext w:val="0"/>
        <w:keepLines w:val="0"/>
        <w:pageBreakBefore w:val="0"/>
        <w:widowControl/>
        <w:kinsoku/>
        <w:wordWrap/>
        <w:overflowPunct/>
        <w:topLinePunct w:val="0"/>
        <w:bidi w:val="0"/>
        <w:spacing w:line="56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（2）不同</w:t>
      </w:r>
      <w:r>
        <w:rPr>
          <w:rFonts w:hint="eastAsia" w:ascii="仿宋_GB2312" w:hAnsi="仿宋_GB2312" w:eastAsia="仿宋_GB2312" w:cs="仿宋_GB2312"/>
          <w:color w:val="000000"/>
          <w:sz w:val="30"/>
          <w:szCs w:val="30"/>
          <w:lang w:eastAsia="zh-CN"/>
        </w:rPr>
        <w:t>报价人</w:t>
      </w:r>
      <w:r>
        <w:rPr>
          <w:rFonts w:hint="eastAsia" w:ascii="仿宋_GB2312" w:hAnsi="仿宋_GB2312" w:eastAsia="仿宋_GB2312" w:cs="仿宋_GB2312"/>
          <w:color w:val="000000"/>
          <w:sz w:val="30"/>
          <w:szCs w:val="30"/>
        </w:rPr>
        <w:t>委托同一单位或者个人办理响应事宜；</w:t>
      </w:r>
    </w:p>
    <w:p w14:paraId="27A6FF9F">
      <w:pPr>
        <w:keepNext w:val="0"/>
        <w:keepLines w:val="0"/>
        <w:pageBreakBefore w:val="0"/>
        <w:widowControl/>
        <w:kinsoku/>
        <w:wordWrap/>
        <w:overflowPunct/>
        <w:topLinePunct w:val="0"/>
        <w:bidi w:val="0"/>
        <w:spacing w:line="56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（3）不同</w:t>
      </w:r>
      <w:r>
        <w:rPr>
          <w:rFonts w:hint="eastAsia" w:ascii="仿宋_GB2312" w:hAnsi="仿宋_GB2312" w:eastAsia="仿宋_GB2312" w:cs="仿宋_GB2312"/>
          <w:color w:val="000000"/>
          <w:sz w:val="30"/>
          <w:szCs w:val="30"/>
          <w:lang w:eastAsia="zh-CN"/>
        </w:rPr>
        <w:t>报价人</w:t>
      </w:r>
      <w:r>
        <w:rPr>
          <w:rFonts w:hint="eastAsia" w:ascii="仿宋_GB2312" w:hAnsi="仿宋_GB2312" w:eastAsia="仿宋_GB2312" w:cs="仿宋_GB2312"/>
          <w:color w:val="000000"/>
          <w:sz w:val="30"/>
          <w:szCs w:val="30"/>
        </w:rPr>
        <w:t>的响应文件载明的项目管理成员或者联系人员为同一人；</w:t>
      </w:r>
    </w:p>
    <w:p w14:paraId="1B2B1D03">
      <w:pPr>
        <w:keepNext w:val="0"/>
        <w:keepLines w:val="0"/>
        <w:pageBreakBefore w:val="0"/>
        <w:widowControl/>
        <w:kinsoku/>
        <w:wordWrap/>
        <w:overflowPunct/>
        <w:topLinePunct w:val="0"/>
        <w:bidi w:val="0"/>
        <w:spacing w:line="56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（4）不同</w:t>
      </w:r>
      <w:r>
        <w:rPr>
          <w:rFonts w:hint="eastAsia" w:ascii="仿宋_GB2312" w:hAnsi="仿宋_GB2312" w:eastAsia="仿宋_GB2312" w:cs="仿宋_GB2312"/>
          <w:color w:val="000000"/>
          <w:sz w:val="30"/>
          <w:szCs w:val="30"/>
          <w:lang w:eastAsia="zh-CN"/>
        </w:rPr>
        <w:t>报价人</w:t>
      </w:r>
      <w:r>
        <w:rPr>
          <w:rFonts w:hint="eastAsia" w:ascii="仿宋_GB2312" w:hAnsi="仿宋_GB2312" w:eastAsia="仿宋_GB2312" w:cs="仿宋_GB2312"/>
          <w:color w:val="000000"/>
          <w:sz w:val="30"/>
          <w:szCs w:val="30"/>
        </w:rPr>
        <w:t>的响应文件异常一致或者响应报价呈规律性差异；</w:t>
      </w:r>
    </w:p>
    <w:p w14:paraId="40FB5A0B">
      <w:pPr>
        <w:keepNext w:val="0"/>
        <w:keepLines w:val="0"/>
        <w:pageBreakBefore w:val="0"/>
        <w:widowControl/>
        <w:kinsoku/>
        <w:wordWrap/>
        <w:overflowPunct/>
        <w:topLinePunct w:val="0"/>
        <w:bidi w:val="0"/>
        <w:spacing w:line="56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（5）不同</w:t>
      </w:r>
      <w:r>
        <w:rPr>
          <w:rFonts w:hint="eastAsia" w:ascii="仿宋_GB2312" w:hAnsi="仿宋_GB2312" w:eastAsia="仿宋_GB2312" w:cs="仿宋_GB2312"/>
          <w:color w:val="000000"/>
          <w:sz w:val="30"/>
          <w:szCs w:val="30"/>
          <w:lang w:eastAsia="zh-CN"/>
        </w:rPr>
        <w:t>报价人</w:t>
      </w:r>
      <w:r>
        <w:rPr>
          <w:rFonts w:hint="eastAsia" w:ascii="仿宋_GB2312" w:hAnsi="仿宋_GB2312" w:eastAsia="仿宋_GB2312" w:cs="仿宋_GB2312"/>
          <w:color w:val="000000"/>
          <w:sz w:val="30"/>
          <w:szCs w:val="30"/>
        </w:rPr>
        <w:t>的响应文件相互混装；</w:t>
      </w:r>
    </w:p>
    <w:p w14:paraId="2A788E08">
      <w:pPr>
        <w:keepNext w:val="0"/>
        <w:keepLines w:val="0"/>
        <w:pageBreakBefore w:val="0"/>
        <w:widowControl/>
        <w:kinsoku/>
        <w:wordWrap/>
        <w:overflowPunct/>
        <w:topLinePunct w:val="0"/>
        <w:bidi w:val="0"/>
        <w:spacing w:line="56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（6）不同</w:t>
      </w:r>
      <w:r>
        <w:rPr>
          <w:rFonts w:hint="eastAsia" w:ascii="仿宋_GB2312" w:hAnsi="仿宋_GB2312" w:eastAsia="仿宋_GB2312" w:cs="仿宋_GB2312"/>
          <w:color w:val="000000"/>
          <w:sz w:val="30"/>
          <w:szCs w:val="30"/>
          <w:lang w:eastAsia="zh-CN"/>
        </w:rPr>
        <w:t>报价人</w:t>
      </w:r>
      <w:r>
        <w:rPr>
          <w:rFonts w:hint="eastAsia" w:ascii="仿宋_GB2312" w:hAnsi="仿宋_GB2312" w:eastAsia="仿宋_GB2312" w:cs="仿宋_GB2312"/>
          <w:color w:val="000000"/>
          <w:sz w:val="30"/>
          <w:szCs w:val="30"/>
        </w:rPr>
        <w:t>的响应保证金从同一单位或者个人的账户转出</w:t>
      </w:r>
      <w:r>
        <w:rPr>
          <w:rFonts w:hint="eastAsia" w:ascii="仿宋_GB2312" w:hAnsi="仿宋_GB2312" w:eastAsia="仿宋_GB2312" w:cs="仿宋_GB2312"/>
          <w:color w:val="000000"/>
          <w:sz w:val="30"/>
          <w:szCs w:val="30"/>
          <w:lang w:eastAsia="zh-CN"/>
        </w:rPr>
        <w:t>；</w:t>
      </w:r>
    </w:p>
    <w:p w14:paraId="653EFD87">
      <w:pPr>
        <w:keepNext w:val="0"/>
        <w:keepLines w:val="0"/>
        <w:pageBreakBefore w:val="0"/>
        <w:widowControl/>
        <w:kinsoku/>
        <w:wordWrap/>
        <w:overflowPunct/>
        <w:topLinePunct w:val="0"/>
        <w:bidi w:val="0"/>
        <w:spacing w:line="56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（7）不同</w:t>
      </w:r>
      <w:r>
        <w:rPr>
          <w:rFonts w:hint="eastAsia" w:ascii="仿宋_GB2312" w:hAnsi="仿宋_GB2312" w:eastAsia="仿宋_GB2312" w:cs="仿宋_GB2312"/>
          <w:color w:val="000000"/>
          <w:sz w:val="30"/>
          <w:szCs w:val="30"/>
          <w:lang w:eastAsia="zh-CN"/>
        </w:rPr>
        <w:t>报价人</w:t>
      </w:r>
      <w:r>
        <w:rPr>
          <w:rFonts w:hint="eastAsia" w:ascii="仿宋_GB2312" w:hAnsi="仿宋_GB2312" w:eastAsia="仿宋_GB2312" w:cs="仿宋_GB2312"/>
          <w:color w:val="000000"/>
          <w:sz w:val="30"/>
          <w:szCs w:val="30"/>
        </w:rPr>
        <w:t>的响应IP地址一样。</w:t>
      </w:r>
    </w:p>
    <w:p w14:paraId="6AF7CD9F">
      <w:pPr>
        <w:keepNext w:val="0"/>
        <w:keepLines w:val="0"/>
        <w:pageBreakBefore w:val="0"/>
        <w:widowControl/>
        <w:kinsoku/>
        <w:wordWrap/>
        <w:overflowPunct/>
        <w:topLinePunct w:val="0"/>
        <w:bidi w:val="0"/>
        <w:spacing w:line="56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9、已列入采购人及上级单位部门黑名单的</w:t>
      </w:r>
      <w:r>
        <w:rPr>
          <w:rFonts w:hint="eastAsia" w:ascii="仿宋_GB2312" w:hAnsi="仿宋_GB2312" w:eastAsia="仿宋_GB2312" w:cs="仿宋_GB2312"/>
          <w:color w:val="000000"/>
          <w:sz w:val="30"/>
          <w:szCs w:val="30"/>
          <w:lang w:eastAsia="zh-CN"/>
        </w:rPr>
        <w:t>报价人</w:t>
      </w:r>
      <w:r>
        <w:rPr>
          <w:rFonts w:hint="eastAsia" w:ascii="仿宋_GB2312" w:hAnsi="仿宋_GB2312" w:eastAsia="仿宋_GB2312" w:cs="仿宋_GB2312"/>
          <w:color w:val="000000"/>
          <w:sz w:val="30"/>
          <w:szCs w:val="30"/>
        </w:rPr>
        <w:t>视为无效报价。</w:t>
      </w:r>
    </w:p>
    <w:p w14:paraId="29258894">
      <w:pPr>
        <w:spacing w:line="600" w:lineRule="exact"/>
        <w:ind w:firstLine="600" w:firstLineChars="200"/>
        <w:jc w:val="right"/>
        <w:rPr>
          <w:rFonts w:hint="eastAsia" w:ascii="仿宋_GB2312" w:hAnsi="仿宋_GB2312" w:eastAsia="仿宋_GB2312" w:cs="仿宋_GB2312"/>
          <w:color w:val="auto"/>
          <w:sz w:val="30"/>
          <w:szCs w:val="30"/>
          <w:highlight w:val="none"/>
          <w:lang w:eastAsia="zh-CN"/>
        </w:rPr>
      </w:pPr>
    </w:p>
    <w:p w14:paraId="48DCF1C0">
      <w:pPr>
        <w:spacing w:line="600" w:lineRule="exact"/>
        <w:ind w:firstLine="600" w:firstLineChars="200"/>
        <w:jc w:val="right"/>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highlight w:val="none"/>
          <w:lang w:eastAsia="zh-CN"/>
        </w:rPr>
        <w:t>东莞市东芙环境服务有限公司</w:t>
      </w:r>
      <w:r>
        <w:rPr>
          <w:rFonts w:hint="eastAsia" w:ascii="仿宋_GB2312" w:hAnsi="仿宋_GB2312" w:eastAsia="仿宋_GB2312" w:cs="仿宋_GB2312"/>
          <w:color w:val="auto"/>
          <w:sz w:val="30"/>
          <w:szCs w:val="30"/>
          <w:highlight w:val="none"/>
        </w:rPr>
        <w:t xml:space="preserve">                              202</w:t>
      </w:r>
      <w:r>
        <w:rPr>
          <w:rFonts w:hint="eastAsia" w:ascii="仿宋_GB2312" w:hAnsi="仿宋_GB2312" w:eastAsia="仿宋_GB2312" w:cs="仿宋_GB2312"/>
          <w:color w:val="auto"/>
          <w:sz w:val="30"/>
          <w:szCs w:val="30"/>
          <w:highlight w:val="none"/>
          <w:lang w:val="en-US" w:eastAsia="zh-CN"/>
        </w:rPr>
        <w:t>6</w:t>
      </w:r>
      <w:r>
        <w:rPr>
          <w:rFonts w:hint="eastAsia" w:ascii="仿宋_GB2312" w:hAnsi="仿宋_GB2312" w:eastAsia="仿宋_GB2312" w:cs="仿宋_GB2312"/>
          <w:color w:val="auto"/>
          <w:sz w:val="30"/>
          <w:szCs w:val="30"/>
          <w:highlight w:val="none"/>
        </w:rPr>
        <w:t>年</w:t>
      </w:r>
      <w:r>
        <w:rPr>
          <w:rFonts w:hint="eastAsia" w:ascii="仿宋_GB2312" w:hAnsi="仿宋_GB2312" w:eastAsia="仿宋_GB2312" w:cs="仿宋_GB2312"/>
          <w:color w:val="auto"/>
          <w:sz w:val="30"/>
          <w:szCs w:val="30"/>
          <w:highlight w:val="none"/>
          <w:lang w:val="en-US" w:eastAsia="zh-CN"/>
        </w:rPr>
        <w:t>10</w:t>
      </w:r>
      <w:r>
        <w:rPr>
          <w:rFonts w:hint="eastAsia" w:ascii="仿宋_GB2312" w:hAnsi="仿宋_GB2312" w:eastAsia="仿宋_GB2312" w:cs="仿宋_GB2312"/>
          <w:color w:val="auto"/>
          <w:sz w:val="30"/>
          <w:szCs w:val="30"/>
          <w:highlight w:val="none"/>
        </w:rPr>
        <w:t>月</w:t>
      </w:r>
      <w:r>
        <w:rPr>
          <w:rFonts w:hint="eastAsia" w:ascii="仿宋_GB2312" w:hAnsi="仿宋_GB2312" w:eastAsia="仿宋_GB2312" w:cs="仿宋_GB2312"/>
          <w:color w:val="auto"/>
          <w:sz w:val="30"/>
          <w:szCs w:val="30"/>
          <w:highlight w:val="none"/>
          <w:lang w:val="en-US" w:eastAsia="zh-CN"/>
        </w:rPr>
        <w:t>16</w:t>
      </w:r>
      <w:r>
        <w:rPr>
          <w:rFonts w:hint="eastAsia" w:ascii="仿宋_GB2312" w:hAnsi="仿宋_GB2312" w:eastAsia="仿宋_GB2312" w:cs="仿宋_GB2312"/>
          <w:color w:val="auto"/>
          <w:sz w:val="30"/>
          <w:szCs w:val="30"/>
          <w:highlight w:val="none"/>
        </w:rPr>
        <w:t>日</w:t>
      </w:r>
    </w:p>
    <w:p w14:paraId="722BAAB9">
      <w:pPr>
        <w:widowControl/>
        <w:spacing w:line="600" w:lineRule="exact"/>
        <w:ind w:firstLine="600" w:firstLineChars="200"/>
        <w:jc w:val="left"/>
        <w:rPr>
          <w:rFonts w:hint="eastAsia" w:ascii="仿宋_GB2312" w:hAnsi="仿宋_GB2312" w:eastAsia="仿宋_GB2312" w:cs="仿宋_GB2312"/>
          <w:color w:val="000000"/>
          <w:sz w:val="30"/>
          <w:szCs w:val="30"/>
        </w:rPr>
        <w:sectPr>
          <w:headerReference r:id="rId3" w:type="default"/>
          <w:pgSz w:w="11906" w:h="16838"/>
          <w:pgMar w:top="1440" w:right="1587" w:bottom="1440" w:left="1587" w:header="851" w:footer="992" w:gutter="0"/>
          <w:cols w:space="720" w:num="1"/>
          <w:docGrid w:type="lines" w:linePitch="312" w:charSpace="0"/>
        </w:sectPr>
      </w:pPr>
    </w:p>
    <w:p w14:paraId="0178D00E">
      <w:pPr>
        <w:pStyle w:val="15"/>
        <w:ind w:firstLine="0" w:firstLineChars="0"/>
        <w:jc w:val="left"/>
        <w:outlineLvl w:val="1"/>
        <w:rPr>
          <w:rFonts w:hint="eastAsia" w:ascii="仿宋_GB2312" w:hAnsi="仿宋_GB2312" w:eastAsia="仿宋_GB2312" w:cs="仿宋_GB2312"/>
          <w:color w:val="000000"/>
          <w:sz w:val="28"/>
          <w:szCs w:val="44"/>
        </w:rPr>
      </w:pPr>
      <w:r>
        <w:rPr>
          <w:rFonts w:hint="eastAsia" w:ascii="仿宋_GB2312" w:hAnsi="仿宋_GB2312" w:eastAsia="仿宋_GB2312" w:cs="仿宋_GB2312"/>
          <w:color w:val="000000"/>
          <w:sz w:val="28"/>
          <w:szCs w:val="44"/>
        </w:rPr>
        <w:t>附件一 响应须知</w:t>
      </w:r>
    </w:p>
    <w:p w14:paraId="30E1FD46">
      <w:pPr>
        <w:jc w:val="center"/>
        <w:rPr>
          <w:rFonts w:hint="eastAsia" w:ascii="仿宋_GB2312" w:hAnsi="仿宋_GB2312" w:eastAsia="仿宋_GB2312" w:cs="仿宋_GB2312"/>
          <w:color w:val="000000"/>
          <w:sz w:val="44"/>
          <w:szCs w:val="44"/>
        </w:rPr>
      </w:pPr>
      <w:r>
        <w:rPr>
          <w:rFonts w:hint="eastAsia" w:ascii="仿宋_GB2312" w:hAnsi="仿宋_GB2312" w:eastAsia="仿宋_GB2312" w:cs="仿宋_GB2312"/>
          <w:color w:val="000000"/>
          <w:sz w:val="44"/>
          <w:szCs w:val="44"/>
        </w:rPr>
        <w:t>响应须知</w:t>
      </w:r>
    </w:p>
    <w:tbl>
      <w:tblPr>
        <w:tblStyle w:val="12"/>
        <w:tblW w:w="9087"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0"/>
        <w:gridCol w:w="2275"/>
        <w:gridCol w:w="5942"/>
      </w:tblGrid>
      <w:tr w14:paraId="057DB4A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blHeader/>
          <w:jc w:val="center"/>
        </w:trPr>
        <w:tc>
          <w:tcPr>
            <w:tcW w:w="870" w:type="dxa"/>
            <w:tcBorders>
              <w:top w:val="double" w:color="auto" w:sz="4" w:space="0"/>
            </w:tcBorders>
            <w:vAlign w:val="center"/>
          </w:tcPr>
          <w:p w14:paraId="50B131E8">
            <w:pPr>
              <w:pStyle w:val="10"/>
              <w:spacing w:after="0" w:line="360" w:lineRule="auto"/>
              <w:ind w:firstLine="0" w:firstLineChars="0"/>
              <w:jc w:val="center"/>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项号</w:t>
            </w:r>
          </w:p>
        </w:tc>
        <w:tc>
          <w:tcPr>
            <w:tcW w:w="2275" w:type="dxa"/>
            <w:tcBorders>
              <w:top w:val="double" w:color="auto" w:sz="4" w:space="0"/>
            </w:tcBorders>
            <w:vAlign w:val="center"/>
          </w:tcPr>
          <w:p w14:paraId="0B7EADC5">
            <w:pPr>
              <w:pStyle w:val="10"/>
              <w:spacing w:after="0" w:line="360" w:lineRule="auto"/>
              <w:ind w:firstLine="320"/>
              <w:jc w:val="center"/>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内容</w:t>
            </w:r>
          </w:p>
        </w:tc>
        <w:tc>
          <w:tcPr>
            <w:tcW w:w="5942" w:type="dxa"/>
            <w:tcBorders>
              <w:top w:val="double" w:color="auto" w:sz="4" w:space="0"/>
            </w:tcBorders>
            <w:vAlign w:val="center"/>
          </w:tcPr>
          <w:p w14:paraId="7F247920">
            <w:pPr>
              <w:pStyle w:val="10"/>
              <w:spacing w:after="0" w:line="360" w:lineRule="auto"/>
              <w:ind w:firstLine="320"/>
              <w:jc w:val="center"/>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说明与要求</w:t>
            </w:r>
          </w:p>
        </w:tc>
      </w:tr>
      <w:tr w14:paraId="1EEBA78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870" w:type="dxa"/>
            <w:vAlign w:val="center"/>
          </w:tcPr>
          <w:p w14:paraId="25227BB6">
            <w:pPr>
              <w:spacing w:line="360" w:lineRule="auto"/>
              <w:jc w:val="center"/>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1</w:t>
            </w:r>
          </w:p>
        </w:tc>
        <w:tc>
          <w:tcPr>
            <w:tcW w:w="2275" w:type="dxa"/>
            <w:vAlign w:val="center"/>
          </w:tcPr>
          <w:p w14:paraId="2B46FC80">
            <w:pPr>
              <w:spacing w:line="360" w:lineRule="auto"/>
              <w:jc w:val="center"/>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项目名称</w:t>
            </w:r>
          </w:p>
        </w:tc>
        <w:tc>
          <w:tcPr>
            <w:tcW w:w="5942" w:type="dxa"/>
            <w:vAlign w:val="center"/>
          </w:tcPr>
          <w:p w14:paraId="1247115B">
            <w:pPr>
              <w:adjustRightInd w:val="0"/>
              <w:snapToGrid w:val="0"/>
              <w:spacing w:line="560" w:lineRule="exact"/>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lang w:eastAsia="zh-CN"/>
              </w:rPr>
              <w:t>东芙公司垃圾分类亭、生活垃圾收集屋采购项目。</w:t>
            </w:r>
          </w:p>
        </w:tc>
      </w:tr>
      <w:tr w14:paraId="01AFC00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870" w:type="dxa"/>
            <w:vAlign w:val="center"/>
          </w:tcPr>
          <w:p w14:paraId="00455FE1">
            <w:pPr>
              <w:spacing w:line="360" w:lineRule="auto"/>
              <w:jc w:val="center"/>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2</w:t>
            </w:r>
          </w:p>
        </w:tc>
        <w:tc>
          <w:tcPr>
            <w:tcW w:w="2275" w:type="dxa"/>
            <w:vAlign w:val="center"/>
          </w:tcPr>
          <w:p w14:paraId="407FCFC8">
            <w:pPr>
              <w:spacing w:line="360" w:lineRule="auto"/>
              <w:jc w:val="center"/>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lang w:val="en-US" w:eastAsia="zh-CN"/>
              </w:rPr>
              <w:t>供货</w:t>
            </w:r>
            <w:r>
              <w:rPr>
                <w:rFonts w:hint="eastAsia" w:ascii="仿宋_GB2312" w:hAnsi="仿宋_GB2312" w:eastAsia="仿宋_GB2312" w:cs="仿宋_GB2312"/>
                <w:color w:val="000000"/>
                <w:sz w:val="30"/>
                <w:szCs w:val="30"/>
              </w:rPr>
              <w:t>地点</w:t>
            </w:r>
          </w:p>
        </w:tc>
        <w:tc>
          <w:tcPr>
            <w:tcW w:w="5942" w:type="dxa"/>
            <w:vAlign w:val="center"/>
          </w:tcPr>
          <w:p w14:paraId="7898B1FC">
            <w:pPr>
              <w:spacing w:line="360" w:lineRule="auto"/>
              <w:rPr>
                <w:rFonts w:hint="eastAsia" w:ascii="仿宋_GB2312" w:hAnsi="仿宋_GB2312" w:eastAsia="仿宋_GB2312" w:cs="仿宋_GB2312"/>
                <w:color w:val="000000"/>
                <w:sz w:val="30"/>
                <w:szCs w:val="30"/>
                <w:lang w:val="en-US"/>
              </w:rPr>
            </w:pPr>
            <w:r>
              <w:rPr>
                <w:rFonts w:hint="eastAsia" w:ascii="仿宋_GB2312" w:hAnsi="仿宋_GB2312" w:eastAsia="仿宋_GB2312" w:cs="仿宋_GB2312"/>
                <w:color w:val="000000" w:themeColor="text1"/>
                <w:sz w:val="30"/>
                <w:szCs w:val="30"/>
                <w:lang w:val="en-US" w:eastAsia="zh-CN"/>
                <w14:textFill>
                  <w14:solidFill>
                    <w14:schemeClr w14:val="tx1"/>
                  </w14:solidFill>
                </w14:textFill>
              </w:rPr>
              <w:t>东莞市内，具体以采购人通知为准。</w:t>
            </w:r>
          </w:p>
        </w:tc>
      </w:tr>
      <w:tr w14:paraId="4B46FCC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870" w:type="dxa"/>
            <w:vAlign w:val="center"/>
          </w:tcPr>
          <w:p w14:paraId="3AFA173F">
            <w:pPr>
              <w:spacing w:line="360" w:lineRule="auto"/>
              <w:jc w:val="center"/>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3</w:t>
            </w:r>
          </w:p>
        </w:tc>
        <w:tc>
          <w:tcPr>
            <w:tcW w:w="2275" w:type="dxa"/>
            <w:vAlign w:val="center"/>
          </w:tcPr>
          <w:p w14:paraId="156632C7">
            <w:pPr>
              <w:spacing w:line="360" w:lineRule="auto"/>
              <w:jc w:val="center"/>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项目性质</w:t>
            </w:r>
          </w:p>
        </w:tc>
        <w:tc>
          <w:tcPr>
            <w:tcW w:w="5942" w:type="dxa"/>
            <w:vAlign w:val="center"/>
          </w:tcPr>
          <w:p w14:paraId="3A8120B4">
            <w:pPr>
              <w:spacing w:line="360" w:lineRule="auto"/>
              <w:rPr>
                <w:rFonts w:hint="eastAsia" w:ascii="仿宋_GB2312" w:hAnsi="仿宋_GB2312" w:eastAsia="仿宋_GB2312" w:cs="仿宋_GB2312"/>
                <w:color w:val="000000"/>
                <w:sz w:val="30"/>
                <w:szCs w:val="30"/>
                <w:lang w:val="en-US" w:eastAsia="zh-CN"/>
              </w:rPr>
            </w:pPr>
            <w:r>
              <w:rPr>
                <w:rFonts w:hint="eastAsia" w:ascii="仿宋_GB2312" w:hAnsi="仿宋_GB2312" w:eastAsia="仿宋_GB2312" w:cs="仿宋_GB2312"/>
                <w:color w:val="000000"/>
                <w:sz w:val="30"/>
                <w:szCs w:val="30"/>
                <w:lang w:val="en-US" w:eastAsia="zh-CN"/>
              </w:rPr>
              <w:t>货物</w:t>
            </w:r>
          </w:p>
        </w:tc>
      </w:tr>
      <w:tr w14:paraId="42494B5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870" w:type="dxa"/>
            <w:vAlign w:val="center"/>
          </w:tcPr>
          <w:p w14:paraId="01BE05D7">
            <w:pPr>
              <w:spacing w:line="360" w:lineRule="auto"/>
              <w:jc w:val="center"/>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4</w:t>
            </w:r>
          </w:p>
        </w:tc>
        <w:tc>
          <w:tcPr>
            <w:tcW w:w="2275" w:type="dxa"/>
            <w:vAlign w:val="center"/>
          </w:tcPr>
          <w:p w14:paraId="01EF3D4F">
            <w:pPr>
              <w:spacing w:line="360" w:lineRule="auto"/>
              <w:jc w:val="center"/>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发包要求</w:t>
            </w:r>
          </w:p>
        </w:tc>
        <w:tc>
          <w:tcPr>
            <w:tcW w:w="5942" w:type="dxa"/>
            <w:vAlign w:val="center"/>
          </w:tcPr>
          <w:p w14:paraId="6DEED5CA">
            <w:pPr>
              <w:spacing w:line="360" w:lineRule="auto"/>
              <w:rPr>
                <w:rFonts w:hint="eastAsia" w:ascii="仿宋_GB2312" w:hAnsi="仿宋_GB2312" w:eastAsia="仿宋_GB2312" w:cs="仿宋_GB2312"/>
                <w:color w:val="000000"/>
                <w:sz w:val="30"/>
                <w:szCs w:val="30"/>
                <w:lang w:val="en-US" w:eastAsia="zh-CN"/>
              </w:rPr>
            </w:pPr>
            <w:r>
              <w:rPr>
                <w:rFonts w:hint="eastAsia" w:ascii="仿宋_GB2312" w:hAnsi="仿宋_GB2312" w:eastAsia="仿宋_GB2312" w:cs="仿宋_GB2312"/>
                <w:color w:val="000000"/>
                <w:sz w:val="30"/>
                <w:szCs w:val="30"/>
                <w:lang w:val="en-US" w:eastAsia="zh-CN"/>
              </w:rPr>
              <w:t>固定总价包干</w:t>
            </w:r>
          </w:p>
        </w:tc>
      </w:tr>
      <w:tr w14:paraId="2564A70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870" w:type="dxa"/>
            <w:vAlign w:val="center"/>
          </w:tcPr>
          <w:p w14:paraId="06C28605">
            <w:pPr>
              <w:spacing w:line="360" w:lineRule="auto"/>
              <w:jc w:val="center"/>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5</w:t>
            </w:r>
          </w:p>
        </w:tc>
        <w:tc>
          <w:tcPr>
            <w:tcW w:w="2275" w:type="dxa"/>
            <w:vAlign w:val="center"/>
          </w:tcPr>
          <w:p w14:paraId="200599C6">
            <w:pPr>
              <w:spacing w:line="360" w:lineRule="auto"/>
              <w:jc w:val="center"/>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质量标准</w:t>
            </w:r>
          </w:p>
        </w:tc>
        <w:tc>
          <w:tcPr>
            <w:tcW w:w="5942" w:type="dxa"/>
            <w:vAlign w:val="center"/>
          </w:tcPr>
          <w:p w14:paraId="7C6EC4F5">
            <w:pPr>
              <w:jc w:val="left"/>
              <w:rPr>
                <w:rFonts w:hint="eastAsia" w:ascii="仿宋_GB2312" w:hAnsi="仿宋_GB2312" w:eastAsia="仿宋_GB2312" w:cs="仿宋_GB2312"/>
                <w:color w:val="000000"/>
                <w:sz w:val="30"/>
                <w:szCs w:val="30"/>
                <w:lang w:val="en-US" w:eastAsia="zh-CN"/>
              </w:rPr>
            </w:pPr>
            <w:r>
              <w:rPr>
                <w:rFonts w:hint="eastAsia" w:ascii="仿宋_GB2312" w:hAnsi="仿宋_GB2312" w:eastAsia="仿宋_GB2312" w:cs="仿宋_GB2312"/>
                <w:color w:val="000000"/>
                <w:sz w:val="30"/>
                <w:szCs w:val="30"/>
                <w:lang w:val="en-US" w:eastAsia="zh-CN"/>
              </w:rPr>
              <w:t>详见采购文件</w:t>
            </w:r>
          </w:p>
        </w:tc>
      </w:tr>
      <w:tr w14:paraId="515E885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870" w:type="dxa"/>
            <w:vAlign w:val="center"/>
          </w:tcPr>
          <w:p w14:paraId="0F9CD0AC">
            <w:pPr>
              <w:spacing w:line="360" w:lineRule="auto"/>
              <w:jc w:val="center"/>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6</w:t>
            </w:r>
          </w:p>
        </w:tc>
        <w:tc>
          <w:tcPr>
            <w:tcW w:w="2275" w:type="dxa"/>
            <w:vAlign w:val="center"/>
          </w:tcPr>
          <w:p w14:paraId="19B26BE0">
            <w:pPr>
              <w:spacing w:line="360" w:lineRule="auto"/>
              <w:jc w:val="center"/>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lang w:val="en-US" w:eastAsia="zh-CN"/>
              </w:rPr>
              <w:t>供货</w:t>
            </w:r>
            <w:r>
              <w:rPr>
                <w:rFonts w:hint="eastAsia" w:ascii="仿宋_GB2312" w:hAnsi="仿宋_GB2312" w:eastAsia="仿宋_GB2312" w:cs="仿宋_GB2312"/>
                <w:color w:val="000000"/>
                <w:sz w:val="30"/>
                <w:szCs w:val="30"/>
              </w:rPr>
              <w:t>期要求</w:t>
            </w:r>
          </w:p>
        </w:tc>
        <w:tc>
          <w:tcPr>
            <w:tcW w:w="5942" w:type="dxa"/>
            <w:vAlign w:val="center"/>
          </w:tcPr>
          <w:p w14:paraId="0CE35C5C">
            <w:pPr>
              <w:spacing w:line="360" w:lineRule="auto"/>
              <w:jc w:val="both"/>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lang w:val="en-US" w:eastAsia="zh-CN"/>
              </w:rPr>
              <w:t>详见采购文件</w:t>
            </w:r>
          </w:p>
        </w:tc>
      </w:tr>
      <w:tr w14:paraId="4BE07EE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870" w:type="dxa"/>
            <w:vAlign w:val="center"/>
          </w:tcPr>
          <w:p w14:paraId="3CA8AD99">
            <w:pPr>
              <w:spacing w:line="360" w:lineRule="auto"/>
              <w:jc w:val="center"/>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7</w:t>
            </w:r>
          </w:p>
        </w:tc>
        <w:tc>
          <w:tcPr>
            <w:tcW w:w="2275" w:type="dxa"/>
            <w:vAlign w:val="center"/>
          </w:tcPr>
          <w:p w14:paraId="6091557E">
            <w:pPr>
              <w:spacing w:line="360" w:lineRule="auto"/>
              <w:jc w:val="center"/>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单位资质要求</w:t>
            </w:r>
          </w:p>
        </w:tc>
        <w:tc>
          <w:tcPr>
            <w:tcW w:w="5942" w:type="dxa"/>
            <w:vAlign w:val="center"/>
          </w:tcPr>
          <w:p w14:paraId="11723004">
            <w:pPr>
              <w:adjustRightInd w:val="0"/>
              <w:snapToGrid w:val="0"/>
              <w:spacing w:line="560" w:lineRule="exact"/>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lang w:val="en-US" w:eastAsia="zh-CN"/>
              </w:rPr>
              <w:t>详见采购文件</w:t>
            </w:r>
          </w:p>
        </w:tc>
      </w:tr>
      <w:tr w14:paraId="185737F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870" w:type="dxa"/>
            <w:vAlign w:val="center"/>
          </w:tcPr>
          <w:p w14:paraId="008A30C6">
            <w:pPr>
              <w:spacing w:line="360" w:lineRule="auto"/>
              <w:jc w:val="center"/>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8</w:t>
            </w:r>
          </w:p>
        </w:tc>
        <w:tc>
          <w:tcPr>
            <w:tcW w:w="2275" w:type="dxa"/>
          </w:tcPr>
          <w:p w14:paraId="216FA4BE">
            <w:pPr>
              <w:spacing w:line="360" w:lineRule="auto"/>
              <w:jc w:val="center"/>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询价保证金金额及缴纳方式</w:t>
            </w:r>
          </w:p>
        </w:tc>
        <w:tc>
          <w:tcPr>
            <w:tcW w:w="5942" w:type="dxa"/>
            <w:vAlign w:val="center"/>
          </w:tcPr>
          <w:p w14:paraId="6C38B01C">
            <w:pPr>
              <w:adjustRightInd w:val="0"/>
              <w:snapToGrid w:val="0"/>
              <w:spacing w:line="560" w:lineRule="exact"/>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lang w:val="en-US" w:eastAsia="zh-CN"/>
              </w:rPr>
              <w:t>详见采购文件</w:t>
            </w:r>
          </w:p>
        </w:tc>
      </w:tr>
      <w:tr w14:paraId="0A2DFA5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870" w:type="dxa"/>
            <w:vAlign w:val="center"/>
          </w:tcPr>
          <w:p w14:paraId="01668D17">
            <w:pPr>
              <w:spacing w:line="360" w:lineRule="auto"/>
              <w:jc w:val="center"/>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9</w:t>
            </w:r>
          </w:p>
        </w:tc>
        <w:tc>
          <w:tcPr>
            <w:tcW w:w="2275" w:type="dxa"/>
          </w:tcPr>
          <w:p w14:paraId="11B689EE">
            <w:pPr>
              <w:spacing w:line="360" w:lineRule="auto"/>
              <w:jc w:val="center"/>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询价有效期</w:t>
            </w:r>
          </w:p>
        </w:tc>
        <w:tc>
          <w:tcPr>
            <w:tcW w:w="5942" w:type="dxa"/>
            <w:vAlign w:val="center"/>
          </w:tcPr>
          <w:p w14:paraId="0607B03E">
            <w:pPr>
              <w:adjustRightInd w:val="0"/>
              <w:snapToGrid w:val="0"/>
              <w:spacing w:line="560" w:lineRule="exact"/>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90天</w:t>
            </w:r>
          </w:p>
        </w:tc>
      </w:tr>
      <w:tr w14:paraId="194F081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870" w:type="dxa"/>
            <w:vAlign w:val="center"/>
          </w:tcPr>
          <w:p w14:paraId="0593BC11">
            <w:pPr>
              <w:spacing w:line="360" w:lineRule="auto"/>
              <w:jc w:val="center"/>
              <w:rPr>
                <w:rFonts w:hint="eastAsia" w:ascii="仿宋_GB2312" w:hAnsi="仿宋_GB2312" w:eastAsia="仿宋_GB2312" w:cs="仿宋_GB2312"/>
                <w:color w:val="000000"/>
                <w:sz w:val="30"/>
                <w:szCs w:val="30"/>
                <w:lang w:val="en-US" w:eastAsia="zh-CN"/>
              </w:rPr>
            </w:pPr>
            <w:r>
              <w:rPr>
                <w:rFonts w:hint="eastAsia" w:ascii="仿宋_GB2312" w:hAnsi="仿宋_GB2312" w:eastAsia="仿宋_GB2312" w:cs="仿宋_GB2312"/>
                <w:color w:val="000000"/>
                <w:sz w:val="30"/>
                <w:szCs w:val="30"/>
                <w:lang w:val="en-US" w:eastAsia="zh-CN"/>
              </w:rPr>
              <w:t>10</w:t>
            </w:r>
          </w:p>
        </w:tc>
        <w:tc>
          <w:tcPr>
            <w:tcW w:w="2275" w:type="dxa"/>
            <w:vAlign w:val="center"/>
          </w:tcPr>
          <w:p w14:paraId="6B6B2CED">
            <w:pPr>
              <w:spacing w:line="360" w:lineRule="auto"/>
              <w:jc w:val="center"/>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lang w:eastAsia="zh-CN"/>
              </w:rPr>
              <w:t>报价人</w:t>
            </w:r>
            <w:r>
              <w:rPr>
                <w:rFonts w:hint="eastAsia" w:ascii="仿宋_GB2312" w:hAnsi="仿宋_GB2312" w:eastAsia="仿宋_GB2312" w:cs="仿宋_GB2312"/>
                <w:color w:val="000000"/>
                <w:sz w:val="30"/>
                <w:szCs w:val="30"/>
              </w:rPr>
              <w:t>不得存在的情形</w:t>
            </w:r>
          </w:p>
        </w:tc>
        <w:tc>
          <w:tcPr>
            <w:tcW w:w="5942" w:type="dxa"/>
            <w:vAlign w:val="center"/>
          </w:tcPr>
          <w:p w14:paraId="09DCB10D">
            <w:pPr>
              <w:adjustRightInd w:val="0"/>
              <w:snapToGrid w:val="0"/>
              <w:spacing w:line="560" w:lineRule="exact"/>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1、</w:t>
            </w:r>
            <w:r>
              <w:rPr>
                <w:rFonts w:hint="eastAsia" w:ascii="仿宋_GB2312" w:hAnsi="仿宋_GB2312" w:eastAsia="仿宋_GB2312" w:cs="仿宋_GB2312"/>
                <w:color w:val="000000"/>
                <w:sz w:val="30"/>
                <w:szCs w:val="30"/>
                <w:lang w:eastAsia="zh-CN"/>
              </w:rPr>
              <w:t>报价人</w:t>
            </w:r>
            <w:r>
              <w:rPr>
                <w:rFonts w:hint="eastAsia" w:ascii="仿宋_GB2312" w:hAnsi="仿宋_GB2312" w:eastAsia="仿宋_GB2312" w:cs="仿宋_GB2312"/>
                <w:color w:val="000000"/>
                <w:sz w:val="30"/>
                <w:szCs w:val="30"/>
              </w:rPr>
              <w:t>不得存在下列情形之一，否则采购人有权取消其参与响应资格或成交资格：</w:t>
            </w:r>
          </w:p>
          <w:p w14:paraId="4E64D802">
            <w:pPr>
              <w:adjustRightInd w:val="0"/>
              <w:snapToGrid w:val="0"/>
              <w:spacing w:line="560" w:lineRule="exact"/>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（1）为采购人不具有独立法人资格的附属机构（单位）；</w:t>
            </w:r>
          </w:p>
          <w:p w14:paraId="0A0851E7">
            <w:pPr>
              <w:adjustRightInd w:val="0"/>
              <w:snapToGrid w:val="0"/>
              <w:spacing w:line="560" w:lineRule="exact"/>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 xml:space="preserve">（2）被责令停业的； </w:t>
            </w:r>
          </w:p>
          <w:p w14:paraId="4F217107">
            <w:pPr>
              <w:adjustRightInd w:val="0"/>
              <w:snapToGrid w:val="0"/>
              <w:spacing w:line="560" w:lineRule="exact"/>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 xml:space="preserve">（3）被暂停或取消投标资格的； </w:t>
            </w:r>
          </w:p>
          <w:p w14:paraId="34E493C5">
            <w:pPr>
              <w:adjustRightInd w:val="0"/>
              <w:snapToGrid w:val="0"/>
              <w:spacing w:line="560" w:lineRule="exact"/>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（4）财产被接管或冻结的；</w:t>
            </w:r>
          </w:p>
          <w:p w14:paraId="01FEF53B">
            <w:pPr>
              <w:adjustRightInd w:val="0"/>
              <w:snapToGrid w:val="0"/>
              <w:spacing w:line="560" w:lineRule="exact"/>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（5）在最近三年内有骗取中标、严重违约、重大质量或安全问题的；</w:t>
            </w:r>
          </w:p>
          <w:p w14:paraId="487AEE7B">
            <w:pPr>
              <w:adjustRightInd w:val="0"/>
              <w:snapToGrid w:val="0"/>
              <w:spacing w:line="560" w:lineRule="exact"/>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（6）法律法规规定的其他情形；</w:t>
            </w:r>
          </w:p>
          <w:p w14:paraId="266AFD96">
            <w:pPr>
              <w:adjustRightInd w:val="0"/>
              <w:snapToGrid w:val="0"/>
              <w:spacing w:line="560" w:lineRule="exact"/>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（7）询价文件规定的其他情形：见询价公告或询价响应须知前附表。</w:t>
            </w:r>
          </w:p>
          <w:p w14:paraId="3D7B454C">
            <w:pPr>
              <w:adjustRightInd w:val="0"/>
              <w:snapToGrid w:val="0"/>
              <w:spacing w:line="560" w:lineRule="exact"/>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2、</w:t>
            </w:r>
            <w:r>
              <w:rPr>
                <w:rFonts w:hint="eastAsia" w:ascii="仿宋_GB2312" w:hAnsi="仿宋_GB2312" w:eastAsia="仿宋_GB2312" w:cs="仿宋_GB2312"/>
                <w:color w:val="000000"/>
                <w:sz w:val="30"/>
                <w:szCs w:val="30"/>
                <w:lang w:eastAsia="zh-CN"/>
              </w:rPr>
              <w:t>报价人</w:t>
            </w:r>
            <w:r>
              <w:rPr>
                <w:rFonts w:hint="eastAsia" w:ascii="仿宋_GB2312" w:hAnsi="仿宋_GB2312" w:eastAsia="仿宋_GB2312" w:cs="仿宋_GB2312"/>
                <w:color w:val="000000"/>
                <w:sz w:val="30"/>
                <w:szCs w:val="30"/>
              </w:rPr>
              <w:t>在询价活动中有下列行为之一的，应视情节轻重，暂停或取消其参与采购人及</w:t>
            </w:r>
            <w:r>
              <w:rPr>
                <w:rFonts w:hint="eastAsia" w:ascii="仿宋_GB2312" w:hAnsi="仿宋_GB2312" w:eastAsia="仿宋_GB2312" w:cs="仿宋_GB2312"/>
                <w:color w:val="000000"/>
                <w:sz w:val="30"/>
                <w:szCs w:val="30"/>
                <w:lang w:val="en-US" w:eastAsia="zh-CN"/>
              </w:rPr>
              <w:t>本公司及下属公司</w:t>
            </w:r>
            <w:r>
              <w:rPr>
                <w:rFonts w:hint="eastAsia" w:ascii="仿宋_GB2312" w:hAnsi="仿宋_GB2312" w:eastAsia="仿宋_GB2312" w:cs="仿宋_GB2312"/>
                <w:color w:val="000000"/>
                <w:sz w:val="30"/>
                <w:szCs w:val="30"/>
              </w:rPr>
              <w:t>采购项目的资格：</w:t>
            </w:r>
          </w:p>
          <w:p w14:paraId="1DD6B409">
            <w:pPr>
              <w:adjustRightInd w:val="0"/>
              <w:snapToGrid w:val="0"/>
              <w:spacing w:line="560" w:lineRule="exact"/>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（1）</w:t>
            </w:r>
            <w:r>
              <w:rPr>
                <w:rFonts w:hint="eastAsia" w:ascii="仿宋_GB2312" w:hAnsi="仿宋_GB2312" w:eastAsia="仿宋_GB2312" w:cs="仿宋_GB2312"/>
                <w:color w:val="000000"/>
                <w:sz w:val="30"/>
                <w:szCs w:val="30"/>
                <w:lang w:eastAsia="zh-CN"/>
              </w:rPr>
              <w:t>报价人</w:t>
            </w:r>
            <w:r>
              <w:rPr>
                <w:rFonts w:hint="eastAsia" w:ascii="仿宋_GB2312" w:hAnsi="仿宋_GB2312" w:eastAsia="仿宋_GB2312" w:cs="仿宋_GB2312"/>
                <w:color w:val="000000"/>
                <w:sz w:val="30"/>
                <w:szCs w:val="30"/>
              </w:rPr>
              <w:t>之间相互串通、或与采购人、代理机构、评审委员会成员串通询价，损害采购人或者其他</w:t>
            </w:r>
            <w:r>
              <w:rPr>
                <w:rFonts w:hint="eastAsia" w:ascii="仿宋_GB2312" w:hAnsi="仿宋_GB2312" w:eastAsia="仿宋_GB2312" w:cs="仿宋_GB2312"/>
                <w:color w:val="000000"/>
                <w:sz w:val="30"/>
                <w:szCs w:val="30"/>
                <w:lang w:eastAsia="zh-CN"/>
              </w:rPr>
              <w:t>报价人</w:t>
            </w:r>
            <w:r>
              <w:rPr>
                <w:rFonts w:hint="eastAsia" w:ascii="仿宋_GB2312" w:hAnsi="仿宋_GB2312" w:eastAsia="仿宋_GB2312" w:cs="仿宋_GB2312"/>
                <w:color w:val="000000"/>
                <w:sz w:val="30"/>
                <w:szCs w:val="30"/>
              </w:rPr>
              <w:t xml:space="preserve">的合法权益的； </w:t>
            </w:r>
          </w:p>
          <w:p w14:paraId="159128AF">
            <w:pPr>
              <w:adjustRightInd w:val="0"/>
              <w:snapToGrid w:val="0"/>
              <w:spacing w:line="560" w:lineRule="exact"/>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 xml:space="preserve">（2）向采购人、代理机构、评审委会成员或其他相关工作人员行贿的； </w:t>
            </w:r>
          </w:p>
          <w:p w14:paraId="1ABAA536">
            <w:pPr>
              <w:adjustRightInd w:val="0"/>
              <w:snapToGrid w:val="0"/>
              <w:spacing w:line="560" w:lineRule="exact"/>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 xml:space="preserve">（3）以他人名义询价或以其他方式弄虚作假，骗取成交的； </w:t>
            </w:r>
          </w:p>
          <w:p w14:paraId="0F16EEF9">
            <w:pPr>
              <w:adjustRightInd w:val="0"/>
              <w:snapToGrid w:val="0"/>
              <w:spacing w:line="560" w:lineRule="exact"/>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 xml:space="preserve">（4）成交人私自将成交项目转让给他人的，将成交项目肢解后分别转让给他人的； </w:t>
            </w:r>
          </w:p>
          <w:p w14:paraId="7AD85B5D">
            <w:pPr>
              <w:adjustRightInd w:val="0"/>
              <w:snapToGrid w:val="0"/>
              <w:spacing w:line="560" w:lineRule="exact"/>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（5）成交人无正当理由不与采购人订立合同，在签订合同时向采购人提出附加条件，或者不按照询价文件要求提交履约担保的；</w:t>
            </w:r>
          </w:p>
          <w:p w14:paraId="6A226783">
            <w:pPr>
              <w:adjustRightInd w:val="0"/>
              <w:snapToGrid w:val="0"/>
              <w:spacing w:line="560" w:lineRule="exact"/>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（6）</w:t>
            </w:r>
            <w:r>
              <w:rPr>
                <w:rFonts w:hint="eastAsia" w:ascii="仿宋_GB2312" w:hAnsi="仿宋_GB2312" w:eastAsia="仿宋_GB2312" w:cs="仿宋_GB2312"/>
                <w:color w:val="000000"/>
                <w:sz w:val="30"/>
                <w:szCs w:val="30"/>
                <w:lang w:eastAsia="zh-CN"/>
              </w:rPr>
              <w:t>报价人</w:t>
            </w:r>
            <w:r>
              <w:rPr>
                <w:rFonts w:hint="eastAsia" w:ascii="仿宋_GB2312" w:hAnsi="仿宋_GB2312" w:eastAsia="仿宋_GB2312" w:cs="仿宋_GB2312"/>
                <w:color w:val="000000"/>
                <w:sz w:val="30"/>
                <w:szCs w:val="30"/>
              </w:rPr>
              <w:t xml:space="preserve">捏造事实、伪造材料或者以非法手段取得证明材料进行投诉，给他人造成损失的； </w:t>
            </w:r>
          </w:p>
          <w:p w14:paraId="089DF0ED">
            <w:pPr>
              <w:adjustRightInd w:val="0"/>
              <w:snapToGrid w:val="0"/>
              <w:spacing w:line="560" w:lineRule="exact"/>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 xml:space="preserve">（7）相关工作人员应当回避而不回避的； </w:t>
            </w:r>
          </w:p>
          <w:p w14:paraId="632CB44C">
            <w:pPr>
              <w:adjustRightInd w:val="0"/>
              <w:snapToGrid w:val="0"/>
              <w:spacing w:line="560" w:lineRule="exact"/>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（8）其他违法违规的行为。</w:t>
            </w:r>
          </w:p>
          <w:p w14:paraId="522BF0B8">
            <w:pPr>
              <w:adjustRightInd w:val="0"/>
              <w:snapToGrid w:val="0"/>
              <w:spacing w:line="560" w:lineRule="exact"/>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3、有下列情形之一的，视为</w:t>
            </w:r>
            <w:r>
              <w:rPr>
                <w:rFonts w:hint="eastAsia" w:ascii="仿宋_GB2312" w:hAnsi="仿宋_GB2312" w:eastAsia="仿宋_GB2312" w:cs="仿宋_GB2312"/>
                <w:color w:val="000000"/>
                <w:sz w:val="30"/>
                <w:szCs w:val="30"/>
                <w:lang w:eastAsia="zh-CN"/>
              </w:rPr>
              <w:t>报价人</w:t>
            </w:r>
            <w:r>
              <w:rPr>
                <w:rFonts w:hint="eastAsia" w:ascii="仿宋_GB2312" w:hAnsi="仿宋_GB2312" w:eastAsia="仿宋_GB2312" w:cs="仿宋_GB2312"/>
                <w:color w:val="000000"/>
                <w:sz w:val="30"/>
                <w:szCs w:val="30"/>
              </w:rPr>
              <w:t>串通询价，其响应无效：</w:t>
            </w:r>
          </w:p>
          <w:p w14:paraId="1766B2DA">
            <w:pPr>
              <w:adjustRightInd w:val="0"/>
              <w:snapToGrid w:val="0"/>
              <w:spacing w:line="560" w:lineRule="exact"/>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（1）不同</w:t>
            </w:r>
            <w:r>
              <w:rPr>
                <w:rFonts w:hint="eastAsia" w:ascii="仿宋_GB2312" w:hAnsi="仿宋_GB2312" w:eastAsia="仿宋_GB2312" w:cs="仿宋_GB2312"/>
                <w:color w:val="000000"/>
                <w:sz w:val="30"/>
                <w:szCs w:val="30"/>
                <w:lang w:eastAsia="zh-CN"/>
              </w:rPr>
              <w:t>报价人</w:t>
            </w:r>
            <w:r>
              <w:rPr>
                <w:rFonts w:hint="eastAsia" w:ascii="仿宋_GB2312" w:hAnsi="仿宋_GB2312" w:eastAsia="仿宋_GB2312" w:cs="仿宋_GB2312"/>
                <w:color w:val="000000"/>
                <w:sz w:val="30"/>
                <w:szCs w:val="30"/>
              </w:rPr>
              <w:t>的响应文件由同一单位或者个人编制；</w:t>
            </w:r>
          </w:p>
          <w:p w14:paraId="6AC26E0E">
            <w:pPr>
              <w:adjustRightInd w:val="0"/>
              <w:snapToGrid w:val="0"/>
              <w:spacing w:line="560" w:lineRule="exact"/>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（2）不同</w:t>
            </w:r>
            <w:r>
              <w:rPr>
                <w:rFonts w:hint="eastAsia" w:ascii="仿宋_GB2312" w:hAnsi="仿宋_GB2312" w:eastAsia="仿宋_GB2312" w:cs="仿宋_GB2312"/>
                <w:color w:val="000000"/>
                <w:sz w:val="30"/>
                <w:szCs w:val="30"/>
                <w:lang w:eastAsia="zh-CN"/>
              </w:rPr>
              <w:t>报价人</w:t>
            </w:r>
            <w:r>
              <w:rPr>
                <w:rFonts w:hint="eastAsia" w:ascii="仿宋_GB2312" w:hAnsi="仿宋_GB2312" w:eastAsia="仿宋_GB2312" w:cs="仿宋_GB2312"/>
                <w:color w:val="000000"/>
                <w:sz w:val="30"/>
                <w:szCs w:val="30"/>
              </w:rPr>
              <w:t>委托同一单位或者个人办理响应事宜；</w:t>
            </w:r>
          </w:p>
          <w:p w14:paraId="5781CF31">
            <w:pPr>
              <w:adjustRightInd w:val="0"/>
              <w:snapToGrid w:val="0"/>
              <w:spacing w:line="560" w:lineRule="exact"/>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（3）不同</w:t>
            </w:r>
            <w:r>
              <w:rPr>
                <w:rFonts w:hint="eastAsia" w:ascii="仿宋_GB2312" w:hAnsi="仿宋_GB2312" w:eastAsia="仿宋_GB2312" w:cs="仿宋_GB2312"/>
                <w:color w:val="000000"/>
                <w:sz w:val="30"/>
                <w:szCs w:val="30"/>
                <w:lang w:eastAsia="zh-CN"/>
              </w:rPr>
              <w:t>报价人</w:t>
            </w:r>
            <w:r>
              <w:rPr>
                <w:rFonts w:hint="eastAsia" w:ascii="仿宋_GB2312" w:hAnsi="仿宋_GB2312" w:eastAsia="仿宋_GB2312" w:cs="仿宋_GB2312"/>
                <w:color w:val="000000"/>
                <w:sz w:val="30"/>
                <w:szCs w:val="30"/>
              </w:rPr>
              <w:t>的响应文件载明的项目管理成员或者联系人员为同一人；</w:t>
            </w:r>
          </w:p>
          <w:p w14:paraId="46DB1B84">
            <w:pPr>
              <w:adjustRightInd w:val="0"/>
              <w:snapToGrid w:val="0"/>
              <w:spacing w:line="560" w:lineRule="exact"/>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（4）不同</w:t>
            </w:r>
            <w:r>
              <w:rPr>
                <w:rFonts w:hint="eastAsia" w:ascii="仿宋_GB2312" w:hAnsi="仿宋_GB2312" w:eastAsia="仿宋_GB2312" w:cs="仿宋_GB2312"/>
                <w:color w:val="000000"/>
                <w:sz w:val="30"/>
                <w:szCs w:val="30"/>
                <w:lang w:eastAsia="zh-CN"/>
              </w:rPr>
              <w:t>报价人</w:t>
            </w:r>
            <w:r>
              <w:rPr>
                <w:rFonts w:hint="eastAsia" w:ascii="仿宋_GB2312" w:hAnsi="仿宋_GB2312" w:eastAsia="仿宋_GB2312" w:cs="仿宋_GB2312"/>
                <w:color w:val="000000"/>
                <w:sz w:val="30"/>
                <w:szCs w:val="30"/>
              </w:rPr>
              <w:t>的响应文件异常一致或者响应报价呈规律性差异；</w:t>
            </w:r>
          </w:p>
          <w:p w14:paraId="673B0343">
            <w:pPr>
              <w:adjustRightInd w:val="0"/>
              <w:snapToGrid w:val="0"/>
              <w:spacing w:line="560" w:lineRule="exact"/>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（5）不同</w:t>
            </w:r>
            <w:r>
              <w:rPr>
                <w:rFonts w:hint="eastAsia" w:ascii="仿宋_GB2312" w:hAnsi="仿宋_GB2312" w:eastAsia="仿宋_GB2312" w:cs="仿宋_GB2312"/>
                <w:color w:val="000000"/>
                <w:sz w:val="30"/>
                <w:szCs w:val="30"/>
                <w:lang w:eastAsia="zh-CN"/>
              </w:rPr>
              <w:t>报价人</w:t>
            </w:r>
            <w:r>
              <w:rPr>
                <w:rFonts w:hint="eastAsia" w:ascii="仿宋_GB2312" w:hAnsi="仿宋_GB2312" w:eastAsia="仿宋_GB2312" w:cs="仿宋_GB2312"/>
                <w:color w:val="000000"/>
                <w:sz w:val="30"/>
                <w:szCs w:val="30"/>
              </w:rPr>
              <w:t>的响应文件相互混装；</w:t>
            </w:r>
          </w:p>
          <w:p w14:paraId="118D03B3">
            <w:pPr>
              <w:adjustRightInd w:val="0"/>
              <w:snapToGrid w:val="0"/>
              <w:spacing w:line="560" w:lineRule="exact"/>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（6）不同</w:t>
            </w:r>
            <w:r>
              <w:rPr>
                <w:rFonts w:hint="eastAsia" w:ascii="仿宋_GB2312" w:hAnsi="仿宋_GB2312" w:eastAsia="仿宋_GB2312" w:cs="仿宋_GB2312"/>
                <w:color w:val="000000"/>
                <w:sz w:val="30"/>
                <w:szCs w:val="30"/>
                <w:lang w:eastAsia="zh-CN"/>
              </w:rPr>
              <w:t>报价人</w:t>
            </w:r>
            <w:r>
              <w:rPr>
                <w:rFonts w:hint="eastAsia" w:ascii="仿宋_GB2312" w:hAnsi="仿宋_GB2312" w:eastAsia="仿宋_GB2312" w:cs="仿宋_GB2312"/>
                <w:color w:val="000000"/>
                <w:sz w:val="30"/>
                <w:szCs w:val="30"/>
              </w:rPr>
              <w:t>的响应保证金从同一单位或者个人的账户转出。</w:t>
            </w:r>
          </w:p>
          <w:p w14:paraId="480ABBDF">
            <w:pPr>
              <w:adjustRightInd w:val="0"/>
              <w:snapToGrid w:val="0"/>
              <w:spacing w:line="560" w:lineRule="exact"/>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4、使用通过受让或者租借等方式获取的资格、资质证书响应的，属于以他人名义询价，其响应无效：</w:t>
            </w:r>
          </w:p>
          <w:p w14:paraId="1D3292AA">
            <w:pPr>
              <w:adjustRightInd w:val="0"/>
              <w:snapToGrid w:val="0"/>
              <w:spacing w:line="560" w:lineRule="exact"/>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5、有下列情形之一的，属于以其他方式弄虚作假的行为，其响应无效：</w:t>
            </w:r>
          </w:p>
          <w:p w14:paraId="5F008411">
            <w:pPr>
              <w:adjustRightInd w:val="0"/>
              <w:snapToGrid w:val="0"/>
              <w:spacing w:line="560" w:lineRule="exact"/>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（1）使用伪造、变造的许可证件；</w:t>
            </w:r>
          </w:p>
          <w:p w14:paraId="05B48633">
            <w:pPr>
              <w:adjustRightInd w:val="0"/>
              <w:snapToGrid w:val="0"/>
              <w:spacing w:line="560" w:lineRule="exact"/>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 xml:space="preserve">（2）提供虚假的财务状况或者业绩； </w:t>
            </w:r>
          </w:p>
          <w:p w14:paraId="4C0E0A1B">
            <w:pPr>
              <w:adjustRightInd w:val="0"/>
              <w:snapToGrid w:val="0"/>
              <w:spacing w:line="560" w:lineRule="exact"/>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 xml:space="preserve">（3）提供虚假的项目负责人或者主要技术人员简历、劳动关系证明； </w:t>
            </w:r>
          </w:p>
          <w:p w14:paraId="45EDD8C0">
            <w:pPr>
              <w:adjustRightInd w:val="0"/>
              <w:snapToGrid w:val="0"/>
              <w:spacing w:line="560" w:lineRule="exact"/>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（4）提供虚假的信用状况；</w:t>
            </w:r>
          </w:p>
          <w:p w14:paraId="3A3B2675">
            <w:pPr>
              <w:adjustRightInd w:val="0"/>
              <w:snapToGrid w:val="0"/>
              <w:spacing w:line="560" w:lineRule="exact"/>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（5）其他弄虚作假的行为。</w:t>
            </w:r>
          </w:p>
          <w:p w14:paraId="5EAC4520">
            <w:pPr>
              <w:adjustRightInd w:val="0"/>
              <w:snapToGrid w:val="0"/>
              <w:spacing w:line="560" w:lineRule="exact"/>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6、</w:t>
            </w:r>
            <w:r>
              <w:rPr>
                <w:rFonts w:hint="eastAsia" w:ascii="仿宋_GB2312" w:hAnsi="仿宋_GB2312" w:eastAsia="仿宋_GB2312" w:cs="仿宋_GB2312"/>
                <w:color w:val="000000"/>
                <w:sz w:val="30"/>
                <w:szCs w:val="30"/>
                <w:lang w:eastAsia="zh-CN"/>
              </w:rPr>
              <w:t>报价人</w:t>
            </w:r>
            <w:r>
              <w:rPr>
                <w:rFonts w:hint="eastAsia" w:ascii="仿宋_GB2312" w:hAnsi="仿宋_GB2312" w:eastAsia="仿宋_GB2312" w:cs="仿宋_GB2312"/>
                <w:color w:val="000000"/>
                <w:sz w:val="30"/>
                <w:szCs w:val="30"/>
              </w:rPr>
              <w:t xml:space="preserve">相关工作人员与采购人或采购代理机构有以下利害关系之一的，应当回避： </w:t>
            </w:r>
          </w:p>
          <w:p w14:paraId="7DC6D9CF">
            <w:pPr>
              <w:adjustRightInd w:val="0"/>
              <w:snapToGrid w:val="0"/>
              <w:spacing w:line="560" w:lineRule="exact"/>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（一）是其主要负责人的近亲属的；</w:t>
            </w:r>
          </w:p>
          <w:p w14:paraId="4A46DA3C">
            <w:pPr>
              <w:adjustRightInd w:val="0"/>
              <w:snapToGrid w:val="0"/>
              <w:spacing w:line="560" w:lineRule="exact"/>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（二）询价活动前3年内与其存在劳动关系，担任其董事、监事，是其控股股东或实际控制人，或存在其他经济利益关系，可能影响询价活动公平公正的；</w:t>
            </w:r>
          </w:p>
          <w:p w14:paraId="3532BDF9">
            <w:pPr>
              <w:adjustRightInd w:val="0"/>
              <w:snapToGrid w:val="0"/>
              <w:spacing w:line="560" w:lineRule="exact"/>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（三）其他可能影响询价活动公平、公正进行的关系。</w:t>
            </w:r>
          </w:p>
        </w:tc>
      </w:tr>
    </w:tbl>
    <w:p w14:paraId="7E24A7D5">
      <w:pPr>
        <w:rPr>
          <w:rFonts w:hint="eastAsia" w:ascii="仿宋_GB2312" w:hAnsi="仿宋_GB2312" w:eastAsia="仿宋_GB2312" w:cs="仿宋_GB2312"/>
          <w:color w:val="000000"/>
          <w:sz w:val="32"/>
          <w:szCs w:val="32"/>
        </w:rPr>
      </w:pPr>
    </w:p>
    <w:p w14:paraId="71673CB1">
      <w:pPr>
        <w:rPr>
          <w:rFonts w:hint="eastAsia" w:ascii="仿宋_GB2312" w:hAnsi="仿宋_GB2312" w:eastAsia="仿宋_GB2312" w:cs="仿宋_GB2312"/>
          <w:color w:val="000000"/>
          <w:sz w:val="32"/>
          <w:szCs w:val="32"/>
        </w:rPr>
      </w:pPr>
    </w:p>
    <w:p w14:paraId="3D29B60D">
      <w:pPr>
        <w:rPr>
          <w:rFonts w:hint="eastAsia" w:ascii="仿宋_GB2312" w:hAnsi="仿宋_GB2312" w:eastAsia="仿宋_GB2312" w:cs="仿宋_GB2312"/>
          <w:color w:val="000000"/>
          <w:sz w:val="32"/>
          <w:szCs w:val="32"/>
        </w:rPr>
      </w:pPr>
    </w:p>
    <w:p w14:paraId="368B7B16">
      <w:pPr>
        <w:rPr>
          <w:rFonts w:hint="eastAsia" w:ascii="仿宋_GB2312" w:hAnsi="仿宋_GB2312" w:eastAsia="仿宋_GB2312" w:cs="仿宋_GB2312"/>
          <w:color w:val="000000"/>
          <w:sz w:val="32"/>
          <w:szCs w:val="32"/>
        </w:rPr>
      </w:pPr>
    </w:p>
    <w:p w14:paraId="46BEDECF">
      <w:pP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br w:type="page"/>
      </w:r>
    </w:p>
    <w:p w14:paraId="7CD08DD5">
      <w:pPr>
        <w:pStyle w:val="15"/>
        <w:numPr>
          <w:ilvl w:val="0"/>
          <w:numId w:val="4"/>
        </w:numPr>
        <w:spacing w:line="360" w:lineRule="auto"/>
        <w:ind w:left="0" w:firstLine="0" w:firstLineChars="0"/>
        <w:jc w:val="left"/>
        <w:outlineLvl w:val="1"/>
        <w:rPr>
          <w:rFonts w:hint="eastAsia" w:ascii="仿宋_GB2312" w:hAnsi="仿宋_GB2312" w:eastAsia="仿宋_GB2312" w:cs="仿宋_GB2312"/>
          <w:b/>
          <w:bCs/>
          <w:color w:val="auto"/>
          <w:sz w:val="28"/>
          <w:szCs w:val="44"/>
          <w:highlight w:val="none"/>
        </w:rPr>
      </w:pPr>
      <w:bookmarkStart w:id="4" w:name="_Hlk524442005"/>
      <w:r>
        <w:rPr>
          <w:rFonts w:hint="eastAsia" w:ascii="仿宋_GB2312" w:hAnsi="仿宋_GB2312" w:eastAsia="仿宋_GB2312" w:cs="仿宋_GB2312"/>
          <w:b/>
          <w:bCs/>
          <w:color w:val="auto"/>
          <w:sz w:val="28"/>
          <w:szCs w:val="44"/>
          <w:highlight w:val="none"/>
        </w:rPr>
        <w:t>密封文件袋封面</w:t>
      </w:r>
    </w:p>
    <w:p w14:paraId="7F3C9043">
      <w:pPr>
        <w:rPr>
          <w:rFonts w:hint="eastAsia" w:ascii="仿宋_GB2312" w:hAnsi="仿宋_GB2312" w:eastAsia="仿宋_GB2312" w:cs="仿宋_GB2312"/>
          <w:color w:val="auto"/>
          <w:sz w:val="32"/>
          <w:szCs w:val="32"/>
          <w:highlight w:val="none"/>
        </w:rPr>
      </w:pPr>
    </w:p>
    <w:p w14:paraId="4C564916">
      <w:pPr>
        <w:rPr>
          <w:rFonts w:hint="eastAsia" w:ascii="仿宋_GB2312" w:hAnsi="仿宋_GB2312" w:eastAsia="仿宋_GB2312" w:cs="仿宋_GB2312"/>
          <w:color w:val="auto"/>
          <w:sz w:val="32"/>
          <w:szCs w:val="32"/>
          <w:highlight w:val="none"/>
        </w:rPr>
      </w:pPr>
    </w:p>
    <w:p w14:paraId="5A311E7A">
      <w:pPr>
        <w:jc w:val="center"/>
        <w:rPr>
          <w:rFonts w:hint="eastAsia" w:ascii="仿宋_GB2312" w:hAnsi="仿宋_GB2312" w:eastAsia="仿宋_GB2312" w:cs="仿宋_GB2312"/>
          <w:b/>
          <w:bCs/>
          <w:color w:val="auto"/>
          <w:sz w:val="52"/>
          <w:szCs w:val="52"/>
          <w:highlight w:val="none"/>
        </w:rPr>
      </w:pPr>
      <w:r>
        <w:rPr>
          <w:rFonts w:hint="eastAsia" w:ascii="仿宋_GB2312" w:hAnsi="仿宋_GB2312" w:eastAsia="仿宋_GB2312" w:cs="仿宋_GB2312"/>
          <w:b/>
          <w:bCs/>
          <w:color w:val="auto"/>
          <w:sz w:val="52"/>
          <w:szCs w:val="52"/>
          <w:highlight w:val="none"/>
          <w:lang w:eastAsia="zh-CN"/>
        </w:rPr>
        <w:t>东芙公司垃圾分类亭、生活垃圾收集屋采购项目</w:t>
      </w:r>
      <w:r>
        <w:rPr>
          <w:rFonts w:hint="eastAsia" w:ascii="仿宋_GB2312" w:hAnsi="仿宋_GB2312" w:eastAsia="仿宋_GB2312" w:cs="仿宋_GB2312"/>
          <w:b/>
          <w:bCs/>
          <w:color w:val="auto"/>
          <w:sz w:val="52"/>
          <w:szCs w:val="52"/>
          <w:highlight w:val="none"/>
        </w:rPr>
        <w:t>报价文件</w:t>
      </w:r>
    </w:p>
    <w:p w14:paraId="3C5A2A02">
      <w:pPr>
        <w:rPr>
          <w:rFonts w:hint="eastAsia" w:ascii="仿宋_GB2312" w:hAnsi="仿宋_GB2312" w:eastAsia="仿宋_GB2312" w:cs="仿宋_GB2312"/>
          <w:color w:val="auto"/>
          <w:sz w:val="32"/>
          <w:szCs w:val="32"/>
          <w:highlight w:val="none"/>
        </w:rPr>
      </w:pPr>
    </w:p>
    <w:p w14:paraId="61F534A5">
      <w:pPr>
        <w:rPr>
          <w:rFonts w:hint="eastAsia" w:ascii="仿宋_GB2312" w:hAnsi="仿宋_GB2312" w:eastAsia="仿宋_GB2312" w:cs="仿宋_GB2312"/>
          <w:color w:val="auto"/>
          <w:sz w:val="32"/>
          <w:szCs w:val="32"/>
          <w:highlight w:val="none"/>
        </w:rPr>
      </w:pPr>
    </w:p>
    <w:p w14:paraId="424E0AA8">
      <w:pPr>
        <w:rPr>
          <w:rFonts w:hint="eastAsia" w:ascii="仿宋_GB2312" w:hAnsi="仿宋_GB2312" w:eastAsia="仿宋_GB2312" w:cs="仿宋_GB2312"/>
          <w:color w:val="auto"/>
          <w:sz w:val="32"/>
          <w:szCs w:val="32"/>
          <w:highlight w:val="none"/>
        </w:rPr>
      </w:pPr>
    </w:p>
    <w:p w14:paraId="4C67F18E">
      <w:pPr>
        <w:rPr>
          <w:rFonts w:hint="eastAsia" w:ascii="仿宋_GB2312" w:hAnsi="仿宋_GB2312" w:eastAsia="仿宋_GB2312" w:cs="仿宋_GB2312"/>
          <w:color w:val="auto"/>
          <w:sz w:val="32"/>
          <w:szCs w:val="32"/>
          <w:highlight w:val="none"/>
        </w:rPr>
      </w:pPr>
    </w:p>
    <w:p w14:paraId="196CA8CE">
      <w:pPr>
        <w:rPr>
          <w:rFonts w:hint="eastAsia" w:ascii="仿宋_GB2312" w:hAnsi="仿宋_GB2312" w:eastAsia="仿宋_GB2312" w:cs="仿宋_GB2312"/>
          <w:color w:val="auto"/>
          <w:sz w:val="32"/>
          <w:szCs w:val="32"/>
          <w:highlight w:val="none"/>
        </w:rPr>
      </w:pPr>
    </w:p>
    <w:p w14:paraId="5B22E4A3">
      <w:pPr>
        <w:ind w:firstLine="566" w:firstLineChars="177"/>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eastAsia="zh-CN"/>
        </w:rPr>
        <w:t>报价人</w:t>
      </w:r>
      <w:r>
        <w:rPr>
          <w:rFonts w:hint="eastAsia" w:ascii="仿宋_GB2312" w:hAnsi="仿宋_GB2312" w:eastAsia="仿宋_GB2312" w:cs="仿宋_GB2312"/>
          <w:color w:val="auto"/>
          <w:sz w:val="32"/>
          <w:szCs w:val="32"/>
          <w:highlight w:val="none"/>
        </w:rPr>
        <w:t>名称（加盖公章）：</w:t>
      </w:r>
      <w:r>
        <w:rPr>
          <w:rFonts w:hint="eastAsia" w:ascii="仿宋_GB2312" w:hAnsi="仿宋_GB2312" w:eastAsia="仿宋_GB2312" w:cs="仿宋_GB2312"/>
          <w:color w:val="auto"/>
          <w:sz w:val="32"/>
          <w:szCs w:val="32"/>
          <w:highlight w:val="none"/>
          <w:u w:val="single"/>
        </w:rPr>
        <w:t xml:space="preserve">                         </w:t>
      </w:r>
    </w:p>
    <w:p w14:paraId="569C41B5">
      <w:pPr>
        <w:ind w:firstLine="566" w:firstLineChars="177"/>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联系人：</w:t>
      </w:r>
      <w:r>
        <w:rPr>
          <w:rFonts w:hint="eastAsia" w:ascii="仿宋_GB2312" w:hAnsi="仿宋_GB2312" w:eastAsia="仿宋_GB2312" w:cs="仿宋_GB2312"/>
          <w:color w:val="auto"/>
          <w:sz w:val="32"/>
          <w:szCs w:val="32"/>
          <w:highlight w:val="none"/>
          <w:u w:val="single"/>
        </w:rPr>
        <w:t xml:space="preserve">                         </w:t>
      </w:r>
    </w:p>
    <w:p w14:paraId="421BA8B8">
      <w:pPr>
        <w:ind w:firstLine="566" w:firstLineChars="177"/>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联系电话：</w:t>
      </w:r>
      <w:r>
        <w:rPr>
          <w:rFonts w:hint="eastAsia" w:ascii="仿宋_GB2312" w:hAnsi="仿宋_GB2312" w:eastAsia="仿宋_GB2312" w:cs="仿宋_GB2312"/>
          <w:color w:val="auto"/>
          <w:sz w:val="32"/>
          <w:szCs w:val="32"/>
          <w:highlight w:val="none"/>
          <w:u w:val="single"/>
        </w:rPr>
        <w:t xml:space="preserve">                         </w:t>
      </w:r>
    </w:p>
    <w:p w14:paraId="749BFB88">
      <w:pPr>
        <w:ind w:firstLine="566" w:firstLineChars="177"/>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日期：</w:t>
      </w:r>
      <w:r>
        <w:rPr>
          <w:rFonts w:hint="eastAsia" w:ascii="仿宋_GB2312" w:hAnsi="仿宋_GB2312" w:eastAsia="仿宋_GB2312" w:cs="仿宋_GB2312"/>
          <w:color w:val="auto"/>
          <w:sz w:val="32"/>
          <w:szCs w:val="32"/>
          <w:highlight w:val="none"/>
          <w:u w:val="single"/>
        </w:rPr>
        <w:t xml:space="preserve">                         </w:t>
      </w:r>
    </w:p>
    <w:p w14:paraId="2F524AD3">
      <w:pPr>
        <w:widowControl/>
        <w:jc w:val="left"/>
        <w:rPr>
          <w:rFonts w:hint="eastAsia" w:ascii="仿宋_GB2312" w:hAnsi="仿宋_GB2312" w:eastAsia="仿宋_GB2312" w:cs="仿宋_GB2312"/>
          <w:b/>
          <w:bCs/>
          <w:color w:val="auto"/>
          <w:sz w:val="28"/>
          <w:szCs w:val="44"/>
          <w:highlight w:val="none"/>
        </w:rPr>
      </w:pPr>
      <w:r>
        <w:rPr>
          <w:rFonts w:hint="eastAsia" w:ascii="仿宋_GB2312" w:hAnsi="仿宋_GB2312" w:eastAsia="仿宋_GB2312" w:cs="仿宋_GB2312"/>
          <w:b/>
          <w:bCs/>
          <w:color w:val="auto"/>
          <w:sz w:val="28"/>
          <w:szCs w:val="44"/>
          <w:highlight w:val="none"/>
        </w:rPr>
        <w:br w:type="page"/>
      </w:r>
    </w:p>
    <w:p w14:paraId="0E6E9D3A">
      <w:pPr>
        <w:pStyle w:val="15"/>
        <w:numPr>
          <w:ilvl w:val="0"/>
          <w:numId w:val="4"/>
        </w:numPr>
        <w:spacing w:line="360" w:lineRule="auto"/>
        <w:ind w:left="0" w:firstLine="0" w:firstLineChars="0"/>
        <w:jc w:val="left"/>
        <w:outlineLvl w:val="1"/>
        <w:rPr>
          <w:rFonts w:hint="eastAsia" w:ascii="仿宋_GB2312" w:hAnsi="仿宋_GB2312" w:eastAsia="仿宋_GB2312" w:cs="仿宋_GB2312"/>
          <w:b/>
          <w:bCs/>
          <w:color w:val="auto"/>
          <w:sz w:val="28"/>
          <w:szCs w:val="44"/>
          <w:highlight w:val="none"/>
        </w:rPr>
      </w:pPr>
      <w:r>
        <w:rPr>
          <w:rFonts w:hint="eastAsia" w:ascii="仿宋_GB2312" w:hAnsi="仿宋_GB2312" w:eastAsia="仿宋_GB2312" w:cs="仿宋_GB2312"/>
          <w:b/>
          <w:bCs/>
          <w:color w:val="auto"/>
          <w:sz w:val="28"/>
          <w:szCs w:val="44"/>
          <w:highlight w:val="none"/>
        </w:rPr>
        <w:t>报价函</w:t>
      </w:r>
    </w:p>
    <w:p w14:paraId="6E25A969">
      <w:pPr>
        <w:spacing w:line="360" w:lineRule="auto"/>
        <w:jc w:val="center"/>
        <w:rPr>
          <w:rFonts w:hint="eastAsia" w:ascii="仿宋_GB2312" w:hAnsi="仿宋_GB2312" w:eastAsia="仿宋_GB2312" w:cs="仿宋_GB2312"/>
          <w:b/>
          <w:bCs/>
          <w:color w:val="auto"/>
          <w:sz w:val="44"/>
          <w:szCs w:val="44"/>
          <w:highlight w:val="none"/>
        </w:rPr>
      </w:pPr>
      <w:r>
        <w:rPr>
          <w:rFonts w:hint="eastAsia" w:ascii="仿宋_GB2312" w:hAnsi="仿宋_GB2312" w:eastAsia="仿宋_GB2312" w:cs="仿宋_GB2312"/>
          <w:b/>
          <w:bCs/>
          <w:color w:val="auto"/>
          <w:sz w:val="44"/>
          <w:szCs w:val="44"/>
          <w:highlight w:val="none"/>
        </w:rPr>
        <w:t>报价函</w:t>
      </w:r>
    </w:p>
    <w:p w14:paraId="582A4DC5">
      <w:pPr>
        <w:spacing w:line="360" w:lineRule="auto"/>
        <w:ind w:firstLine="560"/>
        <w:jc w:val="center"/>
        <w:rPr>
          <w:rFonts w:hint="eastAsia" w:ascii="仿宋_GB2312" w:hAnsi="仿宋_GB2312" w:eastAsia="仿宋_GB2312" w:cs="仿宋_GB2312"/>
          <w:color w:val="auto"/>
          <w:sz w:val="32"/>
          <w:szCs w:val="32"/>
          <w:highlight w:val="none"/>
        </w:rPr>
      </w:pPr>
    </w:p>
    <w:p w14:paraId="4AC71FDF">
      <w:pPr>
        <w:spacing w:line="360" w:lineRule="auto"/>
        <w:ind w:firstLine="0" w:firstLineChars="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eastAsia="zh-CN"/>
        </w:rPr>
        <w:t>东莞市东芙环境服务有限公司</w:t>
      </w:r>
      <w:r>
        <w:rPr>
          <w:rFonts w:hint="eastAsia" w:ascii="仿宋_GB2312" w:hAnsi="仿宋_GB2312" w:eastAsia="仿宋_GB2312" w:cs="仿宋_GB2312"/>
          <w:color w:val="auto"/>
          <w:sz w:val="32"/>
          <w:szCs w:val="32"/>
          <w:highlight w:val="none"/>
        </w:rPr>
        <w:t>：</w:t>
      </w:r>
    </w:p>
    <w:p w14:paraId="40544C22">
      <w:pPr>
        <w:spacing w:line="360" w:lineRule="auto"/>
        <w:ind w:firstLine="640" w:firstLineChars="200"/>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针对贵司关于</w:t>
      </w:r>
      <w:r>
        <w:rPr>
          <w:rFonts w:hint="eastAsia" w:ascii="仿宋_GB2312" w:hAnsi="仿宋_GB2312" w:eastAsia="仿宋_GB2312" w:cs="仿宋_GB2312"/>
          <w:color w:val="auto"/>
          <w:sz w:val="32"/>
          <w:szCs w:val="32"/>
          <w:highlight w:val="none"/>
          <w:lang w:eastAsia="zh-CN"/>
        </w:rPr>
        <w:t>东芙公司垃圾分类亭、生活垃圾收集屋采购项目</w:t>
      </w:r>
      <w:r>
        <w:rPr>
          <w:rFonts w:hint="eastAsia" w:ascii="仿宋_GB2312" w:hAnsi="仿宋_GB2312" w:eastAsia="仿宋_GB2312" w:cs="仿宋_GB2312"/>
          <w:color w:val="auto"/>
          <w:sz w:val="32"/>
          <w:szCs w:val="32"/>
          <w:highlight w:val="none"/>
        </w:rPr>
        <w:t>，我司愿意以价税合计人民币</w:t>
      </w:r>
      <w:r>
        <w:rPr>
          <w:rFonts w:hint="eastAsia" w:ascii="仿宋_GB2312" w:hAnsi="仿宋_GB2312" w:eastAsia="仿宋_GB2312" w:cs="仿宋_GB2312"/>
          <w:color w:val="auto"/>
          <w:sz w:val="32"/>
          <w:szCs w:val="32"/>
          <w:highlight w:val="none"/>
          <w:u w:val="single"/>
        </w:rPr>
        <w:t>xxxx元</w:t>
      </w:r>
      <w:r>
        <w:rPr>
          <w:rFonts w:hint="eastAsia" w:ascii="仿宋_GB2312" w:hAnsi="仿宋_GB2312" w:eastAsia="仿宋_GB2312" w:cs="仿宋_GB2312"/>
          <w:color w:val="auto"/>
          <w:sz w:val="32"/>
          <w:szCs w:val="32"/>
          <w:highlight w:val="none"/>
        </w:rPr>
        <w:t>（大写），</w:t>
      </w:r>
      <w:r>
        <w:rPr>
          <w:rFonts w:hint="eastAsia" w:ascii="仿宋_GB2312" w:hAnsi="仿宋_GB2312" w:eastAsia="仿宋_GB2312" w:cs="仿宋_GB2312"/>
          <w:color w:val="auto"/>
          <w:sz w:val="32"/>
          <w:szCs w:val="32"/>
          <w:highlight w:val="none"/>
          <w:u w:val="single"/>
        </w:rPr>
        <w:t>¥xxx.00（</w:t>
      </w:r>
      <w:r>
        <w:rPr>
          <w:rFonts w:hint="eastAsia" w:ascii="仿宋_GB2312" w:hAnsi="仿宋_GB2312" w:eastAsia="仿宋_GB2312" w:cs="仿宋_GB2312"/>
          <w:color w:val="auto"/>
          <w:sz w:val="32"/>
          <w:szCs w:val="32"/>
          <w:highlight w:val="none"/>
        </w:rPr>
        <w:t>小写），承接此项目的供货及</w:t>
      </w:r>
      <w:r>
        <w:rPr>
          <w:rFonts w:hint="eastAsia" w:ascii="仿宋_GB2312" w:hAnsi="仿宋_GB2312" w:eastAsia="仿宋_GB2312" w:cs="仿宋_GB2312"/>
          <w:color w:val="auto"/>
          <w:sz w:val="32"/>
          <w:szCs w:val="32"/>
          <w:highlight w:val="none"/>
          <w:lang w:val="en-US" w:eastAsia="zh-CN"/>
        </w:rPr>
        <w:t>安装</w:t>
      </w:r>
      <w:r>
        <w:rPr>
          <w:rFonts w:hint="eastAsia" w:ascii="仿宋_GB2312" w:hAnsi="仿宋_GB2312" w:eastAsia="仿宋_GB2312" w:cs="仿宋_GB2312"/>
          <w:color w:val="auto"/>
          <w:sz w:val="32"/>
          <w:szCs w:val="32"/>
          <w:highlight w:val="none"/>
        </w:rPr>
        <w:t>服务工作。</w:t>
      </w:r>
    </w:p>
    <w:p w14:paraId="1A211B78">
      <w:pPr>
        <w:spacing w:line="360" w:lineRule="auto"/>
        <w:ind w:firstLine="640" w:firstLineChars="200"/>
        <w:rPr>
          <w:rFonts w:hint="eastAsia" w:ascii="仿宋_GB2312" w:hAnsi="仿宋_GB2312" w:eastAsia="仿宋_GB2312" w:cs="仿宋_GB2312"/>
          <w:color w:val="auto"/>
          <w:sz w:val="32"/>
          <w:szCs w:val="32"/>
          <w:highlight w:val="none"/>
        </w:rPr>
      </w:pPr>
    </w:p>
    <w:p w14:paraId="55245F2E">
      <w:pPr>
        <w:spacing w:line="360" w:lineRule="auto"/>
        <w:ind w:firstLine="640" w:firstLineChars="200"/>
        <w:rPr>
          <w:rFonts w:hint="eastAsia" w:ascii="仿宋_GB2312" w:hAnsi="仿宋_GB2312" w:eastAsia="仿宋_GB2312" w:cs="仿宋_GB2312"/>
          <w:color w:val="auto"/>
          <w:sz w:val="32"/>
          <w:szCs w:val="32"/>
          <w:highlight w:val="none"/>
        </w:rPr>
      </w:pPr>
    </w:p>
    <w:p w14:paraId="5AB2396E">
      <w:pPr>
        <w:spacing w:line="360" w:lineRule="auto"/>
        <w:ind w:firstLine="640" w:firstLineChars="200"/>
        <w:rPr>
          <w:rFonts w:hint="eastAsia" w:ascii="仿宋_GB2312" w:hAnsi="仿宋_GB2312" w:eastAsia="仿宋_GB2312" w:cs="仿宋_GB2312"/>
          <w:color w:val="auto"/>
          <w:sz w:val="32"/>
          <w:szCs w:val="32"/>
          <w:highlight w:val="none"/>
        </w:rPr>
      </w:pPr>
    </w:p>
    <w:p w14:paraId="55855E48">
      <w:pPr>
        <w:spacing w:line="360" w:lineRule="auto"/>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eastAsia="zh-CN"/>
        </w:rPr>
        <w:t>报价人</w:t>
      </w:r>
      <w:r>
        <w:rPr>
          <w:rFonts w:hint="eastAsia" w:ascii="仿宋_GB2312" w:hAnsi="仿宋_GB2312" w:eastAsia="仿宋_GB2312" w:cs="仿宋_GB2312"/>
          <w:color w:val="auto"/>
          <w:sz w:val="32"/>
          <w:szCs w:val="32"/>
          <w:highlight w:val="none"/>
        </w:rPr>
        <w:t>名称（加盖公章）：</w:t>
      </w:r>
    </w:p>
    <w:p w14:paraId="652073E8">
      <w:pPr>
        <w:spacing w:line="360" w:lineRule="auto"/>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法定代表人或被授权委托人（签名或盖章）：</w:t>
      </w:r>
    </w:p>
    <w:p w14:paraId="1E2EB567">
      <w:pPr>
        <w:spacing w:line="360" w:lineRule="auto"/>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联系人：</w:t>
      </w:r>
    </w:p>
    <w:p w14:paraId="37DD1141">
      <w:pPr>
        <w:spacing w:line="360" w:lineRule="auto"/>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联系电话：</w:t>
      </w:r>
    </w:p>
    <w:p w14:paraId="600C02ED">
      <w:pPr>
        <w:spacing w:line="360" w:lineRule="auto"/>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日期：</w:t>
      </w:r>
      <w:r>
        <w:rPr>
          <w:rFonts w:hint="eastAsia" w:ascii="仿宋_GB2312" w:hAnsi="仿宋_GB2312" w:eastAsia="仿宋_GB2312" w:cs="仿宋_GB2312"/>
          <w:color w:val="auto"/>
          <w:sz w:val="32"/>
          <w:szCs w:val="32"/>
          <w:highlight w:val="none"/>
        </w:rPr>
        <w:br w:type="page"/>
      </w:r>
    </w:p>
    <w:p w14:paraId="0AB61948">
      <w:pPr>
        <w:spacing w:line="360" w:lineRule="auto"/>
        <w:ind w:firstLine="0" w:firstLineChars="0"/>
        <w:jc w:val="center"/>
        <w:rPr>
          <w:rFonts w:hint="eastAsia" w:ascii="仿宋_GB2312" w:hAnsi="仿宋_GB2312" w:eastAsia="仿宋_GB2312" w:cs="仿宋_GB2312"/>
          <w:b w:val="0"/>
          <w:bCs w:val="0"/>
          <w:color w:val="auto"/>
          <w:sz w:val="44"/>
          <w:szCs w:val="44"/>
          <w:highlight w:val="none"/>
        </w:rPr>
        <w:sectPr>
          <w:pgSz w:w="11906" w:h="16838"/>
          <w:pgMar w:top="1020" w:right="1489" w:bottom="1440" w:left="1797" w:header="851" w:footer="992" w:gutter="0"/>
          <w:cols w:space="720" w:num="1"/>
          <w:docGrid w:type="linesAndChars" w:linePitch="312" w:charSpace="0"/>
        </w:sectPr>
      </w:pPr>
    </w:p>
    <w:p w14:paraId="7BAC921E">
      <w:pPr>
        <w:spacing w:line="360" w:lineRule="auto"/>
        <w:ind w:firstLine="0" w:firstLineChars="0"/>
        <w:jc w:val="center"/>
        <w:rPr>
          <w:rFonts w:hint="eastAsia" w:ascii="仿宋_GB2312" w:hAnsi="仿宋_GB2312" w:eastAsia="仿宋_GB2312" w:cs="仿宋_GB2312"/>
          <w:b/>
          <w:bCs/>
          <w:color w:val="auto"/>
          <w:sz w:val="40"/>
          <w:szCs w:val="40"/>
          <w:highlight w:val="none"/>
          <w:lang w:val="en-US" w:eastAsia="zh-CN"/>
        </w:rPr>
      </w:pPr>
      <w:r>
        <w:rPr>
          <w:rFonts w:hint="eastAsia" w:ascii="仿宋_GB2312" w:hAnsi="仿宋_GB2312" w:eastAsia="仿宋_GB2312" w:cs="仿宋_GB2312"/>
          <w:b/>
          <w:bCs/>
          <w:color w:val="auto"/>
          <w:sz w:val="40"/>
          <w:szCs w:val="40"/>
          <w:highlight w:val="none"/>
          <w:lang w:val="en-US" w:eastAsia="zh-CN"/>
        </w:rPr>
        <w:t>分项报价清单（报价人可根据实际情况自拟）</w:t>
      </w:r>
    </w:p>
    <w:tbl>
      <w:tblPr>
        <w:tblStyle w:val="12"/>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12"/>
        <w:gridCol w:w="1607"/>
        <w:gridCol w:w="8025"/>
        <w:gridCol w:w="1260"/>
        <w:gridCol w:w="1305"/>
        <w:gridCol w:w="1685"/>
      </w:tblGrid>
      <w:tr w14:paraId="394E7B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B171E2">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sz w:val="24"/>
                <w:szCs w:val="24"/>
                <w:u w:val="none"/>
              </w:rPr>
            </w:pPr>
            <w:r>
              <w:rPr>
                <w:rFonts w:hint="eastAsia" w:ascii="仿宋_GB2312" w:hAnsi="仿宋_GB2312" w:eastAsia="仿宋_GB2312" w:cs="仿宋_GB2312"/>
                <w:b w:val="0"/>
                <w:bCs w:val="0"/>
                <w:i w:val="0"/>
                <w:iCs w:val="0"/>
                <w:color w:val="000000"/>
                <w:kern w:val="0"/>
                <w:sz w:val="24"/>
                <w:szCs w:val="24"/>
                <w:u w:val="none"/>
                <w:lang w:val="en-US" w:eastAsia="zh-CN" w:bidi="ar"/>
              </w:rPr>
              <w:t>序号</w:t>
            </w:r>
          </w:p>
        </w:tc>
        <w:tc>
          <w:tcPr>
            <w:tcW w:w="5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9CEACE">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sz w:val="24"/>
                <w:szCs w:val="24"/>
                <w:u w:val="none"/>
              </w:rPr>
            </w:pPr>
            <w:r>
              <w:rPr>
                <w:rFonts w:hint="eastAsia" w:ascii="仿宋_GB2312" w:hAnsi="仿宋_GB2312" w:eastAsia="仿宋_GB2312" w:cs="仿宋_GB2312"/>
                <w:b w:val="0"/>
                <w:bCs w:val="0"/>
                <w:i w:val="0"/>
                <w:iCs w:val="0"/>
                <w:color w:val="000000"/>
                <w:kern w:val="0"/>
                <w:sz w:val="24"/>
                <w:szCs w:val="24"/>
                <w:u w:val="none"/>
                <w:lang w:val="en-US" w:eastAsia="zh-CN" w:bidi="ar"/>
              </w:rPr>
              <w:t>名称</w:t>
            </w:r>
          </w:p>
        </w:tc>
        <w:tc>
          <w:tcPr>
            <w:tcW w:w="27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9265CC">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4"/>
                <w:szCs w:val="24"/>
                <w:u w:val="none"/>
                <w:lang w:val="en-US" w:eastAsia="zh-CN" w:bidi="ar"/>
              </w:rPr>
            </w:pPr>
            <w:r>
              <w:rPr>
                <w:rFonts w:hint="eastAsia" w:ascii="仿宋_GB2312" w:hAnsi="仿宋_GB2312" w:eastAsia="仿宋_GB2312" w:cs="仿宋_GB2312"/>
                <w:b w:val="0"/>
                <w:bCs w:val="0"/>
                <w:i w:val="0"/>
                <w:iCs w:val="0"/>
                <w:color w:val="000000"/>
                <w:kern w:val="0"/>
                <w:sz w:val="24"/>
                <w:szCs w:val="24"/>
                <w:u w:val="none"/>
                <w:lang w:val="en-US" w:eastAsia="zh-CN" w:bidi="ar"/>
              </w:rPr>
              <w:t>规格要求</w:t>
            </w:r>
          </w:p>
        </w:tc>
        <w:tc>
          <w:tcPr>
            <w:tcW w:w="4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051B74">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sz w:val="24"/>
                <w:szCs w:val="24"/>
                <w:u w:val="none"/>
              </w:rPr>
            </w:pPr>
            <w:r>
              <w:rPr>
                <w:rFonts w:hint="eastAsia" w:ascii="仿宋_GB2312" w:hAnsi="仿宋_GB2312" w:eastAsia="仿宋_GB2312" w:cs="仿宋_GB2312"/>
                <w:b w:val="0"/>
                <w:bCs w:val="0"/>
                <w:i w:val="0"/>
                <w:iCs w:val="0"/>
                <w:color w:val="000000"/>
                <w:kern w:val="0"/>
                <w:sz w:val="24"/>
                <w:szCs w:val="24"/>
                <w:u w:val="none"/>
                <w:lang w:val="en-US" w:eastAsia="zh-CN" w:bidi="ar"/>
              </w:rPr>
              <w:t>数量（单位：组）</w:t>
            </w:r>
          </w:p>
        </w:tc>
        <w:tc>
          <w:tcPr>
            <w:tcW w:w="4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647F46">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sz w:val="24"/>
                <w:szCs w:val="24"/>
                <w:u w:val="none"/>
              </w:rPr>
            </w:pPr>
            <w:r>
              <w:rPr>
                <w:rFonts w:hint="eastAsia" w:ascii="仿宋_GB2312" w:hAnsi="仿宋_GB2312" w:eastAsia="仿宋_GB2312" w:cs="仿宋_GB2312"/>
                <w:b w:val="0"/>
                <w:bCs w:val="0"/>
                <w:i w:val="0"/>
                <w:iCs w:val="0"/>
                <w:color w:val="000000"/>
                <w:kern w:val="0"/>
                <w:sz w:val="24"/>
                <w:szCs w:val="24"/>
                <w:u w:val="none"/>
                <w:lang w:val="en-US" w:eastAsia="zh-CN" w:bidi="ar"/>
              </w:rPr>
              <w:t>单价（元）</w:t>
            </w:r>
          </w:p>
        </w:tc>
        <w:tc>
          <w:tcPr>
            <w:tcW w:w="5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845E5F">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sz w:val="24"/>
                <w:szCs w:val="24"/>
                <w:u w:val="none"/>
              </w:rPr>
            </w:pPr>
            <w:r>
              <w:rPr>
                <w:rFonts w:hint="eastAsia" w:ascii="仿宋_GB2312" w:hAnsi="仿宋_GB2312" w:eastAsia="仿宋_GB2312" w:cs="仿宋_GB2312"/>
                <w:b w:val="0"/>
                <w:bCs w:val="0"/>
                <w:i w:val="0"/>
                <w:iCs w:val="0"/>
                <w:color w:val="000000"/>
                <w:kern w:val="0"/>
                <w:sz w:val="24"/>
                <w:szCs w:val="24"/>
                <w:u w:val="none"/>
                <w:lang w:val="en-US" w:eastAsia="zh-CN" w:bidi="ar"/>
              </w:rPr>
              <w:t>总价（元）</w:t>
            </w:r>
          </w:p>
        </w:tc>
      </w:tr>
      <w:tr w14:paraId="74BDCB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170D9A">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sz w:val="24"/>
                <w:szCs w:val="24"/>
                <w:u w:val="none"/>
              </w:rPr>
            </w:pPr>
            <w:r>
              <w:rPr>
                <w:rFonts w:hint="eastAsia" w:ascii="仿宋_GB2312" w:hAnsi="仿宋_GB2312" w:eastAsia="仿宋_GB2312" w:cs="仿宋_GB2312"/>
                <w:b w:val="0"/>
                <w:bCs w:val="0"/>
                <w:i w:val="0"/>
                <w:iCs w:val="0"/>
                <w:color w:val="000000"/>
                <w:kern w:val="0"/>
                <w:sz w:val="24"/>
                <w:szCs w:val="24"/>
                <w:u w:val="none"/>
                <w:lang w:val="en-US" w:eastAsia="zh-CN" w:bidi="ar"/>
              </w:rPr>
              <w:t>1</w:t>
            </w:r>
          </w:p>
        </w:tc>
        <w:tc>
          <w:tcPr>
            <w:tcW w:w="5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2149E5">
            <w:pPr>
              <w:keepNext w:val="0"/>
              <w:keepLines w:val="0"/>
              <w:widowControl/>
              <w:suppressLineNumbers w:val="0"/>
              <w:jc w:val="center"/>
              <w:rPr>
                <w:rFonts w:hint="eastAsia" w:ascii="仿宋_GB2312" w:hAnsi="仿宋_GB2312" w:eastAsia="仿宋_GB2312" w:cs="仿宋_GB2312"/>
                <w:sz w:val="24"/>
                <w:szCs w:val="24"/>
              </w:rPr>
            </w:pPr>
            <w:r>
              <w:rPr>
                <w:rFonts w:hint="eastAsia" w:ascii="仿宋_GB2312" w:hAnsi="仿宋_GB2312" w:eastAsia="仿宋_GB2312" w:cs="仿宋_GB2312"/>
                <w:color w:val="000000"/>
                <w:kern w:val="0"/>
                <w:sz w:val="24"/>
                <w:szCs w:val="24"/>
                <w:lang w:val="en-US" w:eastAsia="zh-CN" w:bidi="ar"/>
              </w:rPr>
              <w:t>垃圾分类亭</w:t>
            </w:r>
            <w:r>
              <w:rPr>
                <w:rFonts w:hint="eastAsia" w:ascii="仿宋_GB2312" w:hAnsi="仿宋_GB2312" w:eastAsia="仿宋_GB2312" w:cs="仿宋_GB2312"/>
                <w:color w:val="000000"/>
                <w:kern w:val="0"/>
                <w:sz w:val="24"/>
                <w:szCs w:val="24"/>
                <w:lang w:val="en-US" w:eastAsia="zh-CN" w:bidi="ar"/>
              </w:rPr>
              <w:br w:type="textWrapping"/>
            </w:r>
            <w:r>
              <w:rPr>
                <w:rFonts w:hint="eastAsia" w:ascii="仿宋_GB2312" w:hAnsi="仿宋_GB2312" w:eastAsia="仿宋_GB2312" w:cs="仿宋_GB2312"/>
                <w:color w:val="000000"/>
                <w:kern w:val="0"/>
                <w:sz w:val="24"/>
                <w:szCs w:val="24"/>
                <w:lang w:val="en-US" w:eastAsia="zh-CN" w:bidi="ar"/>
              </w:rPr>
              <w:t>（大规格）</w:t>
            </w:r>
          </w:p>
          <w:p w14:paraId="49E05940">
            <w:pPr>
              <w:jc w:val="center"/>
              <w:rPr>
                <w:rFonts w:hint="eastAsia" w:ascii="仿宋_GB2312" w:hAnsi="仿宋_GB2312" w:eastAsia="仿宋_GB2312" w:cs="仿宋_GB2312"/>
                <w:color w:val="auto"/>
                <w:kern w:val="2"/>
                <w:sz w:val="24"/>
                <w:szCs w:val="24"/>
                <w:vertAlign w:val="baseline"/>
                <w:lang w:val="en-US" w:eastAsia="zh-CN" w:bidi="ar-SA"/>
              </w:rPr>
            </w:pPr>
          </w:p>
        </w:tc>
        <w:tc>
          <w:tcPr>
            <w:tcW w:w="27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DE06A9">
            <w:pPr>
              <w:pStyle w:val="2"/>
              <w:numPr>
                <w:ilvl w:val="0"/>
                <w:numId w:val="0"/>
              </w:numPr>
              <w:ind w:leftChars="0"/>
              <w:jc w:val="both"/>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1、亭体尺寸：长 6400mm × 宽 1400mm × 高 2200mm （允许±5%误差），材质：80*80镀锌方通+40*40 镀锌方通+1.0 镀锌板焊接制作，做灰色汽车漆，顶部封 1.0 镀锌板。</w:t>
            </w:r>
          </w:p>
          <w:p w14:paraId="1525B07C">
            <w:pPr>
              <w:pStyle w:val="2"/>
              <w:numPr>
                <w:ilvl w:val="0"/>
                <w:numId w:val="0"/>
              </w:numPr>
              <w:ind w:leftChars="0"/>
              <w:jc w:val="both"/>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2、垃圾桶配置：240L 脚踏垃圾桶（HDPE）配备 2 个，660L不需要提供。</w:t>
            </w:r>
          </w:p>
          <w:p w14:paraId="5107AFE8">
            <w:pPr>
              <w:pStyle w:val="2"/>
              <w:numPr>
                <w:ilvl w:val="0"/>
                <w:numId w:val="0"/>
              </w:numPr>
              <w:ind w:leftChars="0"/>
              <w:jc w:val="both"/>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3、箱体配置：亭体采用不锈钢箱体结构，分为 3 个 660L 单元和 2 个 240L 单元。</w:t>
            </w:r>
          </w:p>
          <w:p w14:paraId="29782039">
            <w:pPr>
              <w:pStyle w:val="2"/>
              <w:numPr>
                <w:ilvl w:val="0"/>
                <w:numId w:val="0"/>
              </w:numPr>
              <w:ind w:leftChars="0"/>
              <w:jc w:val="both"/>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4、地基处理：底部焊接 10mm 钢板并用螺丝固定地面；地面硬化采用 100mm 厚C25混凝土，水泥砂浆找平后铺设防滑瓷砖（预埋深度 10-15cm，地面水泥层 10cm）；四周设置 100mm 厚 C25 混凝土挡水条；施工中涉及的树/树根清理、泥沙及垃圾清运处理均包含在内。</w:t>
            </w:r>
          </w:p>
          <w:p w14:paraId="66F5EE0C">
            <w:pPr>
              <w:pStyle w:val="2"/>
              <w:numPr>
                <w:ilvl w:val="0"/>
                <w:numId w:val="0"/>
              </w:numPr>
              <w:ind w:leftChars="0"/>
              <w:jc w:val="both"/>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5、功能介绍：</w:t>
            </w:r>
          </w:p>
          <w:p w14:paraId="202C648D">
            <w:pPr>
              <w:pStyle w:val="2"/>
              <w:numPr>
                <w:ilvl w:val="0"/>
                <w:numId w:val="0"/>
              </w:numPr>
              <w:ind w:leftChars="0"/>
              <w:jc w:val="both"/>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遮雨功能：亭顶采用不锈钢板覆盖，出檐长度需有效遮挡垃圾桶投递口，避免雨水飘入；</w:t>
            </w:r>
          </w:p>
          <w:p w14:paraId="79CD5EFC">
            <w:pPr>
              <w:pStyle w:val="2"/>
              <w:numPr>
                <w:ilvl w:val="0"/>
                <w:numId w:val="0"/>
              </w:numPr>
              <w:ind w:leftChars="0"/>
              <w:jc w:val="both"/>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宣传功能：配备垃圾分类知识宣传栏及分类标识牌，引导居民正确投放。</w:t>
            </w:r>
          </w:p>
          <w:p w14:paraId="358DCDAA">
            <w:pPr>
              <w:pStyle w:val="2"/>
              <w:numPr>
                <w:ilvl w:val="0"/>
                <w:numId w:val="0"/>
              </w:numPr>
              <w:ind w:leftChars="0"/>
              <w:jc w:val="both"/>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6、费用包含：箱体制作、运输、安装、人员施工、地基处理、土方处理、排水、材料费等全部费用。</w:t>
            </w:r>
          </w:p>
          <w:p w14:paraId="49F7D26D">
            <w:pPr>
              <w:pStyle w:val="2"/>
              <w:numPr>
                <w:ilvl w:val="0"/>
                <w:numId w:val="0"/>
              </w:numPr>
              <w:ind w:left="0" w:leftChars="0" w:firstLine="0" w:firstLineChars="0"/>
              <w:jc w:val="both"/>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color w:val="000000"/>
                <w:kern w:val="0"/>
                <w:sz w:val="24"/>
                <w:szCs w:val="24"/>
                <w:lang w:val="en-US" w:eastAsia="zh-CN" w:bidi="ar"/>
              </w:rPr>
              <w:t>7、质保维护：产品质保维护期一年，具体实施可根据选点需求进行调整。</w:t>
            </w:r>
          </w:p>
        </w:tc>
        <w:tc>
          <w:tcPr>
            <w:tcW w:w="4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E6DC32">
            <w:pPr>
              <w:jc w:val="center"/>
              <w:rPr>
                <w:rFonts w:hint="eastAsia" w:ascii="仿宋_GB2312" w:hAnsi="仿宋_GB2312" w:eastAsia="仿宋_GB2312" w:cs="仿宋_GB2312"/>
                <w:color w:val="auto"/>
                <w:kern w:val="2"/>
                <w:sz w:val="24"/>
                <w:szCs w:val="24"/>
                <w:vertAlign w:val="baseline"/>
                <w:lang w:val="en-US" w:eastAsia="zh-CN" w:bidi="ar-SA"/>
              </w:rPr>
            </w:pPr>
            <w:r>
              <w:rPr>
                <w:rFonts w:hint="eastAsia" w:ascii="仿宋_GB2312" w:hAnsi="仿宋_GB2312" w:eastAsia="仿宋_GB2312" w:cs="仿宋_GB2312"/>
                <w:color w:val="auto"/>
                <w:sz w:val="24"/>
                <w:szCs w:val="24"/>
                <w:vertAlign w:val="baseline"/>
                <w:lang w:val="en-US" w:eastAsia="zh-CN"/>
              </w:rPr>
              <w:t>4</w:t>
            </w:r>
          </w:p>
        </w:tc>
        <w:tc>
          <w:tcPr>
            <w:tcW w:w="4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773890">
            <w:pPr>
              <w:jc w:val="center"/>
              <w:rPr>
                <w:rFonts w:hint="eastAsia" w:ascii="仿宋_GB2312" w:hAnsi="仿宋_GB2312" w:eastAsia="仿宋_GB2312" w:cs="仿宋_GB2312"/>
                <w:b w:val="0"/>
                <w:bCs w:val="0"/>
                <w:i w:val="0"/>
                <w:iCs w:val="0"/>
                <w:color w:val="000000"/>
                <w:sz w:val="24"/>
                <w:szCs w:val="24"/>
                <w:u w:val="none"/>
              </w:rPr>
            </w:pPr>
          </w:p>
        </w:tc>
        <w:tc>
          <w:tcPr>
            <w:tcW w:w="5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69D178">
            <w:pPr>
              <w:jc w:val="center"/>
              <w:rPr>
                <w:rFonts w:hint="eastAsia" w:ascii="仿宋_GB2312" w:hAnsi="仿宋_GB2312" w:eastAsia="仿宋_GB2312" w:cs="仿宋_GB2312"/>
                <w:b w:val="0"/>
                <w:bCs w:val="0"/>
                <w:i w:val="0"/>
                <w:iCs w:val="0"/>
                <w:color w:val="000000"/>
                <w:sz w:val="24"/>
                <w:szCs w:val="24"/>
                <w:u w:val="none"/>
              </w:rPr>
            </w:pPr>
          </w:p>
        </w:tc>
      </w:tr>
      <w:tr w14:paraId="7D01A4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3EF73A">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sz w:val="24"/>
                <w:szCs w:val="24"/>
                <w:u w:val="none"/>
              </w:rPr>
            </w:pPr>
            <w:r>
              <w:rPr>
                <w:rFonts w:hint="eastAsia" w:ascii="仿宋_GB2312" w:hAnsi="仿宋_GB2312" w:eastAsia="仿宋_GB2312" w:cs="仿宋_GB2312"/>
                <w:b w:val="0"/>
                <w:bCs w:val="0"/>
                <w:i w:val="0"/>
                <w:iCs w:val="0"/>
                <w:color w:val="000000"/>
                <w:kern w:val="0"/>
                <w:sz w:val="24"/>
                <w:szCs w:val="24"/>
                <w:u w:val="none"/>
                <w:lang w:val="en-US" w:eastAsia="zh-CN" w:bidi="ar"/>
              </w:rPr>
              <w:t>2</w:t>
            </w:r>
          </w:p>
        </w:tc>
        <w:tc>
          <w:tcPr>
            <w:tcW w:w="5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233D0B">
            <w:pPr>
              <w:jc w:val="center"/>
              <w:rPr>
                <w:rFonts w:hint="eastAsia" w:ascii="仿宋_GB2312" w:hAnsi="仿宋_GB2312" w:eastAsia="仿宋_GB2312" w:cs="仿宋_GB2312"/>
                <w:color w:val="auto"/>
                <w:kern w:val="2"/>
                <w:sz w:val="24"/>
                <w:szCs w:val="24"/>
                <w:vertAlign w:val="baseline"/>
                <w:lang w:val="en-US" w:eastAsia="zh-CN" w:bidi="ar-SA"/>
              </w:rPr>
            </w:pPr>
            <w:r>
              <w:rPr>
                <w:rFonts w:hint="eastAsia" w:ascii="仿宋_GB2312" w:hAnsi="仿宋_GB2312" w:eastAsia="仿宋_GB2312" w:cs="仿宋_GB2312"/>
                <w:color w:val="auto"/>
                <w:sz w:val="24"/>
                <w:szCs w:val="24"/>
                <w:vertAlign w:val="baseline"/>
                <w:lang w:val="en-US" w:eastAsia="zh-CN"/>
              </w:rPr>
              <w:t>垃圾分类亭（小规格）</w:t>
            </w:r>
          </w:p>
        </w:tc>
        <w:tc>
          <w:tcPr>
            <w:tcW w:w="27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2FB53B">
            <w:pPr>
              <w:pStyle w:val="2"/>
              <w:numPr>
                <w:ilvl w:val="0"/>
                <w:numId w:val="0"/>
              </w:numPr>
              <w:ind w:leftChars="0"/>
              <w:jc w:val="both"/>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1、亭体尺寸：长 4200mm × 宽 1400mm×高 2200mm （允许±5%误差），材质：80*80镀锌方通+40*40 镀锌方通+1.0 镀锌板焊接制作，做灰色汽车漆，顶部封 1.0 镀锌板。</w:t>
            </w:r>
          </w:p>
          <w:p w14:paraId="72B569AC">
            <w:pPr>
              <w:pStyle w:val="2"/>
              <w:numPr>
                <w:ilvl w:val="0"/>
                <w:numId w:val="0"/>
              </w:numPr>
              <w:ind w:leftChars="0"/>
              <w:jc w:val="both"/>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2、垃圾桶配置：240L 脚踏垃圾桶（HDPE）配备 1 个，由本项目提供。</w:t>
            </w:r>
          </w:p>
          <w:p w14:paraId="7782848B">
            <w:pPr>
              <w:pStyle w:val="2"/>
              <w:numPr>
                <w:ilvl w:val="0"/>
                <w:numId w:val="0"/>
              </w:numPr>
              <w:ind w:leftChars="0"/>
              <w:jc w:val="both"/>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3、箱体配置：亭体采用不锈钢箱体结构，分为 2 个 660L 单元和 1 个 240L 单元 。</w:t>
            </w:r>
          </w:p>
          <w:p w14:paraId="371496DD">
            <w:pPr>
              <w:pStyle w:val="2"/>
              <w:numPr>
                <w:ilvl w:val="0"/>
                <w:numId w:val="0"/>
              </w:numPr>
              <w:ind w:leftChars="0"/>
              <w:jc w:val="both"/>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4、地基处理：底部焊接 10mm 钢板并用螺 丝固定地面；地面硬化采用 100mm 厚 C25混凝土，水泥砂浆找平后铺设防滑瓷砖（预埋深度 10-15cm，地面水泥层 10cm）；四周设置 100mm 厚 C25 混凝土挡水条；施工中涉及的树/树根清理、泥沙及垃圾清运处理均包含在内。</w:t>
            </w:r>
          </w:p>
          <w:p w14:paraId="069ED99B">
            <w:pPr>
              <w:pStyle w:val="2"/>
              <w:numPr>
                <w:ilvl w:val="0"/>
                <w:numId w:val="0"/>
              </w:numPr>
              <w:ind w:leftChars="0"/>
              <w:jc w:val="both"/>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5、功能介绍：</w:t>
            </w:r>
          </w:p>
          <w:p w14:paraId="5773CF38">
            <w:pPr>
              <w:pStyle w:val="2"/>
              <w:numPr>
                <w:ilvl w:val="0"/>
                <w:numId w:val="0"/>
              </w:numPr>
              <w:ind w:leftChars="0"/>
              <w:jc w:val="both"/>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遮雨功能：亭顶采用不锈钢板覆盖，出檐长度需有效遮挡垃圾桶投递口，避免雨水飘入；</w:t>
            </w:r>
          </w:p>
          <w:p w14:paraId="64A9C6B3">
            <w:pPr>
              <w:pStyle w:val="2"/>
              <w:numPr>
                <w:ilvl w:val="0"/>
                <w:numId w:val="0"/>
              </w:numPr>
              <w:ind w:leftChars="0"/>
              <w:jc w:val="both"/>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宣传功能：配备垃圾分类知识宣传栏及分标识牌，引导居民正确投放。</w:t>
            </w:r>
          </w:p>
          <w:p w14:paraId="3E1A266D">
            <w:pPr>
              <w:pStyle w:val="2"/>
              <w:numPr>
                <w:ilvl w:val="0"/>
                <w:numId w:val="0"/>
              </w:numPr>
              <w:ind w:leftChars="0"/>
              <w:jc w:val="both"/>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6、费用包含：箱体制作、运输、安装、人员施工、地基处理、土方处理、排水、材料费等全部费用；</w:t>
            </w:r>
          </w:p>
          <w:p w14:paraId="13A32B27">
            <w:pPr>
              <w:pStyle w:val="2"/>
              <w:numPr>
                <w:ilvl w:val="0"/>
                <w:numId w:val="0"/>
              </w:numPr>
              <w:ind w:left="0" w:leftChars="0" w:firstLine="0" w:firstLineChars="0"/>
              <w:jc w:val="both"/>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7、质保维护：产品质保维护期一年，具体实施可根据选点需求进行调整</w:t>
            </w:r>
          </w:p>
        </w:tc>
        <w:tc>
          <w:tcPr>
            <w:tcW w:w="4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738C9B">
            <w:pPr>
              <w:jc w:val="center"/>
              <w:rPr>
                <w:rFonts w:hint="eastAsia" w:ascii="仿宋_GB2312" w:hAnsi="仿宋_GB2312" w:eastAsia="仿宋_GB2312" w:cs="仿宋_GB2312"/>
                <w:color w:val="auto"/>
                <w:kern w:val="2"/>
                <w:sz w:val="24"/>
                <w:szCs w:val="24"/>
                <w:vertAlign w:val="baseline"/>
                <w:lang w:val="en-US" w:eastAsia="zh-CN" w:bidi="ar-SA"/>
              </w:rPr>
            </w:pPr>
            <w:r>
              <w:rPr>
                <w:rFonts w:hint="eastAsia" w:ascii="仿宋_GB2312" w:hAnsi="仿宋_GB2312" w:eastAsia="仿宋_GB2312" w:cs="仿宋_GB2312"/>
                <w:color w:val="auto"/>
                <w:sz w:val="24"/>
                <w:szCs w:val="24"/>
                <w:vertAlign w:val="baseline"/>
                <w:lang w:val="en-US" w:eastAsia="zh-CN"/>
              </w:rPr>
              <w:t>1</w:t>
            </w:r>
          </w:p>
        </w:tc>
        <w:tc>
          <w:tcPr>
            <w:tcW w:w="4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9FC3A8">
            <w:pPr>
              <w:jc w:val="center"/>
              <w:rPr>
                <w:rFonts w:hint="eastAsia" w:ascii="仿宋_GB2312" w:hAnsi="仿宋_GB2312" w:eastAsia="仿宋_GB2312" w:cs="仿宋_GB2312"/>
                <w:b w:val="0"/>
                <w:bCs w:val="0"/>
                <w:i w:val="0"/>
                <w:iCs w:val="0"/>
                <w:color w:val="000000"/>
                <w:sz w:val="24"/>
                <w:szCs w:val="24"/>
                <w:u w:val="none"/>
              </w:rPr>
            </w:pPr>
          </w:p>
        </w:tc>
        <w:tc>
          <w:tcPr>
            <w:tcW w:w="5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475A5C">
            <w:pPr>
              <w:jc w:val="center"/>
              <w:rPr>
                <w:rFonts w:hint="eastAsia" w:ascii="仿宋_GB2312" w:hAnsi="仿宋_GB2312" w:eastAsia="仿宋_GB2312" w:cs="仿宋_GB2312"/>
                <w:b w:val="0"/>
                <w:bCs w:val="0"/>
                <w:i w:val="0"/>
                <w:iCs w:val="0"/>
                <w:color w:val="000000"/>
                <w:sz w:val="24"/>
                <w:szCs w:val="24"/>
                <w:u w:val="none"/>
              </w:rPr>
            </w:pPr>
          </w:p>
        </w:tc>
      </w:tr>
      <w:tr w14:paraId="2DDAF3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29E8E5">
            <w:pPr>
              <w:keepNext w:val="0"/>
              <w:keepLines w:val="0"/>
              <w:widowControl/>
              <w:suppressLineNumbers w:val="0"/>
              <w:jc w:val="center"/>
              <w:textAlignment w:val="center"/>
              <w:rPr>
                <w:rFonts w:hint="default" w:ascii="仿宋_GB2312" w:hAnsi="仿宋_GB2312" w:eastAsia="仿宋_GB2312" w:cs="仿宋_GB2312"/>
                <w:b w:val="0"/>
                <w:bCs w:val="0"/>
                <w:i w:val="0"/>
                <w:iCs w:val="0"/>
                <w:color w:val="000000"/>
                <w:kern w:val="0"/>
                <w:sz w:val="24"/>
                <w:szCs w:val="24"/>
                <w:u w:val="none"/>
                <w:lang w:val="en-US" w:eastAsia="zh-CN" w:bidi="ar"/>
              </w:rPr>
            </w:pPr>
            <w:r>
              <w:rPr>
                <w:rFonts w:hint="eastAsia" w:ascii="仿宋_GB2312" w:hAnsi="仿宋_GB2312" w:eastAsia="仿宋_GB2312" w:cs="仿宋_GB2312"/>
                <w:b w:val="0"/>
                <w:bCs w:val="0"/>
                <w:i w:val="0"/>
                <w:iCs w:val="0"/>
                <w:color w:val="000000"/>
                <w:kern w:val="0"/>
                <w:sz w:val="24"/>
                <w:szCs w:val="24"/>
                <w:u w:val="none"/>
                <w:lang w:val="en-US" w:eastAsia="zh-CN" w:bidi="ar"/>
              </w:rPr>
              <w:t>3</w:t>
            </w:r>
          </w:p>
        </w:tc>
        <w:tc>
          <w:tcPr>
            <w:tcW w:w="5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D85678">
            <w:pPr>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生活垃圾收集屋</w:t>
            </w:r>
          </w:p>
          <w:p w14:paraId="0D8AE5CD">
            <w:pPr>
              <w:jc w:val="center"/>
              <w:rPr>
                <w:rFonts w:hint="eastAsia" w:ascii="仿宋_GB2312" w:hAnsi="仿宋_GB2312" w:eastAsia="仿宋_GB2312" w:cs="仿宋_GB2312"/>
                <w:color w:val="auto"/>
                <w:kern w:val="2"/>
                <w:sz w:val="24"/>
                <w:szCs w:val="24"/>
                <w:vertAlign w:val="baseline"/>
                <w:lang w:val="en-US" w:eastAsia="zh-CN" w:bidi="ar-SA"/>
              </w:rPr>
            </w:pPr>
          </w:p>
        </w:tc>
        <w:tc>
          <w:tcPr>
            <w:tcW w:w="27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796199">
            <w:pPr>
              <w:pStyle w:val="2"/>
              <w:numPr>
                <w:ilvl w:val="0"/>
                <w:numId w:val="0"/>
              </w:numPr>
              <w:ind w:leftChars="0"/>
              <w:jc w:val="both"/>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1、主体结构： 采用 80*80mm 镀锌方管作为骨架，外包 1.0mm 厚镀锌波浪板，对长6000mm、宽 3000mm、高 2500mm 的收集屋进行四面及顶部全封闭。</w:t>
            </w:r>
          </w:p>
          <w:p w14:paraId="5C7D8A75">
            <w:pPr>
              <w:pStyle w:val="2"/>
              <w:numPr>
                <w:ilvl w:val="0"/>
                <w:numId w:val="0"/>
              </w:numPr>
              <w:ind w:leftChars="0"/>
              <w:jc w:val="both"/>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2、地面基础：铺设长 6000mm、宽 3000mm，高 100mm 的混凝土基础地面。</w:t>
            </w:r>
          </w:p>
          <w:p w14:paraId="72024F79">
            <w:pPr>
              <w:pStyle w:val="2"/>
              <w:numPr>
                <w:ilvl w:val="0"/>
                <w:numId w:val="0"/>
              </w:numPr>
              <w:ind w:leftChars="0"/>
              <w:jc w:val="both"/>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3、功能配置：垃圾房外观两面设置主题宣传标识，内部安装照明灯和排气口，并设置6个手拉式轻盈开合的投放口，并在3 米范围内开凿排水系统。</w:t>
            </w:r>
          </w:p>
          <w:p w14:paraId="55B5D672">
            <w:pPr>
              <w:pStyle w:val="2"/>
              <w:numPr>
                <w:ilvl w:val="0"/>
                <w:numId w:val="0"/>
              </w:numPr>
              <w:ind w:left="0" w:leftChars="0" w:firstLine="0" w:firstLineChars="0"/>
              <w:jc w:val="both"/>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4、其他：包含主辅材、人工、运输、安装、措施等费用，质保期 1 年。</w:t>
            </w:r>
          </w:p>
        </w:tc>
        <w:tc>
          <w:tcPr>
            <w:tcW w:w="4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165324">
            <w:pPr>
              <w:jc w:val="center"/>
              <w:rPr>
                <w:rFonts w:hint="eastAsia" w:ascii="仿宋_GB2312" w:hAnsi="仿宋_GB2312" w:eastAsia="仿宋_GB2312" w:cs="仿宋_GB2312"/>
                <w:color w:val="auto"/>
                <w:kern w:val="2"/>
                <w:sz w:val="24"/>
                <w:szCs w:val="24"/>
                <w:vertAlign w:val="baseline"/>
                <w:lang w:val="en-US" w:eastAsia="zh-CN" w:bidi="ar-SA"/>
              </w:rPr>
            </w:pPr>
            <w:r>
              <w:rPr>
                <w:rFonts w:hint="eastAsia" w:ascii="仿宋_GB2312" w:hAnsi="仿宋_GB2312" w:eastAsia="仿宋_GB2312" w:cs="仿宋_GB2312"/>
                <w:color w:val="auto"/>
                <w:sz w:val="24"/>
                <w:szCs w:val="24"/>
                <w:vertAlign w:val="baseline"/>
                <w:lang w:val="en-US" w:eastAsia="zh-CN"/>
              </w:rPr>
              <w:t>1</w:t>
            </w:r>
          </w:p>
        </w:tc>
        <w:tc>
          <w:tcPr>
            <w:tcW w:w="4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483516">
            <w:pPr>
              <w:jc w:val="center"/>
              <w:rPr>
                <w:rFonts w:hint="eastAsia" w:ascii="仿宋_GB2312" w:hAnsi="仿宋_GB2312" w:eastAsia="仿宋_GB2312" w:cs="仿宋_GB2312"/>
                <w:b w:val="0"/>
                <w:bCs w:val="0"/>
                <w:i w:val="0"/>
                <w:iCs w:val="0"/>
                <w:color w:val="000000"/>
                <w:sz w:val="24"/>
                <w:szCs w:val="24"/>
                <w:u w:val="none"/>
              </w:rPr>
            </w:pPr>
          </w:p>
        </w:tc>
        <w:tc>
          <w:tcPr>
            <w:tcW w:w="5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61E37C">
            <w:pPr>
              <w:jc w:val="center"/>
              <w:rPr>
                <w:rFonts w:hint="eastAsia" w:ascii="仿宋_GB2312" w:hAnsi="仿宋_GB2312" w:eastAsia="仿宋_GB2312" w:cs="仿宋_GB2312"/>
                <w:b w:val="0"/>
                <w:bCs w:val="0"/>
                <w:i w:val="0"/>
                <w:iCs w:val="0"/>
                <w:color w:val="000000"/>
                <w:sz w:val="24"/>
                <w:szCs w:val="24"/>
                <w:u w:val="none"/>
              </w:rPr>
            </w:pPr>
          </w:p>
        </w:tc>
      </w:tr>
      <w:tr w14:paraId="2AC1B9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B0CAD8">
            <w:pPr>
              <w:keepNext w:val="0"/>
              <w:keepLines w:val="0"/>
              <w:widowControl/>
              <w:suppressLineNumbers w:val="0"/>
              <w:jc w:val="center"/>
              <w:textAlignment w:val="center"/>
              <w:rPr>
                <w:rFonts w:hint="default" w:ascii="仿宋_GB2312" w:hAnsi="仿宋_GB2312" w:eastAsia="仿宋_GB2312" w:cs="仿宋_GB2312"/>
                <w:b w:val="0"/>
                <w:bCs w:val="0"/>
                <w:i w:val="0"/>
                <w:iCs w:val="0"/>
                <w:color w:val="000000"/>
                <w:kern w:val="0"/>
                <w:sz w:val="24"/>
                <w:szCs w:val="24"/>
                <w:u w:val="none"/>
                <w:lang w:val="en-US" w:eastAsia="zh-CN" w:bidi="ar"/>
              </w:rPr>
            </w:pPr>
            <w:r>
              <w:rPr>
                <w:rFonts w:hint="eastAsia" w:ascii="仿宋_GB2312" w:hAnsi="仿宋_GB2312" w:eastAsia="仿宋_GB2312" w:cs="仿宋_GB2312"/>
                <w:b w:val="0"/>
                <w:bCs w:val="0"/>
                <w:i w:val="0"/>
                <w:iCs w:val="0"/>
                <w:color w:val="000000"/>
                <w:kern w:val="0"/>
                <w:sz w:val="24"/>
                <w:szCs w:val="24"/>
                <w:u w:val="none"/>
                <w:lang w:val="en-US" w:eastAsia="zh-CN" w:bidi="ar"/>
              </w:rPr>
              <w:t>4</w:t>
            </w:r>
          </w:p>
        </w:tc>
        <w:tc>
          <w:tcPr>
            <w:tcW w:w="5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8734CC">
            <w:pPr>
              <w:keepNext w:val="0"/>
              <w:keepLines w:val="0"/>
              <w:widowControl/>
              <w:suppressLineNumbers w:val="0"/>
              <w:jc w:val="center"/>
              <w:textAlignment w:val="center"/>
              <w:rPr>
                <w:rFonts w:hint="default" w:ascii="仿宋_GB2312" w:hAnsi="仿宋_GB2312" w:eastAsia="仿宋_GB2312" w:cs="仿宋_GB2312"/>
                <w:b w:val="0"/>
                <w:bCs w:val="0"/>
                <w:i w:val="0"/>
                <w:iCs w:val="0"/>
                <w:color w:val="000000"/>
                <w:kern w:val="0"/>
                <w:sz w:val="24"/>
                <w:szCs w:val="24"/>
                <w:u w:val="none"/>
                <w:lang w:val="en-US" w:eastAsia="zh-CN" w:bidi="ar"/>
              </w:rPr>
            </w:pPr>
            <w:r>
              <w:rPr>
                <w:rFonts w:hint="eastAsia" w:ascii="仿宋_GB2312" w:hAnsi="仿宋_GB2312" w:eastAsia="仿宋_GB2312" w:cs="仿宋_GB2312"/>
                <w:b w:val="0"/>
                <w:bCs w:val="0"/>
                <w:i w:val="0"/>
                <w:iCs w:val="0"/>
                <w:color w:val="000000"/>
                <w:kern w:val="0"/>
                <w:sz w:val="24"/>
                <w:szCs w:val="24"/>
                <w:u w:val="none"/>
                <w:lang w:val="en-US" w:eastAsia="zh-CN" w:bidi="ar"/>
              </w:rPr>
              <w:t>运输费</w:t>
            </w:r>
          </w:p>
        </w:tc>
        <w:tc>
          <w:tcPr>
            <w:tcW w:w="27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558EA6">
            <w:pPr>
              <w:keepNext w:val="0"/>
              <w:keepLines w:val="0"/>
              <w:widowControl/>
              <w:suppressLineNumbers w:val="0"/>
              <w:jc w:val="both"/>
              <w:textAlignment w:val="center"/>
              <w:rPr>
                <w:rFonts w:hint="eastAsia" w:ascii="仿宋_GB2312" w:hAnsi="仿宋_GB2312" w:eastAsia="仿宋_GB2312" w:cs="仿宋_GB2312"/>
                <w:b w:val="0"/>
                <w:bCs w:val="0"/>
                <w:i w:val="0"/>
                <w:iCs w:val="0"/>
                <w:color w:val="000000"/>
                <w:sz w:val="24"/>
                <w:szCs w:val="24"/>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7D1BE1">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sz w:val="24"/>
                <w:szCs w:val="24"/>
                <w:u w:val="none"/>
              </w:rPr>
            </w:pPr>
          </w:p>
        </w:tc>
        <w:tc>
          <w:tcPr>
            <w:tcW w:w="4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BA1A93">
            <w:pPr>
              <w:jc w:val="center"/>
              <w:rPr>
                <w:rFonts w:hint="eastAsia" w:ascii="仿宋_GB2312" w:hAnsi="仿宋_GB2312" w:eastAsia="仿宋_GB2312" w:cs="仿宋_GB2312"/>
                <w:b w:val="0"/>
                <w:bCs w:val="0"/>
                <w:i w:val="0"/>
                <w:iCs w:val="0"/>
                <w:color w:val="000000"/>
                <w:sz w:val="24"/>
                <w:szCs w:val="24"/>
                <w:u w:val="none"/>
              </w:rPr>
            </w:pPr>
          </w:p>
        </w:tc>
        <w:tc>
          <w:tcPr>
            <w:tcW w:w="5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875063">
            <w:pPr>
              <w:jc w:val="center"/>
              <w:rPr>
                <w:rFonts w:hint="eastAsia" w:ascii="仿宋_GB2312" w:hAnsi="仿宋_GB2312" w:eastAsia="仿宋_GB2312" w:cs="仿宋_GB2312"/>
                <w:b w:val="0"/>
                <w:bCs w:val="0"/>
                <w:i w:val="0"/>
                <w:iCs w:val="0"/>
                <w:color w:val="000000"/>
                <w:sz w:val="24"/>
                <w:szCs w:val="24"/>
                <w:u w:val="none"/>
              </w:rPr>
            </w:pPr>
          </w:p>
        </w:tc>
      </w:tr>
      <w:tr w14:paraId="220959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C403BF">
            <w:pPr>
              <w:keepNext w:val="0"/>
              <w:keepLines w:val="0"/>
              <w:widowControl/>
              <w:suppressLineNumbers w:val="0"/>
              <w:jc w:val="center"/>
              <w:textAlignment w:val="center"/>
              <w:rPr>
                <w:rFonts w:hint="default" w:ascii="仿宋_GB2312" w:hAnsi="仿宋_GB2312" w:eastAsia="仿宋_GB2312" w:cs="仿宋_GB2312"/>
                <w:b w:val="0"/>
                <w:bCs w:val="0"/>
                <w:i w:val="0"/>
                <w:iCs w:val="0"/>
                <w:color w:val="000000"/>
                <w:kern w:val="0"/>
                <w:sz w:val="24"/>
                <w:szCs w:val="24"/>
                <w:u w:val="none"/>
                <w:lang w:val="en-US" w:eastAsia="zh-CN" w:bidi="ar"/>
              </w:rPr>
            </w:pPr>
            <w:r>
              <w:rPr>
                <w:rFonts w:hint="eastAsia" w:ascii="仿宋_GB2312" w:hAnsi="仿宋_GB2312" w:eastAsia="仿宋_GB2312" w:cs="仿宋_GB2312"/>
                <w:b w:val="0"/>
                <w:bCs w:val="0"/>
                <w:i w:val="0"/>
                <w:iCs w:val="0"/>
                <w:color w:val="000000"/>
                <w:kern w:val="0"/>
                <w:sz w:val="24"/>
                <w:szCs w:val="24"/>
                <w:u w:val="none"/>
                <w:lang w:val="en-US" w:eastAsia="zh-CN" w:bidi="ar"/>
              </w:rPr>
              <w:t>5</w:t>
            </w:r>
          </w:p>
        </w:tc>
        <w:tc>
          <w:tcPr>
            <w:tcW w:w="5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90F6E0">
            <w:pPr>
              <w:keepNext w:val="0"/>
              <w:keepLines w:val="0"/>
              <w:widowControl/>
              <w:suppressLineNumbers w:val="0"/>
              <w:jc w:val="center"/>
              <w:textAlignment w:val="center"/>
              <w:rPr>
                <w:rFonts w:hint="default" w:ascii="仿宋_GB2312" w:hAnsi="仿宋_GB2312" w:eastAsia="仿宋_GB2312" w:cs="仿宋_GB2312"/>
                <w:b w:val="0"/>
                <w:bCs w:val="0"/>
                <w:i w:val="0"/>
                <w:iCs w:val="0"/>
                <w:color w:val="000000"/>
                <w:kern w:val="0"/>
                <w:sz w:val="24"/>
                <w:szCs w:val="24"/>
                <w:u w:val="none"/>
                <w:lang w:val="en-US" w:eastAsia="zh-CN" w:bidi="ar"/>
              </w:rPr>
            </w:pPr>
            <w:r>
              <w:rPr>
                <w:rFonts w:hint="eastAsia" w:ascii="仿宋_GB2312" w:hAnsi="仿宋_GB2312" w:eastAsia="仿宋_GB2312" w:cs="仿宋_GB2312"/>
                <w:b w:val="0"/>
                <w:bCs w:val="0"/>
                <w:i w:val="0"/>
                <w:iCs w:val="0"/>
                <w:color w:val="000000"/>
                <w:kern w:val="0"/>
                <w:sz w:val="24"/>
                <w:szCs w:val="24"/>
                <w:u w:val="none"/>
                <w:lang w:val="en-US" w:eastAsia="zh-CN" w:bidi="ar"/>
              </w:rPr>
              <w:t>安装服务费</w:t>
            </w:r>
          </w:p>
        </w:tc>
        <w:tc>
          <w:tcPr>
            <w:tcW w:w="27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8DA4B5">
            <w:pPr>
              <w:keepNext w:val="0"/>
              <w:keepLines w:val="0"/>
              <w:widowControl/>
              <w:suppressLineNumbers w:val="0"/>
              <w:jc w:val="both"/>
              <w:textAlignment w:val="center"/>
              <w:rPr>
                <w:rFonts w:hint="eastAsia" w:ascii="仿宋_GB2312" w:hAnsi="仿宋_GB2312" w:eastAsia="仿宋_GB2312" w:cs="仿宋_GB2312"/>
                <w:b w:val="0"/>
                <w:bCs w:val="0"/>
                <w:i w:val="0"/>
                <w:iCs w:val="0"/>
                <w:color w:val="000000"/>
                <w:sz w:val="24"/>
                <w:szCs w:val="24"/>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BDCEB4">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sz w:val="24"/>
                <w:szCs w:val="24"/>
                <w:u w:val="none"/>
              </w:rPr>
            </w:pPr>
          </w:p>
        </w:tc>
        <w:tc>
          <w:tcPr>
            <w:tcW w:w="4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A4E1A1">
            <w:pPr>
              <w:jc w:val="center"/>
              <w:rPr>
                <w:rFonts w:hint="eastAsia" w:ascii="仿宋_GB2312" w:hAnsi="仿宋_GB2312" w:eastAsia="仿宋_GB2312" w:cs="仿宋_GB2312"/>
                <w:b w:val="0"/>
                <w:bCs w:val="0"/>
                <w:i w:val="0"/>
                <w:iCs w:val="0"/>
                <w:color w:val="000000"/>
                <w:sz w:val="24"/>
                <w:szCs w:val="24"/>
                <w:u w:val="none"/>
              </w:rPr>
            </w:pPr>
          </w:p>
        </w:tc>
        <w:tc>
          <w:tcPr>
            <w:tcW w:w="5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29BA73">
            <w:pPr>
              <w:jc w:val="center"/>
              <w:rPr>
                <w:rFonts w:hint="eastAsia" w:ascii="仿宋_GB2312" w:hAnsi="仿宋_GB2312" w:eastAsia="仿宋_GB2312" w:cs="仿宋_GB2312"/>
                <w:b w:val="0"/>
                <w:bCs w:val="0"/>
                <w:i w:val="0"/>
                <w:iCs w:val="0"/>
                <w:color w:val="000000"/>
                <w:sz w:val="24"/>
                <w:szCs w:val="24"/>
                <w:u w:val="none"/>
              </w:rPr>
            </w:pPr>
          </w:p>
        </w:tc>
      </w:tr>
      <w:tr w14:paraId="70EC08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3638F9">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4"/>
                <w:szCs w:val="24"/>
                <w:u w:val="none"/>
                <w:lang w:val="en-US" w:eastAsia="zh-CN" w:bidi="ar"/>
              </w:rPr>
            </w:pPr>
            <w:r>
              <w:rPr>
                <w:rFonts w:hint="eastAsia" w:ascii="仿宋_GB2312" w:hAnsi="仿宋_GB2312" w:eastAsia="仿宋_GB2312" w:cs="仿宋_GB2312"/>
                <w:b w:val="0"/>
                <w:bCs w:val="0"/>
                <w:i w:val="0"/>
                <w:iCs w:val="0"/>
                <w:color w:val="000000"/>
                <w:kern w:val="0"/>
                <w:sz w:val="24"/>
                <w:szCs w:val="24"/>
                <w:u w:val="none"/>
                <w:lang w:val="en-US" w:eastAsia="zh-CN" w:bidi="ar"/>
              </w:rPr>
              <w:t>…</w:t>
            </w:r>
          </w:p>
        </w:tc>
        <w:tc>
          <w:tcPr>
            <w:tcW w:w="5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9FBA05">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4"/>
                <w:szCs w:val="24"/>
                <w:u w:val="none"/>
                <w:lang w:val="en-US" w:eastAsia="zh-CN" w:bidi="ar"/>
              </w:rPr>
            </w:pPr>
            <w:r>
              <w:rPr>
                <w:rFonts w:hint="eastAsia" w:ascii="仿宋_GB2312" w:hAnsi="仿宋_GB2312" w:eastAsia="仿宋_GB2312" w:cs="仿宋_GB2312"/>
                <w:b w:val="0"/>
                <w:bCs w:val="0"/>
                <w:i w:val="0"/>
                <w:iCs w:val="0"/>
                <w:color w:val="000000"/>
                <w:kern w:val="0"/>
                <w:sz w:val="24"/>
                <w:szCs w:val="24"/>
                <w:u w:val="none"/>
                <w:lang w:val="en-US" w:eastAsia="zh-CN" w:bidi="ar"/>
              </w:rPr>
              <w:t>…</w:t>
            </w:r>
          </w:p>
        </w:tc>
        <w:tc>
          <w:tcPr>
            <w:tcW w:w="27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8CF6B9">
            <w:pPr>
              <w:keepNext w:val="0"/>
              <w:keepLines w:val="0"/>
              <w:widowControl/>
              <w:suppressLineNumbers w:val="0"/>
              <w:jc w:val="both"/>
              <w:textAlignment w:val="center"/>
              <w:rPr>
                <w:rFonts w:hint="eastAsia" w:ascii="仿宋_GB2312" w:hAnsi="仿宋_GB2312" w:eastAsia="仿宋_GB2312" w:cs="仿宋_GB2312"/>
                <w:b w:val="0"/>
                <w:bCs w:val="0"/>
                <w:i w:val="0"/>
                <w:iCs w:val="0"/>
                <w:color w:val="000000"/>
                <w:sz w:val="24"/>
                <w:szCs w:val="24"/>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57A711">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sz w:val="24"/>
                <w:szCs w:val="24"/>
                <w:u w:val="none"/>
              </w:rPr>
            </w:pPr>
          </w:p>
        </w:tc>
        <w:tc>
          <w:tcPr>
            <w:tcW w:w="4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722895">
            <w:pPr>
              <w:jc w:val="center"/>
              <w:rPr>
                <w:rFonts w:hint="eastAsia" w:ascii="仿宋_GB2312" w:hAnsi="仿宋_GB2312" w:eastAsia="仿宋_GB2312" w:cs="仿宋_GB2312"/>
                <w:b w:val="0"/>
                <w:bCs w:val="0"/>
                <w:i w:val="0"/>
                <w:iCs w:val="0"/>
                <w:color w:val="000000"/>
                <w:sz w:val="24"/>
                <w:szCs w:val="24"/>
                <w:u w:val="none"/>
              </w:rPr>
            </w:pPr>
          </w:p>
        </w:tc>
        <w:tc>
          <w:tcPr>
            <w:tcW w:w="5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A09AAD">
            <w:pPr>
              <w:jc w:val="center"/>
              <w:rPr>
                <w:rFonts w:hint="eastAsia" w:ascii="仿宋_GB2312" w:hAnsi="仿宋_GB2312" w:eastAsia="仿宋_GB2312" w:cs="仿宋_GB2312"/>
                <w:b w:val="0"/>
                <w:bCs w:val="0"/>
                <w:i w:val="0"/>
                <w:iCs w:val="0"/>
                <w:color w:val="000000"/>
                <w:sz w:val="24"/>
                <w:szCs w:val="24"/>
                <w:u w:val="none"/>
              </w:rPr>
            </w:pPr>
          </w:p>
        </w:tc>
      </w:tr>
      <w:tr w14:paraId="377604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70" w:hRule="atLeast"/>
        </w:trPr>
        <w:tc>
          <w:tcPr>
            <w:tcW w:w="4422"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39E160">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sz w:val="24"/>
                <w:szCs w:val="24"/>
                <w:u w:val="none"/>
              </w:rPr>
            </w:pPr>
            <w:r>
              <w:rPr>
                <w:rFonts w:hint="eastAsia" w:ascii="仿宋_GB2312" w:hAnsi="仿宋_GB2312" w:eastAsia="仿宋_GB2312" w:cs="仿宋_GB2312"/>
                <w:b w:val="0"/>
                <w:bCs w:val="0"/>
                <w:i w:val="0"/>
                <w:iCs w:val="0"/>
                <w:color w:val="000000"/>
                <w:kern w:val="0"/>
                <w:sz w:val="24"/>
                <w:szCs w:val="24"/>
                <w:u w:val="none"/>
                <w:lang w:val="en-US" w:eastAsia="zh-CN" w:bidi="ar"/>
              </w:rPr>
              <w:t>以上合计含税总价金额大写人民币</w:t>
            </w:r>
            <w:r>
              <w:rPr>
                <w:rFonts w:hint="eastAsia" w:ascii="仿宋_GB2312" w:hAnsi="仿宋_GB2312" w:eastAsia="仿宋_GB2312" w:cs="仿宋_GB2312"/>
                <w:b w:val="0"/>
                <w:bCs w:val="0"/>
                <w:i w:val="0"/>
                <w:iCs w:val="0"/>
                <w:color w:val="000000"/>
                <w:kern w:val="0"/>
                <w:sz w:val="24"/>
                <w:szCs w:val="24"/>
                <w:u w:val="single"/>
                <w:lang w:val="en-US" w:eastAsia="zh-CN" w:bidi="ar"/>
              </w:rPr>
              <w:t xml:space="preserve">            </w:t>
            </w:r>
            <w:r>
              <w:rPr>
                <w:rFonts w:hint="eastAsia" w:ascii="仿宋_GB2312" w:hAnsi="仿宋_GB2312" w:eastAsia="仿宋_GB2312" w:cs="仿宋_GB2312"/>
                <w:b w:val="0"/>
                <w:bCs w:val="0"/>
                <w:i w:val="0"/>
                <w:iCs w:val="0"/>
                <w:color w:val="000000"/>
                <w:kern w:val="0"/>
                <w:sz w:val="24"/>
                <w:szCs w:val="24"/>
                <w:u w:val="none"/>
                <w:lang w:val="en-US" w:eastAsia="zh-CN" w:bidi="ar"/>
              </w:rPr>
              <w:t>，开具增值税专用发票，税率为</w:t>
            </w:r>
            <w:r>
              <w:rPr>
                <w:rFonts w:hint="eastAsia" w:ascii="仿宋_GB2312" w:hAnsi="仿宋_GB2312" w:eastAsia="仿宋_GB2312" w:cs="仿宋_GB2312"/>
                <w:b w:val="0"/>
                <w:bCs w:val="0"/>
                <w:i w:val="0"/>
                <w:iCs w:val="0"/>
                <w:color w:val="000000"/>
                <w:kern w:val="0"/>
                <w:sz w:val="24"/>
                <w:szCs w:val="24"/>
                <w:u w:val="single"/>
                <w:lang w:val="en-US" w:eastAsia="zh-CN" w:bidi="ar"/>
              </w:rPr>
              <w:t xml:space="preserve">     </w:t>
            </w:r>
            <w:r>
              <w:rPr>
                <w:rFonts w:hint="eastAsia" w:ascii="仿宋_GB2312" w:hAnsi="仿宋_GB2312" w:eastAsia="仿宋_GB2312" w:cs="仿宋_GB2312"/>
                <w:b w:val="0"/>
                <w:bCs w:val="0"/>
                <w:i w:val="0"/>
                <w:iCs w:val="0"/>
                <w:color w:val="000000"/>
                <w:kern w:val="0"/>
                <w:sz w:val="24"/>
                <w:szCs w:val="24"/>
                <w:u w:val="none"/>
                <w:lang w:val="en-US" w:eastAsia="zh-CN" w:bidi="ar"/>
              </w:rPr>
              <w:t>%。</w:t>
            </w:r>
          </w:p>
        </w:tc>
        <w:tc>
          <w:tcPr>
            <w:tcW w:w="5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8A5642">
            <w:pPr>
              <w:keepNext w:val="0"/>
              <w:keepLines w:val="0"/>
              <w:widowControl/>
              <w:suppressLineNumbers w:val="0"/>
              <w:jc w:val="left"/>
              <w:textAlignment w:val="center"/>
              <w:rPr>
                <w:rFonts w:hint="default" w:ascii="仿宋_GB2312" w:hAnsi="仿宋_GB2312" w:eastAsia="仿宋_GB2312" w:cs="仿宋_GB2312"/>
                <w:b w:val="0"/>
                <w:bCs w:val="0"/>
                <w:i w:val="0"/>
                <w:iCs w:val="0"/>
                <w:color w:val="000000"/>
                <w:sz w:val="24"/>
                <w:szCs w:val="24"/>
                <w:u w:val="single"/>
                <w:lang w:val="en-US"/>
              </w:rPr>
            </w:pPr>
            <w:r>
              <w:rPr>
                <w:rFonts w:hint="eastAsia" w:ascii="仿宋_GB2312" w:hAnsi="仿宋_GB2312" w:eastAsia="仿宋_GB2312" w:cs="仿宋_GB2312"/>
                <w:b w:val="0"/>
                <w:bCs w:val="0"/>
                <w:i w:val="0"/>
                <w:iCs w:val="0"/>
                <w:color w:val="000000"/>
                <w:kern w:val="0"/>
                <w:sz w:val="24"/>
                <w:szCs w:val="24"/>
                <w:u w:val="none"/>
                <w:lang w:val="en-US" w:eastAsia="zh-CN" w:bidi="ar"/>
              </w:rPr>
              <w:t>¥</w:t>
            </w:r>
            <w:r>
              <w:rPr>
                <w:rFonts w:hint="eastAsia" w:ascii="仿宋_GB2312" w:hAnsi="仿宋_GB2312" w:eastAsia="仿宋_GB2312" w:cs="仿宋_GB2312"/>
                <w:b w:val="0"/>
                <w:bCs w:val="0"/>
                <w:i w:val="0"/>
                <w:iCs w:val="0"/>
                <w:color w:val="000000"/>
                <w:kern w:val="0"/>
                <w:sz w:val="24"/>
                <w:szCs w:val="24"/>
                <w:u w:val="single"/>
                <w:lang w:val="en-US" w:eastAsia="zh-CN" w:bidi="ar"/>
              </w:rPr>
              <w:t xml:space="preserve">           </w:t>
            </w:r>
          </w:p>
        </w:tc>
      </w:tr>
    </w:tbl>
    <w:p w14:paraId="5C0D0E8F">
      <w:pPr>
        <w:pStyle w:val="2"/>
        <w:rPr>
          <w:rFonts w:hint="eastAsia" w:ascii="仿宋_GB2312" w:hAnsi="仿宋_GB2312" w:eastAsia="仿宋_GB2312" w:cs="仿宋_GB2312"/>
          <w:lang w:val="en-US" w:eastAsia="zh-CN"/>
        </w:rPr>
      </w:pPr>
    </w:p>
    <w:p w14:paraId="26B7B2DB">
      <w:pPr>
        <w:spacing w:line="360" w:lineRule="auto"/>
        <w:ind w:firstLine="640" w:firstLineChars="200"/>
        <w:rPr>
          <w:rFonts w:hint="eastAsia" w:ascii="仿宋_GB2312" w:hAnsi="仿宋_GB2312" w:eastAsia="仿宋_GB2312" w:cs="仿宋_GB2312"/>
          <w:b w:val="0"/>
          <w:bCs w:val="0"/>
          <w:color w:val="auto"/>
          <w:sz w:val="32"/>
          <w:szCs w:val="32"/>
          <w:highlight w:val="none"/>
        </w:rPr>
      </w:pPr>
      <w:r>
        <w:rPr>
          <w:rFonts w:hint="eastAsia" w:ascii="仿宋_GB2312" w:hAnsi="仿宋_GB2312" w:eastAsia="仿宋_GB2312" w:cs="仿宋_GB2312"/>
          <w:b w:val="0"/>
          <w:bCs w:val="0"/>
          <w:color w:val="auto"/>
          <w:sz w:val="32"/>
          <w:szCs w:val="32"/>
          <w:highlight w:val="none"/>
          <w:lang w:eastAsia="zh-CN"/>
        </w:rPr>
        <w:t>报价人</w:t>
      </w:r>
      <w:r>
        <w:rPr>
          <w:rFonts w:hint="eastAsia" w:ascii="仿宋_GB2312" w:hAnsi="仿宋_GB2312" w:eastAsia="仿宋_GB2312" w:cs="仿宋_GB2312"/>
          <w:b w:val="0"/>
          <w:bCs w:val="0"/>
          <w:color w:val="auto"/>
          <w:sz w:val="32"/>
          <w:szCs w:val="32"/>
          <w:highlight w:val="none"/>
        </w:rPr>
        <w:t>名称（加盖公章）：</w:t>
      </w:r>
    </w:p>
    <w:p w14:paraId="190EB04F">
      <w:pPr>
        <w:spacing w:line="360" w:lineRule="auto"/>
        <w:ind w:firstLine="640" w:firstLineChars="200"/>
        <w:rPr>
          <w:rFonts w:hint="eastAsia" w:ascii="仿宋_GB2312" w:hAnsi="仿宋_GB2312" w:eastAsia="仿宋_GB2312" w:cs="仿宋_GB2312"/>
          <w:b w:val="0"/>
          <w:bCs w:val="0"/>
          <w:color w:val="auto"/>
          <w:sz w:val="32"/>
          <w:szCs w:val="32"/>
          <w:highlight w:val="none"/>
        </w:rPr>
      </w:pPr>
      <w:r>
        <w:rPr>
          <w:rFonts w:hint="eastAsia" w:ascii="仿宋_GB2312" w:hAnsi="仿宋_GB2312" w:eastAsia="仿宋_GB2312" w:cs="仿宋_GB2312"/>
          <w:b w:val="0"/>
          <w:bCs w:val="0"/>
          <w:color w:val="auto"/>
          <w:sz w:val="32"/>
          <w:szCs w:val="32"/>
          <w:highlight w:val="none"/>
          <w:lang w:eastAsia="zh-CN"/>
        </w:rPr>
        <w:t>报价人</w:t>
      </w:r>
      <w:r>
        <w:rPr>
          <w:rFonts w:hint="eastAsia" w:ascii="仿宋_GB2312" w:hAnsi="仿宋_GB2312" w:eastAsia="仿宋_GB2312" w:cs="仿宋_GB2312"/>
          <w:b w:val="0"/>
          <w:bCs w:val="0"/>
          <w:color w:val="auto"/>
          <w:sz w:val="32"/>
          <w:szCs w:val="32"/>
          <w:highlight w:val="none"/>
        </w:rPr>
        <w:t>地址：</w:t>
      </w:r>
    </w:p>
    <w:p w14:paraId="443093D4">
      <w:pPr>
        <w:spacing w:line="360" w:lineRule="auto"/>
        <w:ind w:firstLine="640" w:firstLineChars="200"/>
        <w:rPr>
          <w:rFonts w:hint="eastAsia" w:ascii="仿宋_GB2312" w:hAnsi="仿宋_GB2312" w:eastAsia="仿宋_GB2312" w:cs="仿宋_GB2312"/>
          <w:b w:val="0"/>
          <w:bCs w:val="0"/>
          <w:color w:val="auto"/>
          <w:sz w:val="32"/>
          <w:szCs w:val="32"/>
          <w:highlight w:val="none"/>
        </w:rPr>
      </w:pPr>
      <w:r>
        <w:rPr>
          <w:rFonts w:hint="eastAsia" w:ascii="仿宋_GB2312" w:hAnsi="仿宋_GB2312" w:eastAsia="仿宋_GB2312" w:cs="仿宋_GB2312"/>
          <w:b w:val="0"/>
          <w:bCs w:val="0"/>
          <w:color w:val="auto"/>
          <w:sz w:val="32"/>
          <w:szCs w:val="32"/>
          <w:highlight w:val="none"/>
        </w:rPr>
        <w:t>法定代表人或被授权委托人（签名或盖私章）：</w:t>
      </w:r>
    </w:p>
    <w:p w14:paraId="1D5AA8EA">
      <w:pPr>
        <w:pStyle w:val="2"/>
        <w:rPr>
          <w:rFonts w:hint="eastAsia" w:ascii="仿宋_GB2312" w:hAnsi="仿宋_GB2312" w:eastAsia="仿宋_GB2312" w:cs="仿宋_GB2312"/>
          <w:b w:val="0"/>
          <w:bCs w:val="0"/>
          <w:color w:val="auto"/>
          <w:sz w:val="32"/>
          <w:szCs w:val="32"/>
          <w:highlight w:val="none"/>
        </w:rPr>
        <w:sectPr>
          <w:pgSz w:w="16838" w:h="11906" w:orient="landscape"/>
          <w:pgMar w:top="1797" w:right="1020" w:bottom="1491" w:left="1440" w:header="851" w:footer="992" w:gutter="0"/>
          <w:cols w:space="0" w:num="1"/>
          <w:rtlGutter w:val="0"/>
          <w:docGrid w:type="linesAndChars" w:linePitch="319" w:charSpace="39"/>
        </w:sectPr>
      </w:pPr>
    </w:p>
    <w:p w14:paraId="6BB12AB3">
      <w:pPr>
        <w:pStyle w:val="15"/>
        <w:numPr>
          <w:ilvl w:val="0"/>
          <w:numId w:val="4"/>
        </w:numPr>
        <w:spacing w:line="360" w:lineRule="auto"/>
        <w:ind w:left="0" w:firstLine="0" w:firstLineChars="0"/>
        <w:jc w:val="left"/>
        <w:outlineLvl w:val="1"/>
        <w:rPr>
          <w:rFonts w:hint="eastAsia" w:ascii="仿宋_GB2312" w:hAnsi="仿宋_GB2312" w:eastAsia="仿宋_GB2312" w:cs="仿宋_GB2312"/>
          <w:b/>
          <w:bCs/>
          <w:color w:val="auto"/>
          <w:sz w:val="28"/>
          <w:szCs w:val="44"/>
          <w:highlight w:val="none"/>
        </w:rPr>
      </w:pPr>
      <w:r>
        <w:rPr>
          <w:rFonts w:hint="eastAsia" w:ascii="仿宋_GB2312" w:hAnsi="仿宋_GB2312" w:eastAsia="仿宋_GB2312" w:cs="仿宋_GB2312"/>
          <w:b/>
          <w:bCs/>
          <w:color w:val="auto"/>
          <w:sz w:val="28"/>
          <w:szCs w:val="44"/>
          <w:highlight w:val="none"/>
          <w:lang w:val="en-US" w:eastAsia="zh-CN"/>
        </w:rPr>
        <w:t>营业执照复印件（加盖公章）</w:t>
      </w:r>
    </w:p>
    <w:p w14:paraId="149A1D70">
      <w:pPr>
        <w:pStyle w:val="15"/>
        <w:numPr>
          <w:ilvl w:val="-1"/>
          <w:numId w:val="0"/>
        </w:numPr>
        <w:spacing w:line="360" w:lineRule="auto"/>
        <w:ind w:left="0" w:firstLine="0" w:firstLineChars="0"/>
        <w:jc w:val="left"/>
        <w:outlineLvl w:val="1"/>
        <w:rPr>
          <w:rFonts w:hint="eastAsia" w:ascii="仿宋_GB2312" w:hAnsi="仿宋_GB2312" w:eastAsia="仿宋_GB2312" w:cs="仿宋_GB2312"/>
          <w:b/>
          <w:bCs/>
          <w:color w:val="auto"/>
          <w:sz w:val="28"/>
          <w:szCs w:val="44"/>
          <w:highlight w:val="none"/>
          <w:lang w:val="en-US" w:eastAsia="zh-CN"/>
        </w:rPr>
      </w:pPr>
      <w:r>
        <w:rPr>
          <w:rFonts w:hint="eastAsia" w:ascii="仿宋_GB2312" w:hAnsi="仿宋_GB2312" w:eastAsia="仿宋_GB2312" w:cs="仿宋_GB2312"/>
          <w:b/>
          <w:bCs/>
          <w:color w:val="auto"/>
          <w:sz w:val="28"/>
          <w:szCs w:val="44"/>
          <w:highlight w:val="none"/>
          <w:lang w:val="en-US" w:eastAsia="zh-CN"/>
        </w:rPr>
        <w:t>（提供《营业执照》复印件或《事业单位法人证书》复印件或其他主体证书复印件（加盖公章））</w:t>
      </w:r>
    </w:p>
    <w:p w14:paraId="6CFE949E">
      <w:pPr>
        <w:pStyle w:val="15"/>
        <w:numPr>
          <w:ilvl w:val="-1"/>
          <w:numId w:val="0"/>
        </w:numPr>
        <w:spacing w:line="360" w:lineRule="auto"/>
        <w:ind w:left="0" w:firstLine="0" w:firstLineChars="0"/>
        <w:jc w:val="left"/>
        <w:outlineLvl w:val="1"/>
        <w:rPr>
          <w:rFonts w:hint="eastAsia" w:ascii="仿宋_GB2312" w:hAnsi="仿宋_GB2312" w:eastAsia="仿宋_GB2312" w:cs="仿宋_GB2312"/>
          <w:color w:val="auto"/>
          <w:sz w:val="28"/>
          <w:szCs w:val="44"/>
          <w:highlight w:val="none"/>
          <w:lang w:val="en-US" w:eastAsia="zh-CN"/>
        </w:rPr>
      </w:pPr>
    </w:p>
    <w:p w14:paraId="6090597B">
      <w:pPr>
        <w:pStyle w:val="15"/>
        <w:numPr>
          <w:ilvl w:val="-1"/>
          <w:numId w:val="0"/>
        </w:numPr>
        <w:spacing w:line="360" w:lineRule="auto"/>
        <w:ind w:left="0" w:firstLine="0" w:firstLineChars="0"/>
        <w:jc w:val="left"/>
        <w:outlineLvl w:val="1"/>
        <w:rPr>
          <w:rFonts w:hint="eastAsia" w:ascii="仿宋_GB2312" w:hAnsi="仿宋_GB2312" w:eastAsia="仿宋_GB2312" w:cs="仿宋_GB2312"/>
          <w:color w:val="auto"/>
          <w:sz w:val="28"/>
          <w:szCs w:val="44"/>
          <w:highlight w:val="none"/>
          <w:lang w:val="en-US" w:eastAsia="zh-CN"/>
        </w:rPr>
      </w:pPr>
    </w:p>
    <w:p w14:paraId="1D32A7CD">
      <w:pPr>
        <w:pStyle w:val="15"/>
        <w:numPr>
          <w:ilvl w:val="-1"/>
          <w:numId w:val="0"/>
        </w:numPr>
        <w:spacing w:line="360" w:lineRule="auto"/>
        <w:ind w:left="0" w:firstLine="0" w:firstLineChars="0"/>
        <w:jc w:val="left"/>
        <w:outlineLvl w:val="1"/>
        <w:rPr>
          <w:rFonts w:hint="eastAsia" w:ascii="仿宋_GB2312" w:hAnsi="仿宋_GB2312" w:eastAsia="仿宋_GB2312" w:cs="仿宋_GB2312"/>
          <w:color w:val="auto"/>
          <w:sz w:val="28"/>
          <w:szCs w:val="44"/>
          <w:highlight w:val="none"/>
          <w:lang w:val="en-US" w:eastAsia="zh-CN"/>
        </w:rPr>
      </w:pPr>
    </w:p>
    <w:p w14:paraId="65346492">
      <w:pPr>
        <w:pStyle w:val="15"/>
        <w:numPr>
          <w:ilvl w:val="-1"/>
          <w:numId w:val="0"/>
        </w:numPr>
        <w:spacing w:line="360" w:lineRule="auto"/>
        <w:ind w:left="0" w:firstLine="0" w:firstLineChars="0"/>
        <w:jc w:val="left"/>
        <w:outlineLvl w:val="1"/>
        <w:rPr>
          <w:rFonts w:hint="eastAsia" w:ascii="仿宋_GB2312" w:hAnsi="仿宋_GB2312" w:eastAsia="仿宋_GB2312" w:cs="仿宋_GB2312"/>
          <w:color w:val="auto"/>
          <w:sz w:val="28"/>
          <w:szCs w:val="44"/>
          <w:highlight w:val="none"/>
        </w:rPr>
      </w:pPr>
      <w:r>
        <w:rPr>
          <w:rFonts w:hint="eastAsia" w:ascii="仿宋_GB2312" w:hAnsi="仿宋_GB2312" w:eastAsia="仿宋_GB2312" w:cs="仿宋_GB2312"/>
          <w:sz w:val="32"/>
        </w:rPr>
        <mc:AlternateContent>
          <mc:Choice Requires="wps">
            <w:drawing>
              <wp:anchor distT="0" distB="0" distL="114300" distR="114300" simplePos="0" relativeHeight="251659264" behindDoc="0" locked="0" layoutInCell="1" allowOverlap="1">
                <wp:simplePos x="0" y="0"/>
                <wp:positionH relativeFrom="column">
                  <wp:posOffset>137795</wp:posOffset>
                </wp:positionH>
                <wp:positionV relativeFrom="paragraph">
                  <wp:posOffset>-222885</wp:posOffset>
                </wp:positionV>
                <wp:extent cx="4829175" cy="2457450"/>
                <wp:effectExtent l="4445" t="4445" r="5080" b="14605"/>
                <wp:wrapNone/>
                <wp:docPr id="12" name="文本框 12"/>
                <wp:cNvGraphicFramePr/>
                <a:graphic xmlns:a="http://schemas.openxmlformats.org/drawingml/2006/main">
                  <a:graphicData uri="http://schemas.microsoft.com/office/word/2010/wordprocessingShape">
                    <wps:wsp>
                      <wps:cNvSpPr txBox="1"/>
                      <wps:spPr>
                        <a:xfrm>
                          <a:off x="0" y="0"/>
                          <a:ext cx="4829175" cy="245745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3086890E">
                            <w:pPr>
                              <w:pStyle w:val="23"/>
                              <w:ind w:firstLine="0" w:firstLineChars="0"/>
                              <w:jc w:val="left"/>
                            </w:pPr>
                            <w:r>
                              <w:rPr>
                                <w:rFonts w:hint="eastAsia" w:ascii="Times New Roman" w:hAnsi="Times New Roman" w:eastAsia="仿宋" w:cs="Times New Roman"/>
                                <w:b/>
                                <w:bCs/>
                                <w:i w:val="0"/>
                                <w:iCs w:val="0"/>
                                <w:sz w:val="28"/>
                                <w:szCs w:val="28"/>
                                <w:lang w:eastAsia="zh-CN"/>
                              </w:rPr>
                              <w:t>（</w:t>
                            </w:r>
                            <w:r>
                              <w:rPr>
                                <w:rFonts w:hint="eastAsia" w:ascii="Times New Roman" w:hAnsi="Times New Roman" w:eastAsia="仿宋" w:cs="Times New Roman"/>
                                <w:b/>
                                <w:bCs/>
                                <w:i w:val="0"/>
                                <w:iCs w:val="0"/>
                                <w:sz w:val="28"/>
                                <w:szCs w:val="28"/>
                              </w:rPr>
                              <w:t>复印件</w:t>
                            </w:r>
                            <w:r>
                              <w:rPr>
                                <w:rFonts w:hint="eastAsia" w:ascii="Times New Roman" w:hAnsi="Times New Roman" w:eastAsia="仿宋" w:cs="Times New Roman"/>
                                <w:b/>
                                <w:bCs/>
                                <w:i w:val="0"/>
                                <w:iCs w:val="0"/>
                                <w:sz w:val="28"/>
                                <w:szCs w:val="28"/>
                                <w:lang w:eastAsia="zh-CN"/>
                              </w:rPr>
                              <w:t>，</w:t>
                            </w:r>
                            <w:r>
                              <w:rPr>
                                <w:rFonts w:hint="eastAsia" w:ascii="Times New Roman" w:hAnsi="Times New Roman" w:eastAsia="仿宋" w:cs="Times New Roman"/>
                                <w:b/>
                                <w:bCs/>
                                <w:i w:val="0"/>
                                <w:iCs w:val="0"/>
                                <w:sz w:val="28"/>
                                <w:szCs w:val="28"/>
                                <w:lang w:val="en-US" w:eastAsia="zh-CN"/>
                              </w:rPr>
                              <w:t>盖章</w:t>
                            </w:r>
                            <w:r>
                              <w:rPr>
                                <w:rFonts w:hint="eastAsia" w:ascii="Times New Roman" w:hAnsi="Times New Roman" w:eastAsia="仿宋" w:cs="Times New Roman"/>
                                <w:b/>
                                <w:bCs/>
                                <w:i w:val="0"/>
                                <w:iCs w:val="0"/>
                                <w:sz w:val="28"/>
                                <w:szCs w:val="28"/>
                                <w:lang w:eastAsia="zh-CN"/>
                              </w:rPr>
                              <w: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0.85pt;margin-top:-17.55pt;height:193.5pt;width:380.25pt;z-index:251659264;mso-width-relative:page;mso-height-relative:page;" fillcolor="#FFFFFF [3201]" filled="t" stroked="t" coordsize="21600,21600" o:gfxdata="UEsDBAoAAAAAAIdO4kAAAAAAAAAAAAAAAAAEAAAAZHJzL1BLAwQUAAAACACHTuJAR0lCfdcAAAAK&#10;AQAADwAAAGRycy9kb3ducmV2LnhtbE2PwU7DMAyG70i8Q2QkblvaVGyjqzsJJCTEja0XblnjtdUa&#10;p0qydbw94QRH259+f3+1u9lRXMmHwTFCvsxAELfODNwhNIe3xQZEiJqNHh0TwjcF2NX3d5UujZv5&#10;k6772IkUwqHUCH2MUyllaHuyOizdRJxuJ+etjmn0nTRezyncjlJl2UpaPXD60OuJXntqz/uLRXhf&#10;vcQvasyHKVTh5ka2/jQGxMeHPNuCiHSLfzD86id1qJPT0V3YBDEiqHydSIRF8ZSDSMB6oxSII0Ja&#10;PIOsK/m/Qv0DUEsDBBQAAAAIAIdO4kCxBLltWQIAALoEAAAOAAAAZHJzL2Uyb0RvYy54bWytVM1u&#10;EzEQviPxDpbvdJOQ/kXdVKFVEFJFKwXE2fF6sxb+w3ayWx4A3oATF+48V5+Dz94kLS2HHtiDdzwz&#10;+83MNzN7dt5pRTbCB2lNSYcHA0qE4baSZlXSjx/mr04oCZGZiilrRElvRaDn05cvzlo3ESPbWFUJ&#10;TwBiwqR1JW1idJOiCLwRmoUD64SBsbZes4irXxWVZy3QtSpGg8FR0VpfOW+5CAHay95It4j+OYC2&#10;riUXl5avtTCxR/VCsYiSQiNdoNOcbV0LHq/rOohIVElRacwngkBeprOYnrHJyjPXSL5NgT0nhUc1&#10;aSYNgu6hLllkZO3lEygtubfB1vGAW130hWRGUMVw8IibRcOcyLWA6uD2pIf/B8vfb248kRUmYUSJ&#10;YRodv/vx/e7n77tf3wh0IKh1YQK/hYNn7N7YDs47fYAy1d3VXqc3KiKwg97bPb2ii4RDOT4ZnQ6P&#10;DynhsI3Gh8fjw9yA4v5z50N8K6wmSSipR/8yrWxzFSJSgevOJUULVslqLpXKF79aXihPNgy9nucn&#10;ZYlP/nJThrQlPXqN2E8gEvYeYqkY//wUAXjKADax0lefpNgtuy1VS1vdgilv+2ELjs8lcK9YiDfM&#10;Y7pADvYvXuOolUUyditR0lj/9V/65I+mw0pJi2ktafiyZl5Qot4ZjMPpcDxO450vYHaEi39oWT60&#10;mLW+sCBpiE13PIvJP6qdWHurP2FNZykqTMxwxC5p3IkXsd8hrDkXs1l2wkA7Fq/MwvEEncg1draO&#10;tpa5dYmmnpstexjp3J7t+qWdeXjPXve/nOkf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yQQAAFtDb250ZW50X1R5cGVzXS54bWxQSwECFAAKAAAA&#10;AACHTuJAAAAAAAAAAAAAAAAABgAAAAAAAAAAABAAAACrAwAAX3JlbHMvUEsBAhQAFAAAAAgAh07i&#10;QIoUZjzRAAAAlAEAAAsAAAAAAAAAAQAgAAAAzwMAAF9yZWxzLy5yZWxzUEsBAhQACgAAAAAAh07i&#10;QAAAAAAAAAAAAAAAAAQAAAAAAAAAAAAQAAAAAAAAAGRycy9QSwECFAAUAAAACACHTuJAR0lCfdcA&#10;AAAKAQAADwAAAAAAAAABACAAAAAiAAAAZHJzL2Rvd25yZXYueG1sUEsBAhQAFAAAAAgAh07iQLEE&#10;uW1ZAgAAugQAAA4AAAAAAAAAAQAgAAAAJgEAAGRycy9lMm9Eb2MueG1sUEsFBgAAAAAGAAYAWQEA&#10;APEFAAAAAA==&#10;">
                <v:fill on="t" focussize="0,0"/>
                <v:stroke weight="0.5pt" color="#000000 [3204]" joinstyle="round"/>
                <v:imagedata o:title=""/>
                <o:lock v:ext="edit" aspectratio="f"/>
                <v:textbox>
                  <w:txbxContent>
                    <w:p w14:paraId="3086890E">
                      <w:pPr>
                        <w:pStyle w:val="23"/>
                        <w:ind w:firstLine="0" w:firstLineChars="0"/>
                        <w:jc w:val="left"/>
                      </w:pPr>
                      <w:r>
                        <w:rPr>
                          <w:rFonts w:hint="eastAsia" w:ascii="Times New Roman" w:hAnsi="Times New Roman" w:eastAsia="仿宋" w:cs="Times New Roman"/>
                          <w:b/>
                          <w:bCs/>
                          <w:i w:val="0"/>
                          <w:iCs w:val="0"/>
                          <w:sz w:val="28"/>
                          <w:szCs w:val="28"/>
                          <w:lang w:eastAsia="zh-CN"/>
                        </w:rPr>
                        <w:t>（</w:t>
                      </w:r>
                      <w:r>
                        <w:rPr>
                          <w:rFonts w:hint="eastAsia" w:ascii="Times New Roman" w:hAnsi="Times New Roman" w:eastAsia="仿宋" w:cs="Times New Roman"/>
                          <w:b/>
                          <w:bCs/>
                          <w:i w:val="0"/>
                          <w:iCs w:val="0"/>
                          <w:sz w:val="28"/>
                          <w:szCs w:val="28"/>
                        </w:rPr>
                        <w:t>复印件</w:t>
                      </w:r>
                      <w:r>
                        <w:rPr>
                          <w:rFonts w:hint="eastAsia" w:ascii="Times New Roman" w:hAnsi="Times New Roman" w:eastAsia="仿宋" w:cs="Times New Roman"/>
                          <w:b/>
                          <w:bCs/>
                          <w:i w:val="0"/>
                          <w:iCs w:val="0"/>
                          <w:sz w:val="28"/>
                          <w:szCs w:val="28"/>
                          <w:lang w:eastAsia="zh-CN"/>
                        </w:rPr>
                        <w:t>，</w:t>
                      </w:r>
                      <w:r>
                        <w:rPr>
                          <w:rFonts w:hint="eastAsia" w:ascii="Times New Roman" w:hAnsi="Times New Roman" w:eastAsia="仿宋" w:cs="Times New Roman"/>
                          <w:b/>
                          <w:bCs/>
                          <w:i w:val="0"/>
                          <w:iCs w:val="0"/>
                          <w:sz w:val="28"/>
                          <w:szCs w:val="28"/>
                          <w:lang w:val="en-US" w:eastAsia="zh-CN"/>
                        </w:rPr>
                        <w:t>盖章</w:t>
                      </w:r>
                      <w:r>
                        <w:rPr>
                          <w:rFonts w:hint="eastAsia" w:ascii="Times New Roman" w:hAnsi="Times New Roman" w:eastAsia="仿宋" w:cs="Times New Roman"/>
                          <w:b/>
                          <w:bCs/>
                          <w:i w:val="0"/>
                          <w:iCs w:val="0"/>
                          <w:sz w:val="28"/>
                          <w:szCs w:val="28"/>
                          <w:lang w:eastAsia="zh-CN"/>
                        </w:rPr>
                        <w:t>）</w:t>
                      </w:r>
                    </w:p>
                  </w:txbxContent>
                </v:textbox>
              </v:shape>
            </w:pict>
          </mc:Fallback>
        </mc:AlternateContent>
      </w:r>
    </w:p>
    <w:p w14:paraId="19C65954">
      <w:pPr>
        <w:pStyle w:val="15"/>
        <w:numPr>
          <w:ilvl w:val="-1"/>
          <w:numId w:val="0"/>
        </w:numPr>
        <w:spacing w:line="360" w:lineRule="auto"/>
        <w:ind w:left="0" w:firstLine="0" w:firstLineChars="0"/>
        <w:jc w:val="left"/>
        <w:outlineLvl w:val="1"/>
        <w:rPr>
          <w:rFonts w:hint="eastAsia" w:ascii="仿宋_GB2312" w:hAnsi="仿宋_GB2312" w:eastAsia="仿宋_GB2312" w:cs="仿宋_GB2312"/>
          <w:color w:val="auto"/>
          <w:sz w:val="28"/>
          <w:szCs w:val="44"/>
          <w:highlight w:val="none"/>
        </w:rPr>
      </w:pPr>
    </w:p>
    <w:p w14:paraId="625E6D03">
      <w:pPr>
        <w:pStyle w:val="15"/>
        <w:numPr>
          <w:ilvl w:val="-1"/>
          <w:numId w:val="0"/>
        </w:numPr>
        <w:spacing w:line="360" w:lineRule="auto"/>
        <w:ind w:left="0" w:firstLine="0" w:firstLineChars="0"/>
        <w:jc w:val="left"/>
        <w:outlineLvl w:val="1"/>
        <w:rPr>
          <w:rFonts w:hint="eastAsia" w:ascii="仿宋_GB2312" w:hAnsi="仿宋_GB2312" w:eastAsia="仿宋_GB2312" w:cs="仿宋_GB2312"/>
          <w:color w:val="auto"/>
          <w:sz w:val="28"/>
          <w:szCs w:val="44"/>
          <w:highlight w:val="none"/>
        </w:rPr>
      </w:pPr>
    </w:p>
    <w:p w14:paraId="09959E9A">
      <w:pPr>
        <w:pStyle w:val="15"/>
        <w:numPr>
          <w:ilvl w:val="-1"/>
          <w:numId w:val="0"/>
        </w:numPr>
        <w:spacing w:line="360" w:lineRule="auto"/>
        <w:ind w:left="0" w:firstLine="0" w:firstLineChars="0"/>
        <w:jc w:val="left"/>
        <w:outlineLvl w:val="1"/>
        <w:rPr>
          <w:rFonts w:hint="eastAsia" w:ascii="仿宋_GB2312" w:hAnsi="仿宋_GB2312" w:eastAsia="仿宋_GB2312" w:cs="仿宋_GB2312"/>
          <w:color w:val="auto"/>
          <w:sz w:val="28"/>
          <w:szCs w:val="44"/>
          <w:highlight w:val="none"/>
        </w:rPr>
      </w:pPr>
    </w:p>
    <w:p w14:paraId="66B853DA">
      <w:pPr>
        <w:pStyle w:val="15"/>
        <w:numPr>
          <w:ilvl w:val="-1"/>
          <w:numId w:val="0"/>
        </w:numPr>
        <w:spacing w:line="360" w:lineRule="auto"/>
        <w:ind w:left="0" w:firstLine="0" w:firstLineChars="0"/>
        <w:jc w:val="left"/>
        <w:outlineLvl w:val="1"/>
        <w:rPr>
          <w:rFonts w:hint="eastAsia" w:ascii="仿宋_GB2312" w:hAnsi="仿宋_GB2312" w:eastAsia="仿宋_GB2312" w:cs="仿宋_GB2312"/>
          <w:color w:val="auto"/>
          <w:sz w:val="28"/>
          <w:szCs w:val="44"/>
          <w:highlight w:val="none"/>
        </w:rPr>
      </w:pPr>
    </w:p>
    <w:p w14:paraId="7B2DC251">
      <w:pPr>
        <w:pStyle w:val="15"/>
        <w:numPr>
          <w:ilvl w:val="-1"/>
          <w:numId w:val="0"/>
        </w:numPr>
        <w:spacing w:line="360" w:lineRule="auto"/>
        <w:ind w:left="0" w:firstLine="0" w:firstLineChars="0"/>
        <w:jc w:val="left"/>
        <w:outlineLvl w:val="1"/>
        <w:rPr>
          <w:rFonts w:hint="eastAsia" w:ascii="仿宋_GB2312" w:hAnsi="仿宋_GB2312" w:eastAsia="仿宋_GB2312" w:cs="仿宋_GB2312"/>
          <w:color w:val="auto"/>
          <w:sz w:val="28"/>
          <w:szCs w:val="44"/>
          <w:highlight w:val="none"/>
        </w:rPr>
      </w:pPr>
    </w:p>
    <w:p w14:paraId="0629A20D">
      <w:pPr>
        <w:pStyle w:val="15"/>
        <w:numPr>
          <w:ilvl w:val="-1"/>
          <w:numId w:val="0"/>
        </w:numPr>
        <w:spacing w:line="360" w:lineRule="auto"/>
        <w:ind w:left="0" w:firstLine="0" w:firstLineChars="0"/>
        <w:jc w:val="left"/>
        <w:outlineLvl w:val="1"/>
        <w:rPr>
          <w:rFonts w:hint="eastAsia" w:ascii="仿宋_GB2312" w:hAnsi="仿宋_GB2312" w:eastAsia="仿宋_GB2312" w:cs="仿宋_GB2312"/>
          <w:color w:val="auto"/>
          <w:sz w:val="28"/>
          <w:szCs w:val="44"/>
          <w:highlight w:val="none"/>
        </w:rPr>
      </w:pPr>
    </w:p>
    <w:p w14:paraId="4DF8141E">
      <w:pPr>
        <w:pStyle w:val="15"/>
        <w:numPr>
          <w:ilvl w:val="-1"/>
          <w:numId w:val="0"/>
        </w:numPr>
        <w:spacing w:line="360" w:lineRule="auto"/>
        <w:ind w:left="0" w:firstLine="0" w:firstLineChars="0"/>
        <w:jc w:val="left"/>
        <w:outlineLvl w:val="1"/>
        <w:rPr>
          <w:rFonts w:hint="eastAsia" w:ascii="仿宋_GB2312" w:hAnsi="仿宋_GB2312" w:eastAsia="仿宋_GB2312" w:cs="仿宋_GB2312"/>
          <w:color w:val="auto"/>
          <w:sz w:val="28"/>
          <w:szCs w:val="44"/>
          <w:highlight w:val="none"/>
        </w:rPr>
      </w:pPr>
    </w:p>
    <w:p w14:paraId="3FE86D9B">
      <w:pPr>
        <w:pStyle w:val="15"/>
        <w:numPr>
          <w:ilvl w:val="-1"/>
          <w:numId w:val="0"/>
        </w:numPr>
        <w:spacing w:line="360" w:lineRule="auto"/>
        <w:ind w:left="0" w:firstLine="0" w:firstLineChars="0"/>
        <w:jc w:val="left"/>
        <w:outlineLvl w:val="1"/>
        <w:rPr>
          <w:rFonts w:hint="eastAsia" w:ascii="仿宋_GB2312" w:hAnsi="仿宋_GB2312" w:eastAsia="仿宋_GB2312" w:cs="仿宋_GB2312"/>
          <w:color w:val="auto"/>
          <w:sz w:val="28"/>
          <w:szCs w:val="44"/>
          <w:highlight w:val="none"/>
        </w:rPr>
      </w:pPr>
    </w:p>
    <w:p w14:paraId="5A9A896B">
      <w:pPr>
        <w:pStyle w:val="15"/>
        <w:numPr>
          <w:ilvl w:val="-1"/>
          <w:numId w:val="0"/>
        </w:numPr>
        <w:spacing w:line="360" w:lineRule="auto"/>
        <w:ind w:left="0" w:firstLine="0" w:firstLineChars="0"/>
        <w:jc w:val="left"/>
        <w:outlineLvl w:val="1"/>
        <w:rPr>
          <w:rFonts w:hint="eastAsia" w:ascii="仿宋_GB2312" w:hAnsi="仿宋_GB2312" w:eastAsia="仿宋_GB2312" w:cs="仿宋_GB2312"/>
          <w:color w:val="auto"/>
          <w:sz w:val="28"/>
          <w:szCs w:val="44"/>
          <w:highlight w:val="none"/>
        </w:rPr>
      </w:pPr>
    </w:p>
    <w:p w14:paraId="7DA02CBA">
      <w:pPr>
        <w:pStyle w:val="15"/>
        <w:numPr>
          <w:ilvl w:val="-1"/>
          <w:numId w:val="0"/>
        </w:numPr>
        <w:spacing w:line="360" w:lineRule="auto"/>
        <w:ind w:left="0" w:firstLine="0" w:firstLineChars="0"/>
        <w:jc w:val="left"/>
        <w:outlineLvl w:val="1"/>
        <w:rPr>
          <w:rFonts w:hint="eastAsia" w:ascii="仿宋_GB2312" w:hAnsi="仿宋_GB2312" w:eastAsia="仿宋_GB2312" w:cs="仿宋_GB2312"/>
          <w:color w:val="auto"/>
          <w:sz w:val="28"/>
          <w:szCs w:val="44"/>
          <w:highlight w:val="none"/>
        </w:rPr>
      </w:pPr>
    </w:p>
    <w:p w14:paraId="3CDF920D">
      <w:pPr>
        <w:pStyle w:val="15"/>
        <w:numPr>
          <w:ilvl w:val="-1"/>
          <w:numId w:val="0"/>
        </w:numPr>
        <w:spacing w:line="360" w:lineRule="auto"/>
        <w:ind w:left="0" w:firstLine="0" w:firstLineChars="0"/>
        <w:jc w:val="left"/>
        <w:outlineLvl w:val="1"/>
        <w:rPr>
          <w:rFonts w:hint="eastAsia" w:ascii="仿宋_GB2312" w:hAnsi="仿宋_GB2312" w:eastAsia="仿宋_GB2312" w:cs="仿宋_GB2312"/>
          <w:color w:val="auto"/>
          <w:sz w:val="28"/>
          <w:szCs w:val="44"/>
          <w:highlight w:val="none"/>
        </w:rPr>
      </w:pPr>
    </w:p>
    <w:p w14:paraId="43824AF5">
      <w:pPr>
        <w:pStyle w:val="15"/>
        <w:numPr>
          <w:ilvl w:val="-1"/>
          <w:numId w:val="0"/>
        </w:numPr>
        <w:spacing w:line="360" w:lineRule="auto"/>
        <w:ind w:left="0" w:firstLine="0" w:firstLineChars="0"/>
        <w:jc w:val="left"/>
        <w:outlineLvl w:val="1"/>
        <w:rPr>
          <w:rFonts w:hint="eastAsia" w:ascii="仿宋_GB2312" w:hAnsi="仿宋_GB2312" w:eastAsia="仿宋_GB2312" w:cs="仿宋_GB2312"/>
          <w:color w:val="auto"/>
          <w:sz w:val="28"/>
          <w:szCs w:val="44"/>
          <w:highlight w:val="none"/>
        </w:rPr>
      </w:pPr>
    </w:p>
    <w:p w14:paraId="756F85DD">
      <w:pPr>
        <w:pStyle w:val="15"/>
        <w:numPr>
          <w:ilvl w:val="-1"/>
          <w:numId w:val="0"/>
        </w:numPr>
        <w:spacing w:line="360" w:lineRule="auto"/>
        <w:ind w:left="0" w:firstLine="0" w:firstLineChars="0"/>
        <w:jc w:val="left"/>
        <w:outlineLvl w:val="1"/>
        <w:rPr>
          <w:rFonts w:hint="eastAsia" w:ascii="仿宋_GB2312" w:hAnsi="仿宋_GB2312" w:eastAsia="仿宋_GB2312" w:cs="仿宋_GB2312"/>
          <w:color w:val="auto"/>
          <w:sz w:val="28"/>
          <w:szCs w:val="44"/>
          <w:highlight w:val="none"/>
        </w:rPr>
      </w:pPr>
    </w:p>
    <w:p w14:paraId="00F69DFE">
      <w:pPr>
        <w:spacing w:line="360" w:lineRule="auto"/>
        <w:ind w:left="0" w:firstLineChars="0"/>
        <w:jc w:val="left"/>
        <w:outlineLvl w:val="1"/>
        <w:rPr>
          <w:rFonts w:hint="eastAsia" w:ascii="仿宋_GB2312" w:hAnsi="仿宋_GB2312" w:eastAsia="仿宋_GB2312" w:cs="仿宋_GB2312"/>
          <w:color w:val="auto"/>
          <w:sz w:val="28"/>
          <w:szCs w:val="44"/>
          <w:highlight w:val="none"/>
        </w:rPr>
      </w:pPr>
    </w:p>
    <w:p w14:paraId="4E4D59D5">
      <w:pPr>
        <w:pStyle w:val="15"/>
        <w:numPr>
          <w:ilvl w:val="0"/>
          <w:numId w:val="4"/>
        </w:numPr>
        <w:spacing w:line="360" w:lineRule="auto"/>
        <w:ind w:left="0" w:firstLine="0" w:firstLineChars="0"/>
        <w:jc w:val="left"/>
        <w:outlineLvl w:val="1"/>
        <w:rPr>
          <w:rFonts w:hint="eastAsia" w:ascii="仿宋_GB2312" w:hAnsi="仿宋_GB2312" w:eastAsia="仿宋_GB2312" w:cs="仿宋_GB2312"/>
          <w:b/>
          <w:bCs/>
          <w:color w:val="auto"/>
          <w:sz w:val="28"/>
          <w:szCs w:val="44"/>
          <w:highlight w:val="none"/>
        </w:rPr>
      </w:pPr>
      <w:r>
        <w:rPr>
          <w:rFonts w:hint="eastAsia" w:ascii="仿宋_GB2312" w:hAnsi="仿宋_GB2312" w:eastAsia="仿宋_GB2312" w:cs="仿宋_GB2312"/>
          <w:b/>
          <w:bCs/>
          <w:color w:val="auto"/>
          <w:sz w:val="28"/>
          <w:szCs w:val="44"/>
          <w:highlight w:val="none"/>
        </w:rPr>
        <w:t>法人证明</w:t>
      </w:r>
    </w:p>
    <w:p w14:paraId="2A166274">
      <w:pPr>
        <w:spacing w:line="360" w:lineRule="auto"/>
        <w:ind w:firstLine="640" w:firstLineChars="200"/>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rPr>
        <w:t>法定代表人身份证明书及法定代表人身份证复印件</w:t>
      </w:r>
    </w:p>
    <w:p w14:paraId="4CE7DC8B">
      <w:pPr>
        <w:spacing w:line="360" w:lineRule="auto"/>
        <w:ind w:firstLine="640" w:firstLineChars="200"/>
        <w:rPr>
          <w:rFonts w:hint="eastAsia" w:ascii="仿宋_GB2312" w:hAnsi="仿宋_GB2312" w:eastAsia="仿宋_GB2312" w:cs="仿宋_GB2312"/>
          <w:color w:val="auto"/>
          <w:sz w:val="32"/>
          <w:szCs w:val="32"/>
          <w:highlight w:val="none"/>
        </w:rPr>
      </w:pPr>
    </w:p>
    <w:p w14:paraId="2342D07B">
      <w:pPr>
        <w:spacing w:line="360" w:lineRule="auto"/>
        <w:ind w:firstLine="0" w:firstLineChars="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eastAsia="zh-CN"/>
        </w:rPr>
        <w:t>东莞市东芙环境服务有限公司</w:t>
      </w:r>
      <w:r>
        <w:rPr>
          <w:rFonts w:hint="eastAsia" w:ascii="仿宋_GB2312" w:hAnsi="仿宋_GB2312" w:eastAsia="仿宋_GB2312" w:cs="仿宋_GB2312"/>
          <w:color w:val="auto"/>
          <w:sz w:val="32"/>
          <w:szCs w:val="32"/>
          <w:highlight w:val="none"/>
        </w:rPr>
        <w:t>：</w:t>
      </w:r>
    </w:p>
    <w:p w14:paraId="521C872C">
      <w:pPr>
        <w:spacing w:line="360" w:lineRule="auto"/>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本证明书声明：注册于</w:t>
      </w:r>
      <w:r>
        <w:rPr>
          <w:rFonts w:hint="eastAsia" w:ascii="仿宋_GB2312" w:hAnsi="仿宋_GB2312" w:eastAsia="仿宋_GB2312" w:cs="仿宋_GB2312"/>
          <w:color w:val="auto"/>
          <w:sz w:val="32"/>
          <w:szCs w:val="32"/>
          <w:highlight w:val="none"/>
          <w:u w:val="single"/>
        </w:rPr>
        <w:t xml:space="preserve">     </w:t>
      </w:r>
      <w:r>
        <w:rPr>
          <w:rFonts w:hint="eastAsia" w:ascii="仿宋_GB2312" w:hAnsi="仿宋_GB2312" w:eastAsia="仿宋_GB2312" w:cs="仿宋_GB2312"/>
          <w:color w:val="auto"/>
          <w:sz w:val="32"/>
          <w:szCs w:val="32"/>
          <w:highlight w:val="none"/>
        </w:rPr>
        <w:t>（国家名称）的</w:t>
      </w:r>
      <w:r>
        <w:rPr>
          <w:rFonts w:hint="eastAsia" w:ascii="仿宋_GB2312" w:hAnsi="仿宋_GB2312" w:eastAsia="仿宋_GB2312" w:cs="仿宋_GB2312"/>
          <w:color w:val="auto"/>
          <w:sz w:val="32"/>
          <w:szCs w:val="32"/>
          <w:highlight w:val="none"/>
          <w:u w:val="single"/>
        </w:rPr>
        <w:t>　　</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eastAsia="zh-CN"/>
        </w:rPr>
        <w:t>报价人</w:t>
      </w:r>
      <w:r>
        <w:rPr>
          <w:rFonts w:hint="eastAsia" w:ascii="仿宋_GB2312" w:hAnsi="仿宋_GB2312" w:eastAsia="仿宋_GB2312" w:cs="仿宋_GB2312"/>
          <w:color w:val="auto"/>
          <w:sz w:val="32"/>
          <w:szCs w:val="32"/>
          <w:highlight w:val="none"/>
        </w:rPr>
        <w:t>名称）在下面签字的</w:t>
      </w:r>
      <w:r>
        <w:rPr>
          <w:rFonts w:hint="eastAsia" w:ascii="仿宋_GB2312" w:hAnsi="仿宋_GB2312" w:eastAsia="仿宋_GB2312" w:cs="仿宋_GB2312"/>
          <w:color w:val="auto"/>
          <w:sz w:val="32"/>
          <w:szCs w:val="32"/>
          <w:highlight w:val="none"/>
          <w:u w:val="single"/>
        </w:rPr>
        <w:t>　　　　　</w:t>
      </w:r>
      <w:r>
        <w:rPr>
          <w:rFonts w:hint="eastAsia" w:ascii="仿宋_GB2312" w:hAnsi="仿宋_GB2312" w:eastAsia="仿宋_GB2312" w:cs="仿宋_GB2312"/>
          <w:color w:val="auto"/>
          <w:sz w:val="32"/>
          <w:szCs w:val="32"/>
          <w:highlight w:val="none"/>
        </w:rPr>
        <w:t>（法定代表人姓名、职务）为本公司的合法代表人（须附法定代表人身份证复印件）。</w:t>
      </w:r>
    </w:p>
    <w:p w14:paraId="38C87015">
      <w:pPr>
        <w:spacing w:line="360" w:lineRule="auto"/>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特此证明</w:t>
      </w:r>
    </w:p>
    <w:p w14:paraId="76253754">
      <w:pPr>
        <w:spacing w:line="360" w:lineRule="auto"/>
        <w:ind w:firstLine="640" w:firstLineChars="200"/>
        <w:rPr>
          <w:rFonts w:hint="eastAsia" w:ascii="仿宋_GB2312" w:hAnsi="仿宋_GB2312" w:eastAsia="仿宋_GB2312" w:cs="仿宋_GB2312"/>
          <w:color w:val="auto"/>
          <w:sz w:val="32"/>
          <w:szCs w:val="32"/>
          <w:highlight w:val="none"/>
        </w:rPr>
      </w:pPr>
    </w:p>
    <w:p w14:paraId="79746911">
      <w:pPr>
        <w:spacing w:line="360" w:lineRule="auto"/>
        <w:ind w:firstLine="640" w:firstLineChars="200"/>
        <w:rPr>
          <w:rFonts w:hint="eastAsia" w:ascii="仿宋_GB2312" w:hAnsi="仿宋_GB2312" w:eastAsia="仿宋_GB2312" w:cs="仿宋_GB2312"/>
          <w:color w:val="auto"/>
          <w:sz w:val="32"/>
          <w:szCs w:val="32"/>
          <w:highlight w:val="none"/>
        </w:rPr>
      </w:pPr>
    </w:p>
    <w:p w14:paraId="7B3177F9">
      <w:pPr>
        <w:spacing w:line="360" w:lineRule="auto"/>
        <w:ind w:firstLine="640" w:firstLineChars="200"/>
        <w:rPr>
          <w:rFonts w:hint="eastAsia" w:ascii="仿宋_GB2312" w:hAnsi="仿宋_GB2312" w:eastAsia="仿宋_GB2312" w:cs="仿宋_GB2312"/>
          <w:color w:val="auto"/>
          <w:sz w:val="32"/>
          <w:szCs w:val="32"/>
          <w:highlight w:val="none"/>
        </w:rPr>
      </w:pPr>
    </w:p>
    <w:p w14:paraId="2CE78B4F">
      <w:pPr>
        <w:spacing w:line="360" w:lineRule="auto"/>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eastAsia="zh-CN"/>
        </w:rPr>
        <w:t>报价人</w:t>
      </w:r>
      <w:r>
        <w:rPr>
          <w:rFonts w:hint="eastAsia" w:ascii="仿宋_GB2312" w:hAnsi="仿宋_GB2312" w:eastAsia="仿宋_GB2312" w:cs="仿宋_GB2312"/>
          <w:color w:val="auto"/>
          <w:sz w:val="32"/>
          <w:szCs w:val="32"/>
          <w:highlight w:val="none"/>
        </w:rPr>
        <w:t>名称（加盖公章）：</w:t>
      </w:r>
    </w:p>
    <w:p w14:paraId="2AE5AD13">
      <w:pPr>
        <w:spacing w:line="360" w:lineRule="auto"/>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eastAsia="zh-CN"/>
        </w:rPr>
        <w:t>报价人</w:t>
      </w:r>
      <w:r>
        <w:rPr>
          <w:rFonts w:hint="eastAsia" w:ascii="仿宋_GB2312" w:hAnsi="仿宋_GB2312" w:eastAsia="仿宋_GB2312" w:cs="仿宋_GB2312"/>
          <w:color w:val="auto"/>
          <w:sz w:val="32"/>
          <w:szCs w:val="32"/>
          <w:highlight w:val="none"/>
        </w:rPr>
        <w:t>地址：</w:t>
      </w:r>
    </w:p>
    <w:p w14:paraId="4A6533F7">
      <w:pPr>
        <w:spacing w:line="360" w:lineRule="auto"/>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法定代表人（签名或盖私章）：</w:t>
      </w:r>
    </w:p>
    <w:p w14:paraId="2CDFF751">
      <w:pPr>
        <w:spacing w:line="360" w:lineRule="auto"/>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职务：</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77"/>
        <w:gridCol w:w="4155"/>
      </w:tblGrid>
      <w:tr w14:paraId="6F40B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0" w:hRule="atLeast"/>
        </w:trPr>
        <w:tc>
          <w:tcPr>
            <w:tcW w:w="4677" w:type="dxa"/>
            <w:tcBorders>
              <w:top w:val="single" w:color="auto" w:sz="4" w:space="0"/>
              <w:left w:val="single" w:color="auto" w:sz="4" w:space="0"/>
              <w:bottom w:val="single" w:color="auto" w:sz="4" w:space="0"/>
              <w:right w:val="nil"/>
            </w:tcBorders>
          </w:tcPr>
          <w:p w14:paraId="5BC54640">
            <w:pPr>
              <w:widowControl/>
              <w:spacing w:line="360" w:lineRule="auto"/>
              <w:rPr>
                <w:rFonts w:hint="eastAsia" w:ascii="仿宋_GB2312" w:hAnsi="仿宋_GB2312" w:eastAsia="仿宋_GB2312" w:cs="仿宋_GB2312"/>
                <w:sz w:val="28"/>
                <w:szCs w:val="28"/>
              </w:rPr>
            </w:pPr>
            <w:r>
              <w:rPr>
                <w:rFonts w:hint="eastAsia" w:ascii="仿宋_GB2312" w:hAnsi="仿宋_GB2312" w:eastAsia="仿宋_GB2312" w:cs="仿宋_GB2312"/>
                <w:b/>
                <w:bCs/>
                <w:sz w:val="28"/>
                <w:szCs w:val="28"/>
              </w:rPr>
              <w:t>（法定代表人身份证复印件</w:t>
            </w:r>
            <w:r>
              <w:rPr>
                <w:rFonts w:hint="eastAsia" w:ascii="仿宋_GB2312" w:hAnsi="仿宋_GB2312" w:eastAsia="仿宋_GB2312" w:cs="仿宋_GB2312"/>
                <w:b/>
                <w:bCs/>
                <w:sz w:val="28"/>
                <w:szCs w:val="28"/>
                <w:lang w:eastAsia="zh-CN"/>
              </w:rPr>
              <w:t>，</w:t>
            </w:r>
            <w:r>
              <w:rPr>
                <w:rFonts w:hint="eastAsia" w:ascii="仿宋_GB2312" w:hAnsi="仿宋_GB2312" w:eastAsia="仿宋_GB2312" w:cs="仿宋_GB2312"/>
                <w:b/>
                <w:bCs/>
                <w:sz w:val="28"/>
                <w:szCs w:val="28"/>
                <w:lang w:val="en-US" w:eastAsia="zh-CN"/>
              </w:rPr>
              <w:t>盖章</w:t>
            </w:r>
            <w:r>
              <w:rPr>
                <w:rFonts w:hint="eastAsia" w:ascii="仿宋_GB2312" w:hAnsi="仿宋_GB2312" w:eastAsia="仿宋_GB2312" w:cs="仿宋_GB2312"/>
                <w:b/>
                <w:bCs/>
                <w:sz w:val="28"/>
                <w:szCs w:val="28"/>
              </w:rPr>
              <w:t>）</w:t>
            </w:r>
          </w:p>
        </w:tc>
        <w:tc>
          <w:tcPr>
            <w:tcW w:w="4155" w:type="dxa"/>
            <w:tcBorders>
              <w:top w:val="single" w:color="auto" w:sz="4" w:space="0"/>
              <w:left w:val="nil"/>
              <w:bottom w:val="single" w:color="auto" w:sz="4" w:space="0"/>
              <w:right w:val="single" w:color="auto" w:sz="4" w:space="0"/>
            </w:tcBorders>
          </w:tcPr>
          <w:p w14:paraId="175A2F44">
            <w:pPr>
              <w:widowControl/>
              <w:spacing w:line="360" w:lineRule="auto"/>
              <w:rPr>
                <w:rFonts w:hint="eastAsia" w:ascii="仿宋_GB2312" w:hAnsi="仿宋_GB2312" w:eastAsia="仿宋_GB2312" w:cs="仿宋_GB2312"/>
                <w:b/>
                <w:bCs/>
                <w:sz w:val="28"/>
                <w:szCs w:val="28"/>
              </w:rPr>
            </w:pPr>
          </w:p>
        </w:tc>
      </w:tr>
    </w:tbl>
    <w:p w14:paraId="24103FA2">
      <w:pPr>
        <w:widowControl/>
        <w:spacing w:line="360" w:lineRule="auto"/>
        <w:jc w:val="center"/>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br w:type="page"/>
      </w:r>
      <w:bookmarkStart w:id="5" w:name="_Toc384752807"/>
    </w:p>
    <w:p w14:paraId="560638C5">
      <w:pPr>
        <w:pStyle w:val="15"/>
        <w:numPr>
          <w:ilvl w:val="0"/>
          <w:numId w:val="4"/>
        </w:numPr>
        <w:spacing w:line="360" w:lineRule="auto"/>
        <w:ind w:left="0" w:firstLine="0" w:firstLineChars="0"/>
        <w:jc w:val="left"/>
        <w:outlineLvl w:val="1"/>
        <w:rPr>
          <w:rFonts w:hint="eastAsia" w:ascii="仿宋_GB2312" w:hAnsi="仿宋_GB2312" w:eastAsia="仿宋_GB2312" w:cs="仿宋_GB2312"/>
          <w:b/>
          <w:bCs/>
          <w:color w:val="auto"/>
          <w:sz w:val="28"/>
          <w:szCs w:val="44"/>
          <w:highlight w:val="none"/>
        </w:rPr>
      </w:pPr>
      <w:r>
        <w:rPr>
          <w:rFonts w:hint="eastAsia" w:ascii="仿宋_GB2312" w:hAnsi="仿宋_GB2312" w:eastAsia="仿宋_GB2312" w:cs="仿宋_GB2312"/>
          <w:b/>
          <w:bCs/>
          <w:color w:val="auto"/>
          <w:sz w:val="28"/>
          <w:szCs w:val="44"/>
          <w:highlight w:val="none"/>
        </w:rPr>
        <w:t>法人授权书</w:t>
      </w:r>
    </w:p>
    <w:p w14:paraId="750ED248">
      <w:pPr>
        <w:spacing w:line="360" w:lineRule="auto"/>
        <w:ind w:firstLine="640" w:firstLineChars="200"/>
        <w:jc w:val="center"/>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rPr>
        <w:t>授权委托书</w:t>
      </w:r>
      <w:bookmarkEnd w:id="5"/>
    </w:p>
    <w:p w14:paraId="78874E9C">
      <w:pPr>
        <w:spacing w:line="360" w:lineRule="auto"/>
        <w:ind w:firstLine="0" w:firstLineChars="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eastAsia="zh-CN"/>
        </w:rPr>
        <w:t>东莞市东芙环境服务有限公司</w:t>
      </w:r>
      <w:r>
        <w:rPr>
          <w:rFonts w:hint="eastAsia" w:ascii="仿宋_GB2312" w:hAnsi="仿宋_GB2312" w:eastAsia="仿宋_GB2312" w:cs="仿宋_GB2312"/>
          <w:color w:val="auto"/>
          <w:sz w:val="32"/>
          <w:szCs w:val="32"/>
          <w:highlight w:val="none"/>
        </w:rPr>
        <w:t>：</w:t>
      </w:r>
    </w:p>
    <w:p w14:paraId="71713DC2">
      <w:pPr>
        <w:spacing w:line="360" w:lineRule="auto"/>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本委托书声明：在下面签字的</w:t>
      </w:r>
      <w:r>
        <w:rPr>
          <w:rFonts w:hint="eastAsia" w:ascii="仿宋_GB2312" w:hAnsi="仿宋_GB2312" w:eastAsia="仿宋_GB2312" w:cs="仿宋_GB2312"/>
          <w:color w:val="auto"/>
          <w:sz w:val="32"/>
          <w:szCs w:val="32"/>
          <w:highlight w:val="none"/>
          <w:u w:val="single"/>
        </w:rPr>
        <w:t xml:space="preserve">      </w:t>
      </w:r>
      <w:r>
        <w:rPr>
          <w:rFonts w:hint="eastAsia" w:ascii="仿宋_GB2312" w:hAnsi="仿宋_GB2312" w:eastAsia="仿宋_GB2312" w:cs="仿宋_GB2312"/>
          <w:color w:val="auto"/>
          <w:sz w:val="32"/>
          <w:szCs w:val="32"/>
          <w:highlight w:val="none"/>
        </w:rPr>
        <w:t>（填写法定代表人姓名、职务）代表</w:t>
      </w:r>
      <w:r>
        <w:rPr>
          <w:rFonts w:hint="eastAsia" w:ascii="仿宋_GB2312" w:hAnsi="仿宋_GB2312" w:eastAsia="仿宋_GB2312" w:cs="仿宋_GB2312"/>
          <w:color w:val="auto"/>
          <w:sz w:val="32"/>
          <w:szCs w:val="32"/>
          <w:highlight w:val="none"/>
          <w:u w:val="single"/>
        </w:rPr>
        <w:t xml:space="preserve">          </w:t>
      </w:r>
      <w:r>
        <w:rPr>
          <w:rFonts w:hint="eastAsia" w:ascii="仿宋_GB2312" w:hAnsi="仿宋_GB2312" w:eastAsia="仿宋_GB2312" w:cs="仿宋_GB2312"/>
          <w:color w:val="auto"/>
          <w:sz w:val="32"/>
          <w:szCs w:val="32"/>
          <w:highlight w:val="none"/>
        </w:rPr>
        <w:t>（填写</w:t>
      </w:r>
      <w:r>
        <w:rPr>
          <w:rFonts w:hint="eastAsia" w:ascii="仿宋_GB2312" w:hAnsi="仿宋_GB2312" w:eastAsia="仿宋_GB2312" w:cs="仿宋_GB2312"/>
          <w:color w:val="auto"/>
          <w:sz w:val="32"/>
          <w:szCs w:val="32"/>
          <w:highlight w:val="none"/>
          <w:lang w:eastAsia="zh-CN"/>
        </w:rPr>
        <w:t>报价人</w:t>
      </w:r>
      <w:r>
        <w:rPr>
          <w:rFonts w:hint="eastAsia" w:ascii="仿宋_GB2312" w:hAnsi="仿宋_GB2312" w:eastAsia="仿宋_GB2312" w:cs="仿宋_GB2312"/>
          <w:color w:val="auto"/>
          <w:sz w:val="32"/>
          <w:szCs w:val="32"/>
          <w:highlight w:val="none"/>
        </w:rPr>
        <w:t>名称）委托在下面签字的</w:t>
      </w:r>
      <w:r>
        <w:rPr>
          <w:rFonts w:hint="eastAsia" w:ascii="仿宋_GB2312" w:hAnsi="仿宋_GB2312" w:eastAsia="仿宋_GB2312" w:cs="仿宋_GB2312"/>
          <w:color w:val="auto"/>
          <w:sz w:val="32"/>
          <w:szCs w:val="32"/>
          <w:highlight w:val="none"/>
          <w:u w:val="single"/>
        </w:rPr>
        <w:t xml:space="preserve">      </w:t>
      </w:r>
      <w:r>
        <w:rPr>
          <w:rFonts w:hint="eastAsia" w:ascii="仿宋_GB2312" w:hAnsi="仿宋_GB2312" w:eastAsia="仿宋_GB2312" w:cs="仿宋_GB2312"/>
          <w:color w:val="auto"/>
          <w:sz w:val="32"/>
          <w:szCs w:val="32"/>
          <w:highlight w:val="none"/>
        </w:rPr>
        <w:t>（填写受委托人的姓名、职务）为本公司的合法代表人，就</w:t>
      </w:r>
      <w:r>
        <w:rPr>
          <w:rFonts w:hint="eastAsia" w:ascii="仿宋_GB2312" w:hAnsi="仿宋_GB2312" w:eastAsia="仿宋_GB2312" w:cs="仿宋_GB2312"/>
          <w:color w:val="auto"/>
          <w:sz w:val="32"/>
          <w:szCs w:val="32"/>
          <w:highlight w:val="none"/>
          <w:lang w:eastAsia="zh-CN"/>
        </w:rPr>
        <w:t>东芙公司垃圾分类亭、生活垃圾收集屋采购项目</w:t>
      </w:r>
      <w:r>
        <w:rPr>
          <w:rFonts w:hint="eastAsia" w:ascii="仿宋_GB2312" w:hAnsi="仿宋_GB2312" w:eastAsia="仿宋_GB2312" w:cs="仿宋_GB2312"/>
          <w:color w:val="auto"/>
          <w:sz w:val="32"/>
          <w:szCs w:val="32"/>
          <w:highlight w:val="none"/>
        </w:rPr>
        <w:t>等相关供货、服务的报价、谈判和合同的签订、执行，以我方的名义处理一切与之有关的事宜（相关身份证复印件须附后）。</w:t>
      </w:r>
    </w:p>
    <w:p w14:paraId="2527BAF7">
      <w:pPr>
        <w:spacing w:line="360" w:lineRule="auto"/>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本委托书于</w:t>
      </w:r>
      <w:r>
        <w:rPr>
          <w:rFonts w:hint="eastAsia" w:ascii="仿宋_GB2312" w:hAnsi="仿宋_GB2312" w:eastAsia="仿宋_GB2312" w:cs="仿宋_GB2312"/>
          <w:color w:val="auto"/>
          <w:sz w:val="32"/>
          <w:szCs w:val="32"/>
          <w:highlight w:val="none"/>
          <w:u w:val="single"/>
          <w:lang w:val="en-US" w:eastAsia="zh-CN"/>
        </w:rPr>
        <w:t xml:space="preserve">    </w:t>
      </w:r>
      <w:r>
        <w:rPr>
          <w:rFonts w:hint="eastAsia" w:ascii="仿宋_GB2312" w:hAnsi="仿宋_GB2312" w:eastAsia="仿宋_GB2312" w:cs="仿宋_GB2312"/>
          <w:color w:val="auto"/>
          <w:sz w:val="32"/>
          <w:szCs w:val="32"/>
          <w:highlight w:val="none"/>
        </w:rPr>
        <w:t>年</w:t>
      </w:r>
      <w:r>
        <w:rPr>
          <w:rFonts w:hint="eastAsia" w:ascii="仿宋_GB2312" w:hAnsi="仿宋_GB2312" w:eastAsia="仿宋_GB2312" w:cs="仿宋_GB2312"/>
          <w:color w:val="auto"/>
          <w:sz w:val="32"/>
          <w:szCs w:val="32"/>
          <w:highlight w:val="none"/>
          <w:u w:val="single"/>
          <w:lang w:val="en-US" w:eastAsia="zh-CN"/>
        </w:rPr>
        <w:t xml:space="preserve">  </w:t>
      </w:r>
      <w:r>
        <w:rPr>
          <w:rFonts w:hint="eastAsia" w:ascii="仿宋_GB2312" w:hAnsi="仿宋_GB2312" w:eastAsia="仿宋_GB2312" w:cs="仿宋_GB2312"/>
          <w:color w:val="auto"/>
          <w:sz w:val="32"/>
          <w:szCs w:val="32"/>
          <w:highlight w:val="none"/>
        </w:rPr>
        <w:t>月</w:t>
      </w:r>
      <w:r>
        <w:rPr>
          <w:rFonts w:hint="eastAsia" w:ascii="仿宋_GB2312" w:hAnsi="仿宋_GB2312" w:eastAsia="仿宋_GB2312" w:cs="仿宋_GB2312"/>
          <w:color w:val="auto"/>
          <w:sz w:val="32"/>
          <w:szCs w:val="32"/>
          <w:highlight w:val="none"/>
          <w:u w:val="single"/>
          <w:lang w:val="en-US" w:eastAsia="zh-CN"/>
        </w:rPr>
        <w:t xml:space="preserve">  </w:t>
      </w:r>
      <w:r>
        <w:rPr>
          <w:rFonts w:hint="eastAsia" w:ascii="仿宋_GB2312" w:hAnsi="仿宋_GB2312" w:eastAsia="仿宋_GB2312" w:cs="仿宋_GB2312"/>
          <w:color w:val="auto"/>
          <w:sz w:val="32"/>
          <w:szCs w:val="32"/>
          <w:highlight w:val="none"/>
        </w:rPr>
        <w:t>日至</w:t>
      </w:r>
      <w:r>
        <w:rPr>
          <w:rFonts w:hint="eastAsia" w:ascii="仿宋_GB2312" w:hAnsi="仿宋_GB2312" w:eastAsia="仿宋_GB2312" w:cs="仿宋_GB2312"/>
          <w:color w:val="auto"/>
          <w:sz w:val="32"/>
          <w:szCs w:val="32"/>
          <w:highlight w:val="none"/>
          <w:u w:val="single"/>
          <w:lang w:val="en-US" w:eastAsia="zh-CN"/>
        </w:rPr>
        <w:t xml:space="preserve">    </w:t>
      </w:r>
      <w:r>
        <w:rPr>
          <w:rFonts w:hint="eastAsia" w:ascii="仿宋_GB2312" w:hAnsi="仿宋_GB2312" w:eastAsia="仿宋_GB2312" w:cs="仿宋_GB2312"/>
          <w:color w:val="auto"/>
          <w:sz w:val="32"/>
          <w:szCs w:val="32"/>
          <w:highlight w:val="none"/>
        </w:rPr>
        <w:t>年</w:t>
      </w:r>
      <w:r>
        <w:rPr>
          <w:rFonts w:hint="eastAsia" w:ascii="仿宋_GB2312" w:hAnsi="仿宋_GB2312" w:eastAsia="仿宋_GB2312" w:cs="仿宋_GB2312"/>
          <w:color w:val="auto"/>
          <w:sz w:val="32"/>
          <w:szCs w:val="32"/>
          <w:highlight w:val="none"/>
          <w:u w:val="single"/>
          <w:lang w:val="en-US" w:eastAsia="zh-CN"/>
        </w:rPr>
        <w:t xml:space="preserve">  </w:t>
      </w:r>
      <w:r>
        <w:rPr>
          <w:rFonts w:hint="eastAsia" w:ascii="仿宋_GB2312" w:hAnsi="仿宋_GB2312" w:eastAsia="仿宋_GB2312" w:cs="仿宋_GB2312"/>
          <w:color w:val="auto"/>
          <w:sz w:val="32"/>
          <w:szCs w:val="32"/>
          <w:highlight w:val="none"/>
        </w:rPr>
        <w:t>月</w:t>
      </w:r>
      <w:r>
        <w:rPr>
          <w:rFonts w:hint="eastAsia" w:ascii="仿宋_GB2312" w:hAnsi="仿宋_GB2312" w:eastAsia="仿宋_GB2312" w:cs="仿宋_GB2312"/>
          <w:color w:val="auto"/>
          <w:sz w:val="32"/>
          <w:szCs w:val="32"/>
          <w:highlight w:val="none"/>
          <w:u w:val="single"/>
          <w:lang w:val="en-US" w:eastAsia="zh-CN"/>
        </w:rPr>
        <w:t xml:space="preserve">  </w:t>
      </w:r>
      <w:r>
        <w:rPr>
          <w:rFonts w:hint="eastAsia" w:ascii="仿宋_GB2312" w:hAnsi="仿宋_GB2312" w:eastAsia="仿宋_GB2312" w:cs="仿宋_GB2312"/>
          <w:color w:val="auto"/>
          <w:sz w:val="32"/>
          <w:szCs w:val="32"/>
          <w:highlight w:val="none"/>
        </w:rPr>
        <w:t>日签字生效，特此声明。（有效期不得少于90个日历日）</w:t>
      </w:r>
    </w:p>
    <w:p w14:paraId="3EB8C9CD">
      <w:pPr>
        <w:spacing w:line="360" w:lineRule="auto"/>
        <w:ind w:firstLine="0" w:firstLineChars="0"/>
        <w:rPr>
          <w:rFonts w:hint="eastAsia" w:ascii="仿宋_GB2312" w:hAnsi="仿宋_GB2312" w:eastAsia="仿宋_GB2312" w:cs="仿宋_GB2312"/>
          <w:color w:val="auto"/>
          <w:sz w:val="32"/>
          <w:szCs w:val="32"/>
          <w:highlight w:val="none"/>
        </w:rPr>
      </w:pPr>
    </w:p>
    <w:p w14:paraId="5871EBE2">
      <w:pPr>
        <w:spacing w:line="360" w:lineRule="auto"/>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eastAsia="zh-CN"/>
        </w:rPr>
        <w:t>报价人</w:t>
      </w:r>
      <w:r>
        <w:rPr>
          <w:rFonts w:hint="eastAsia" w:ascii="仿宋_GB2312" w:hAnsi="仿宋_GB2312" w:eastAsia="仿宋_GB2312" w:cs="仿宋_GB2312"/>
          <w:color w:val="auto"/>
          <w:sz w:val="32"/>
          <w:szCs w:val="32"/>
          <w:highlight w:val="none"/>
        </w:rPr>
        <w:t>名称（加盖公章）：</w:t>
      </w:r>
    </w:p>
    <w:p w14:paraId="4C988424">
      <w:pPr>
        <w:spacing w:line="360" w:lineRule="auto"/>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eastAsia="zh-CN"/>
        </w:rPr>
        <w:t>报价人</w:t>
      </w:r>
      <w:r>
        <w:rPr>
          <w:rFonts w:hint="eastAsia" w:ascii="仿宋_GB2312" w:hAnsi="仿宋_GB2312" w:eastAsia="仿宋_GB2312" w:cs="仿宋_GB2312"/>
          <w:color w:val="auto"/>
          <w:sz w:val="32"/>
          <w:szCs w:val="32"/>
          <w:highlight w:val="none"/>
        </w:rPr>
        <w:t>地址：</w:t>
      </w:r>
    </w:p>
    <w:p w14:paraId="64911C2B">
      <w:pPr>
        <w:spacing w:line="360" w:lineRule="auto"/>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法定代表人（签字或盖章）：</w:t>
      </w:r>
    </w:p>
    <w:p w14:paraId="42DB5755">
      <w:pPr>
        <w:spacing w:line="360" w:lineRule="auto"/>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职务：</w:t>
      </w:r>
    </w:p>
    <w:p w14:paraId="65E476EA">
      <w:pPr>
        <w:spacing w:line="360" w:lineRule="auto"/>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受委托人（签字或盖章）：</w:t>
      </w:r>
    </w:p>
    <w:p w14:paraId="3BCAFE86">
      <w:pPr>
        <w:spacing w:line="360" w:lineRule="auto"/>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职务：</w:t>
      </w:r>
    </w:p>
    <w:p w14:paraId="736E9FC9">
      <w:pPr>
        <w:spacing w:line="360" w:lineRule="auto"/>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日期：</w:t>
      </w:r>
      <w:bookmarkEnd w:id="4"/>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58"/>
        <w:gridCol w:w="4258"/>
      </w:tblGrid>
      <w:tr w14:paraId="700599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0" w:hRule="atLeast"/>
        </w:trPr>
        <w:tc>
          <w:tcPr>
            <w:tcW w:w="4258" w:type="dxa"/>
            <w:tcBorders>
              <w:top w:val="single" w:color="auto" w:sz="4" w:space="0"/>
              <w:left w:val="single" w:color="auto" w:sz="4" w:space="0"/>
              <w:bottom w:val="single" w:color="auto" w:sz="4" w:space="0"/>
              <w:right w:val="nil"/>
            </w:tcBorders>
          </w:tcPr>
          <w:p w14:paraId="46DFA0C3">
            <w:pPr>
              <w:widowControl/>
              <w:spacing w:line="360" w:lineRule="auto"/>
              <w:rPr>
                <w:rFonts w:hint="eastAsia" w:ascii="仿宋_GB2312" w:hAnsi="仿宋_GB2312" w:eastAsia="仿宋_GB2312" w:cs="仿宋_GB2312"/>
                <w:sz w:val="28"/>
                <w:szCs w:val="28"/>
              </w:rPr>
            </w:pPr>
            <w:r>
              <w:rPr>
                <w:rFonts w:hint="eastAsia" w:ascii="仿宋_GB2312" w:hAnsi="仿宋_GB2312" w:eastAsia="仿宋_GB2312" w:cs="仿宋_GB2312"/>
                <w:b/>
                <w:bCs/>
                <w:sz w:val="28"/>
                <w:szCs w:val="28"/>
              </w:rPr>
              <w:t>（受委托人身份证复印件</w:t>
            </w:r>
            <w:r>
              <w:rPr>
                <w:rFonts w:hint="eastAsia" w:ascii="仿宋_GB2312" w:hAnsi="仿宋_GB2312" w:eastAsia="仿宋_GB2312" w:cs="仿宋_GB2312"/>
                <w:b/>
                <w:bCs/>
                <w:sz w:val="28"/>
                <w:szCs w:val="28"/>
                <w:lang w:eastAsia="zh-CN"/>
              </w:rPr>
              <w:t>，</w:t>
            </w:r>
            <w:r>
              <w:rPr>
                <w:rFonts w:hint="eastAsia" w:ascii="仿宋_GB2312" w:hAnsi="仿宋_GB2312" w:eastAsia="仿宋_GB2312" w:cs="仿宋_GB2312"/>
                <w:b/>
                <w:bCs/>
                <w:sz w:val="28"/>
                <w:szCs w:val="28"/>
                <w:lang w:val="en-US" w:eastAsia="zh-CN"/>
              </w:rPr>
              <w:t>盖章</w:t>
            </w:r>
            <w:r>
              <w:rPr>
                <w:rFonts w:hint="eastAsia" w:ascii="仿宋_GB2312" w:hAnsi="仿宋_GB2312" w:eastAsia="仿宋_GB2312" w:cs="仿宋_GB2312"/>
                <w:b/>
                <w:bCs/>
                <w:sz w:val="28"/>
                <w:szCs w:val="28"/>
              </w:rPr>
              <w:t>）</w:t>
            </w:r>
          </w:p>
        </w:tc>
        <w:tc>
          <w:tcPr>
            <w:tcW w:w="4258" w:type="dxa"/>
            <w:tcBorders>
              <w:top w:val="single" w:color="auto" w:sz="4" w:space="0"/>
              <w:left w:val="nil"/>
              <w:bottom w:val="single" w:color="auto" w:sz="4" w:space="0"/>
              <w:right w:val="single" w:color="auto" w:sz="4" w:space="0"/>
            </w:tcBorders>
          </w:tcPr>
          <w:p w14:paraId="519019AD">
            <w:pPr>
              <w:widowControl/>
              <w:spacing w:line="360" w:lineRule="auto"/>
              <w:rPr>
                <w:rFonts w:hint="eastAsia" w:ascii="仿宋_GB2312" w:hAnsi="仿宋_GB2312" w:eastAsia="仿宋_GB2312" w:cs="仿宋_GB2312"/>
                <w:b/>
                <w:bCs/>
                <w:sz w:val="28"/>
                <w:szCs w:val="28"/>
              </w:rPr>
            </w:pPr>
          </w:p>
        </w:tc>
      </w:tr>
    </w:tbl>
    <w:p w14:paraId="39158D30">
      <w:pPr>
        <w:rPr>
          <w:rFonts w:hint="eastAsia" w:ascii="仿宋_GB2312" w:hAnsi="仿宋_GB2312" w:eastAsia="仿宋_GB2312" w:cs="仿宋_GB2312"/>
          <w:sz w:val="28"/>
          <w:szCs w:val="44"/>
        </w:rPr>
      </w:pPr>
    </w:p>
    <w:p w14:paraId="041AAC65">
      <w:pPr>
        <w:rPr>
          <w:rFonts w:hint="eastAsia" w:ascii="仿宋_GB2312" w:hAnsi="仿宋_GB2312" w:eastAsia="仿宋_GB2312" w:cs="仿宋_GB2312"/>
          <w:sz w:val="28"/>
          <w:szCs w:val="44"/>
        </w:rPr>
      </w:pPr>
    </w:p>
    <w:p w14:paraId="5C1F136F">
      <w:pPr>
        <w:rPr>
          <w:rFonts w:hint="eastAsia" w:ascii="仿宋_GB2312" w:hAnsi="仿宋_GB2312" w:eastAsia="仿宋_GB2312" w:cs="仿宋_GB2312"/>
          <w:sz w:val="28"/>
          <w:szCs w:val="44"/>
        </w:rPr>
      </w:pPr>
    </w:p>
    <w:p w14:paraId="4545632E">
      <w:pPr>
        <w:rPr>
          <w:rFonts w:hint="eastAsia" w:ascii="仿宋_GB2312" w:hAnsi="仿宋_GB2312" w:eastAsia="仿宋_GB2312" w:cs="仿宋_GB2312"/>
          <w:sz w:val="28"/>
          <w:szCs w:val="44"/>
        </w:rPr>
      </w:pPr>
    </w:p>
    <w:p w14:paraId="05A71400">
      <w:pPr>
        <w:rPr>
          <w:rFonts w:hint="eastAsia" w:ascii="仿宋_GB2312" w:hAnsi="仿宋_GB2312" w:eastAsia="仿宋_GB2312" w:cs="仿宋_GB2312"/>
          <w:sz w:val="28"/>
          <w:szCs w:val="44"/>
        </w:rPr>
      </w:pPr>
    </w:p>
    <w:p w14:paraId="64F2FF2E">
      <w:pPr>
        <w:rPr>
          <w:rFonts w:hint="eastAsia" w:ascii="仿宋_GB2312" w:hAnsi="仿宋_GB2312" w:eastAsia="仿宋_GB2312" w:cs="仿宋_GB2312"/>
          <w:sz w:val="28"/>
          <w:szCs w:val="44"/>
        </w:rPr>
      </w:pPr>
    </w:p>
    <w:p w14:paraId="71E0AE1E">
      <w:pPr>
        <w:rPr>
          <w:rFonts w:hint="eastAsia" w:ascii="仿宋_GB2312" w:hAnsi="仿宋_GB2312" w:eastAsia="仿宋_GB2312" w:cs="仿宋_GB2312"/>
          <w:sz w:val="28"/>
          <w:szCs w:val="44"/>
        </w:rPr>
      </w:pPr>
    </w:p>
    <w:p w14:paraId="63C9B8F0">
      <w:pPr>
        <w:rPr>
          <w:rFonts w:hint="eastAsia" w:ascii="仿宋_GB2312" w:hAnsi="仿宋_GB2312" w:eastAsia="仿宋_GB2312" w:cs="仿宋_GB2312"/>
          <w:sz w:val="28"/>
          <w:szCs w:val="44"/>
        </w:rPr>
      </w:pPr>
    </w:p>
    <w:p w14:paraId="56B0BCB0">
      <w:pPr>
        <w:rPr>
          <w:rFonts w:hint="eastAsia" w:ascii="仿宋_GB2312" w:hAnsi="仿宋_GB2312" w:eastAsia="仿宋_GB2312" w:cs="仿宋_GB2312"/>
          <w:sz w:val="28"/>
          <w:szCs w:val="44"/>
        </w:rPr>
      </w:pPr>
    </w:p>
    <w:p w14:paraId="2308E23C">
      <w:pPr>
        <w:rPr>
          <w:rFonts w:hint="eastAsia" w:ascii="仿宋_GB2312" w:hAnsi="仿宋_GB2312" w:eastAsia="仿宋_GB2312" w:cs="仿宋_GB2312"/>
          <w:sz w:val="28"/>
          <w:szCs w:val="44"/>
        </w:rPr>
      </w:pPr>
    </w:p>
    <w:p w14:paraId="46ACC263">
      <w:pPr>
        <w:rPr>
          <w:rFonts w:hint="eastAsia" w:ascii="仿宋_GB2312" w:hAnsi="仿宋_GB2312" w:eastAsia="仿宋_GB2312" w:cs="仿宋_GB2312"/>
          <w:sz w:val="28"/>
          <w:szCs w:val="44"/>
        </w:rPr>
      </w:pPr>
    </w:p>
    <w:p w14:paraId="09A83551">
      <w:pPr>
        <w:rPr>
          <w:rFonts w:hint="eastAsia" w:ascii="仿宋_GB2312" w:hAnsi="仿宋_GB2312" w:eastAsia="仿宋_GB2312" w:cs="仿宋_GB2312"/>
          <w:sz w:val="28"/>
          <w:szCs w:val="44"/>
        </w:rPr>
      </w:pPr>
    </w:p>
    <w:p w14:paraId="34E8AD43">
      <w:pPr>
        <w:rPr>
          <w:rFonts w:hint="eastAsia" w:ascii="仿宋_GB2312" w:hAnsi="仿宋_GB2312" w:eastAsia="仿宋_GB2312" w:cs="仿宋_GB2312"/>
          <w:sz w:val="28"/>
          <w:szCs w:val="44"/>
        </w:rPr>
      </w:pPr>
    </w:p>
    <w:p w14:paraId="1C23B0CD">
      <w:pPr>
        <w:rPr>
          <w:rFonts w:hint="eastAsia" w:ascii="仿宋_GB2312" w:hAnsi="仿宋_GB2312" w:eastAsia="仿宋_GB2312" w:cs="仿宋_GB2312"/>
          <w:sz w:val="28"/>
          <w:szCs w:val="44"/>
        </w:rPr>
      </w:pPr>
    </w:p>
    <w:p w14:paraId="5B83010F">
      <w:pPr>
        <w:rPr>
          <w:rFonts w:hint="eastAsia" w:ascii="仿宋_GB2312" w:hAnsi="仿宋_GB2312" w:eastAsia="仿宋_GB2312" w:cs="仿宋_GB2312"/>
          <w:sz w:val="28"/>
          <w:szCs w:val="44"/>
        </w:rPr>
      </w:pPr>
    </w:p>
    <w:p w14:paraId="5166D806">
      <w:pPr>
        <w:rPr>
          <w:rFonts w:hint="eastAsia" w:ascii="仿宋_GB2312" w:hAnsi="仿宋_GB2312" w:eastAsia="仿宋_GB2312" w:cs="仿宋_GB2312"/>
          <w:sz w:val="28"/>
          <w:szCs w:val="44"/>
        </w:rPr>
      </w:pPr>
    </w:p>
    <w:p w14:paraId="71EC4886">
      <w:pPr>
        <w:pStyle w:val="15"/>
        <w:numPr>
          <w:ilvl w:val="0"/>
          <w:numId w:val="4"/>
        </w:numPr>
        <w:spacing w:line="360" w:lineRule="auto"/>
        <w:ind w:left="0" w:firstLine="0" w:firstLineChars="0"/>
        <w:jc w:val="left"/>
        <w:outlineLvl w:val="1"/>
        <w:rPr>
          <w:rFonts w:hint="eastAsia" w:ascii="仿宋_GB2312" w:hAnsi="仿宋_GB2312" w:eastAsia="仿宋_GB2312" w:cs="仿宋_GB2312"/>
          <w:b/>
          <w:bCs/>
          <w:sz w:val="28"/>
          <w:szCs w:val="44"/>
        </w:rPr>
      </w:pPr>
      <w:r>
        <w:rPr>
          <w:rFonts w:hint="eastAsia" w:ascii="仿宋_GB2312" w:hAnsi="仿宋_GB2312" w:eastAsia="仿宋_GB2312" w:cs="仿宋_GB2312"/>
          <w:b/>
          <w:bCs/>
          <w:sz w:val="28"/>
          <w:szCs w:val="44"/>
          <w:lang w:val="en-US" w:eastAsia="zh-CN"/>
        </w:rPr>
        <w:t>依法缴纳税收证明材料（提供报价截止日前6个月内任意1个月下列2项证明材料：①依法缴纳税收；②无欠税证明。如依法免税的，须提供相应证明材料）（加盖公章）</w:t>
      </w:r>
    </w:p>
    <w:p w14:paraId="355BB67E">
      <w:pPr>
        <w:pStyle w:val="15"/>
        <w:numPr>
          <w:ilvl w:val="-1"/>
          <w:numId w:val="0"/>
        </w:numPr>
        <w:spacing w:line="360" w:lineRule="auto"/>
        <w:ind w:left="0" w:firstLine="0" w:firstLineChars="0"/>
        <w:jc w:val="left"/>
        <w:outlineLvl w:val="1"/>
        <w:rPr>
          <w:rFonts w:hint="eastAsia" w:ascii="仿宋_GB2312" w:hAnsi="仿宋_GB2312" w:eastAsia="仿宋_GB2312" w:cs="仿宋_GB2312"/>
          <w:b/>
          <w:bCs/>
          <w:sz w:val="28"/>
          <w:szCs w:val="44"/>
        </w:rPr>
      </w:pPr>
      <w:r>
        <w:rPr>
          <w:rFonts w:hint="eastAsia" w:ascii="仿宋_GB2312" w:hAnsi="仿宋_GB2312" w:eastAsia="仿宋_GB2312" w:cs="仿宋_GB2312"/>
        </w:rPr>
        <w:drawing>
          <wp:inline distT="0" distB="0" distL="114300" distR="114300">
            <wp:extent cx="5610860" cy="3404235"/>
            <wp:effectExtent l="0" t="0" r="8890" b="5715"/>
            <wp:docPr id="1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
                    <pic:cNvPicPr>
                      <a:picLocks noChangeAspect="1"/>
                    </pic:cNvPicPr>
                  </pic:nvPicPr>
                  <pic:blipFill>
                    <a:blip r:embed="rId7"/>
                    <a:stretch>
                      <a:fillRect/>
                    </a:stretch>
                  </pic:blipFill>
                  <pic:spPr>
                    <a:xfrm>
                      <a:off x="0" y="0"/>
                      <a:ext cx="5610860" cy="3404235"/>
                    </a:xfrm>
                    <a:prstGeom prst="rect">
                      <a:avLst/>
                    </a:prstGeom>
                    <a:noFill/>
                    <a:ln>
                      <a:noFill/>
                    </a:ln>
                  </pic:spPr>
                </pic:pic>
              </a:graphicData>
            </a:graphic>
          </wp:inline>
        </w:drawing>
      </w:r>
    </w:p>
    <w:p w14:paraId="507CDBD7">
      <w:pPr>
        <w:pStyle w:val="15"/>
        <w:numPr>
          <w:ilvl w:val="-1"/>
          <w:numId w:val="0"/>
        </w:numPr>
        <w:spacing w:line="360" w:lineRule="auto"/>
        <w:ind w:left="0" w:firstLine="0" w:firstLineChars="0"/>
        <w:jc w:val="left"/>
        <w:outlineLvl w:val="1"/>
        <w:rPr>
          <w:rFonts w:hint="eastAsia" w:ascii="仿宋_GB2312" w:hAnsi="仿宋_GB2312" w:eastAsia="仿宋_GB2312" w:cs="仿宋_GB2312"/>
          <w:b/>
          <w:bCs/>
          <w:color w:val="auto"/>
          <w:sz w:val="28"/>
          <w:szCs w:val="44"/>
          <w:highlight w:val="none"/>
        </w:rPr>
      </w:pPr>
    </w:p>
    <w:p w14:paraId="402646AE">
      <w:pPr>
        <w:pStyle w:val="15"/>
        <w:numPr>
          <w:ilvl w:val="-1"/>
          <w:numId w:val="0"/>
        </w:numPr>
        <w:spacing w:line="360" w:lineRule="auto"/>
        <w:ind w:left="0" w:firstLine="0" w:firstLineChars="0"/>
        <w:jc w:val="left"/>
        <w:outlineLvl w:val="1"/>
        <w:rPr>
          <w:rFonts w:hint="eastAsia" w:ascii="仿宋_GB2312" w:hAnsi="仿宋_GB2312" w:eastAsia="仿宋_GB2312" w:cs="仿宋_GB2312"/>
          <w:b/>
          <w:bCs/>
          <w:color w:val="auto"/>
          <w:sz w:val="28"/>
          <w:szCs w:val="44"/>
          <w:highlight w:val="none"/>
        </w:rPr>
      </w:pPr>
    </w:p>
    <w:p w14:paraId="0ECF6016">
      <w:pPr>
        <w:pStyle w:val="15"/>
        <w:numPr>
          <w:ilvl w:val="-1"/>
          <w:numId w:val="0"/>
        </w:numPr>
        <w:spacing w:line="360" w:lineRule="auto"/>
        <w:ind w:left="0" w:firstLine="0" w:firstLineChars="0"/>
        <w:jc w:val="left"/>
        <w:outlineLvl w:val="1"/>
        <w:rPr>
          <w:rFonts w:hint="eastAsia" w:ascii="仿宋_GB2312" w:hAnsi="仿宋_GB2312" w:eastAsia="仿宋_GB2312" w:cs="仿宋_GB2312"/>
          <w:b/>
          <w:bCs/>
          <w:color w:val="auto"/>
          <w:sz w:val="28"/>
          <w:szCs w:val="44"/>
          <w:highlight w:val="none"/>
        </w:rPr>
      </w:pPr>
    </w:p>
    <w:p w14:paraId="7286595D">
      <w:pPr>
        <w:pStyle w:val="15"/>
        <w:numPr>
          <w:ilvl w:val="-1"/>
          <w:numId w:val="0"/>
        </w:numPr>
        <w:spacing w:line="360" w:lineRule="auto"/>
        <w:ind w:left="0" w:firstLine="0" w:firstLineChars="0"/>
        <w:jc w:val="left"/>
        <w:outlineLvl w:val="1"/>
        <w:rPr>
          <w:rFonts w:hint="eastAsia" w:ascii="仿宋_GB2312" w:hAnsi="仿宋_GB2312" w:eastAsia="仿宋_GB2312" w:cs="仿宋_GB2312"/>
          <w:b/>
          <w:bCs/>
          <w:color w:val="auto"/>
          <w:sz w:val="28"/>
          <w:szCs w:val="44"/>
          <w:highlight w:val="none"/>
        </w:rPr>
      </w:pPr>
    </w:p>
    <w:p w14:paraId="63D61717">
      <w:pPr>
        <w:pStyle w:val="15"/>
        <w:numPr>
          <w:ilvl w:val="-1"/>
          <w:numId w:val="0"/>
        </w:numPr>
        <w:spacing w:line="360" w:lineRule="auto"/>
        <w:ind w:left="0" w:firstLine="0" w:firstLineChars="0"/>
        <w:jc w:val="left"/>
        <w:outlineLvl w:val="1"/>
        <w:rPr>
          <w:rFonts w:hint="eastAsia" w:ascii="仿宋_GB2312" w:hAnsi="仿宋_GB2312" w:eastAsia="仿宋_GB2312" w:cs="仿宋_GB2312"/>
          <w:b/>
          <w:bCs/>
          <w:color w:val="auto"/>
          <w:sz w:val="28"/>
          <w:szCs w:val="44"/>
          <w:highlight w:val="none"/>
        </w:rPr>
      </w:pPr>
    </w:p>
    <w:p w14:paraId="30334BB8">
      <w:pPr>
        <w:pStyle w:val="15"/>
        <w:numPr>
          <w:ilvl w:val="-1"/>
          <w:numId w:val="0"/>
        </w:numPr>
        <w:spacing w:line="360" w:lineRule="auto"/>
        <w:ind w:left="0" w:firstLine="0" w:firstLineChars="0"/>
        <w:jc w:val="left"/>
        <w:outlineLvl w:val="1"/>
        <w:rPr>
          <w:rFonts w:hint="eastAsia" w:ascii="仿宋_GB2312" w:hAnsi="仿宋_GB2312" w:eastAsia="仿宋_GB2312" w:cs="仿宋_GB2312"/>
          <w:b/>
          <w:bCs/>
          <w:color w:val="auto"/>
          <w:sz w:val="28"/>
          <w:szCs w:val="44"/>
          <w:highlight w:val="none"/>
        </w:rPr>
      </w:pPr>
    </w:p>
    <w:p w14:paraId="66FC3284">
      <w:pPr>
        <w:pStyle w:val="15"/>
        <w:numPr>
          <w:ilvl w:val="-1"/>
          <w:numId w:val="0"/>
        </w:numPr>
        <w:spacing w:line="360" w:lineRule="auto"/>
        <w:ind w:left="0" w:firstLine="0" w:firstLineChars="0"/>
        <w:jc w:val="left"/>
        <w:outlineLvl w:val="1"/>
        <w:rPr>
          <w:rFonts w:hint="eastAsia" w:ascii="仿宋_GB2312" w:hAnsi="仿宋_GB2312" w:eastAsia="仿宋_GB2312" w:cs="仿宋_GB2312"/>
          <w:b/>
          <w:bCs/>
          <w:color w:val="auto"/>
          <w:sz w:val="28"/>
          <w:szCs w:val="44"/>
          <w:highlight w:val="none"/>
        </w:rPr>
      </w:pPr>
    </w:p>
    <w:p w14:paraId="1062E351">
      <w:pPr>
        <w:pStyle w:val="15"/>
        <w:numPr>
          <w:ilvl w:val="-1"/>
          <w:numId w:val="0"/>
        </w:numPr>
        <w:spacing w:line="360" w:lineRule="auto"/>
        <w:ind w:left="0" w:firstLine="0" w:firstLineChars="0"/>
        <w:jc w:val="left"/>
        <w:outlineLvl w:val="1"/>
        <w:rPr>
          <w:rFonts w:hint="eastAsia" w:ascii="仿宋_GB2312" w:hAnsi="仿宋_GB2312" w:eastAsia="仿宋_GB2312" w:cs="仿宋_GB2312"/>
          <w:b/>
          <w:bCs/>
          <w:color w:val="auto"/>
          <w:sz w:val="28"/>
          <w:szCs w:val="44"/>
          <w:highlight w:val="none"/>
        </w:rPr>
      </w:pPr>
    </w:p>
    <w:p w14:paraId="11E43006">
      <w:pPr>
        <w:spacing w:line="240" w:lineRule="auto"/>
        <w:rPr>
          <w:rFonts w:hint="eastAsia" w:ascii="仿宋_GB2312" w:hAnsi="仿宋_GB2312" w:eastAsia="仿宋_GB2312" w:cs="仿宋_GB2312"/>
          <w:color w:val="auto"/>
          <w:sz w:val="28"/>
          <w:szCs w:val="44"/>
          <w:highlight w:val="none"/>
        </w:rPr>
      </w:pPr>
    </w:p>
    <w:p w14:paraId="05EFB8AC">
      <w:pPr>
        <w:pStyle w:val="15"/>
        <w:numPr>
          <w:ilvl w:val="0"/>
          <w:numId w:val="4"/>
        </w:numPr>
        <w:spacing w:line="360" w:lineRule="auto"/>
        <w:ind w:left="0" w:firstLine="0" w:firstLineChars="0"/>
        <w:jc w:val="left"/>
        <w:outlineLvl w:val="1"/>
        <w:rPr>
          <w:rFonts w:hint="eastAsia" w:ascii="仿宋_GB2312" w:hAnsi="仿宋_GB2312" w:eastAsia="仿宋_GB2312" w:cs="仿宋_GB2312"/>
          <w:b/>
          <w:bCs/>
          <w:color w:val="auto"/>
          <w:sz w:val="28"/>
          <w:szCs w:val="44"/>
          <w:highlight w:val="none"/>
        </w:rPr>
      </w:pPr>
      <w:r>
        <w:rPr>
          <w:rFonts w:hint="eastAsia" w:ascii="仿宋_GB2312" w:hAnsi="仿宋_GB2312" w:eastAsia="仿宋_GB2312" w:cs="仿宋_GB2312"/>
          <w:b/>
          <w:bCs/>
          <w:color w:val="auto"/>
          <w:sz w:val="28"/>
          <w:szCs w:val="44"/>
          <w:highlight w:val="none"/>
          <w:lang w:val="en-US" w:eastAsia="zh-CN"/>
        </w:rPr>
        <w:t>承诺函</w:t>
      </w:r>
    </w:p>
    <w:p w14:paraId="794744A7">
      <w:pPr>
        <w:pStyle w:val="15"/>
        <w:numPr>
          <w:ilvl w:val="-1"/>
          <w:numId w:val="0"/>
        </w:numPr>
        <w:spacing w:line="360" w:lineRule="auto"/>
        <w:ind w:left="0" w:firstLine="0" w:firstLineChars="0"/>
        <w:jc w:val="center"/>
        <w:outlineLvl w:val="1"/>
        <w:rPr>
          <w:rFonts w:hint="eastAsia" w:ascii="仿宋_GB2312" w:hAnsi="仿宋_GB2312" w:eastAsia="仿宋_GB2312" w:cs="仿宋_GB2312"/>
          <w:color w:val="auto"/>
          <w:sz w:val="28"/>
          <w:szCs w:val="44"/>
          <w:highlight w:val="none"/>
        </w:rPr>
      </w:pPr>
      <w:r>
        <w:rPr>
          <w:rFonts w:hint="eastAsia" w:ascii="仿宋_GB2312" w:hAnsi="仿宋_GB2312" w:eastAsia="仿宋_GB2312" w:cs="仿宋_GB2312"/>
          <w:b/>
          <w:bCs/>
          <w:color w:val="auto"/>
          <w:sz w:val="28"/>
          <w:szCs w:val="44"/>
          <w:highlight w:val="none"/>
        </w:rPr>
        <w:t>承诺函</w:t>
      </w:r>
    </w:p>
    <w:p w14:paraId="7198BF52">
      <w:pPr>
        <w:spacing w:line="360" w:lineRule="auto"/>
        <w:ind w:firstLine="0" w:firstLineChars="0"/>
        <w:jc w:val="left"/>
        <w:rPr>
          <w:rFonts w:hint="eastAsia" w:ascii="仿宋_GB2312" w:hAnsi="仿宋_GB2312" w:eastAsia="仿宋_GB2312" w:cs="仿宋_GB2312"/>
          <w:bCs w:val="0"/>
          <w:color w:val="auto"/>
          <w:kern w:val="2"/>
          <w:sz w:val="32"/>
          <w:szCs w:val="32"/>
          <w:highlight w:val="none"/>
          <w:lang w:eastAsia="zh-CN"/>
        </w:rPr>
      </w:pPr>
      <w:r>
        <w:rPr>
          <w:rFonts w:hint="eastAsia" w:ascii="仿宋_GB2312" w:hAnsi="仿宋_GB2312" w:eastAsia="仿宋_GB2312" w:cs="仿宋_GB2312"/>
          <w:bCs w:val="0"/>
          <w:color w:val="auto"/>
          <w:kern w:val="2"/>
          <w:sz w:val="32"/>
          <w:szCs w:val="32"/>
          <w:highlight w:val="none"/>
          <w:lang w:eastAsia="zh-CN"/>
        </w:rPr>
        <w:t>东莞市东芙环境服务有限公司：</w:t>
      </w:r>
    </w:p>
    <w:p w14:paraId="60FDAA83">
      <w:pPr>
        <w:spacing w:line="360" w:lineRule="auto"/>
        <w:ind w:firstLine="640" w:firstLineChars="200"/>
        <w:jc w:val="left"/>
        <w:rPr>
          <w:rFonts w:hint="eastAsia" w:ascii="仿宋_GB2312" w:hAnsi="仿宋_GB2312" w:eastAsia="仿宋_GB2312" w:cs="仿宋_GB2312"/>
          <w:bCs w:val="0"/>
          <w:color w:val="auto"/>
          <w:kern w:val="2"/>
          <w:sz w:val="32"/>
          <w:szCs w:val="32"/>
          <w:highlight w:val="none"/>
          <w:lang w:eastAsia="zh-CN"/>
        </w:rPr>
      </w:pPr>
      <w:r>
        <w:rPr>
          <w:rFonts w:hint="eastAsia" w:ascii="仿宋_GB2312" w:hAnsi="仿宋_GB2312" w:eastAsia="仿宋_GB2312" w:cs="仿宋_GB2312"/>
          <w:bCs w:val="0"/>
          <w:color w:val="auto"/>
          <w:kern w:val="2"/>
          <w:sz w:val="32"/>
          <w:szCs w:val="32"/>
          <w:highlight w:val="none"/>
          <w:lang w:eastAsia="zh-CN"/>
        </w:rPr>
        <w:t>我公司在此郑重承诺，我</w:t>
      </w:r>
      <w:r>
        <w:rPr>
          <w:rFonts w:hint="eastAsia" w:ascii="仿宋_GB2312" w:hAnsi="仿宋_GB2312" w:eastAsia="仿宋_GB2312" w:cs="仿宋_GB2312"/>
          <w:bCs w:val="0"/>
          <w:color w:val="auto"/>
          <w:kern w:val="2"/>
          <w:sz w:val="32"/>
          <w:szCs w:val="32"/>
          <w:highlight w:val="none"/>
          <w:lang w:val="en-US" w:eastAsia="zh-CN"/>
        </w:rPr>
        <w:t>司提供</w:t>
      </w:r>
      <w:r>
        <w:rPr>
          <w:rFonts w:hint="eastAsia" w:ascii="仿宋_GB2312" w:hAnsi="仿宋_GB2312" w:eastAsia="仿宋_GB2312" w:cs="仿宋_GB2312"/>
          <w:bCs w:val="0"/>
          <w:color w:val="auto"/>
          <w:kern w:val="2"/>
          <w:sz w:val="32"/>
          <w:szCs w:val="32"/>
          <w:highlight w:val="none"/>
          <w:lang w:eastAsia="zh-CN"/>
        </w:rPr>
        <w:t>的产品</w:t>
      </w:r>
      <w:r>
        <w:rPr>
          <w:rFonts w:hint="eastAsia" w:ascii="仿宋_GB2312" w:hAnsi="仿宋_GB2312" w:eastAsia="仿宋_GB2312" w:cs="仿宋_GB2312"/>
          <w:b w:val="0"/>
          <w:bCs w:val="0"/>
          <w:color w:val="auto"/>
          <w:kern w:val="2"/>
          <w:sz w:val="32"/>
          <w:szCs w:val="32"/>
          <w:highlight w:val="none"/>
          <w:lang w:val="en-US" w:eastAsia="zh-CN" w:bidi="ar-SA"/>
        </w:rPr>
        <w:t>自贵司验收合格之日起</w:t>
      </w:r>
      <w:r>
        <w:rPr>
          <w:rFonts w:hint="eastAsia" w:ascii="仿宋_GB2312" w:hAnsi="仿宋_GB2312" w:eastAsia="仿宋_GB2312" w:cs="仿宋_GB2312"/>
          <w:i w:val="0"/>
          <w:iCs w:val="0"/>
          <w:caps w:val="0"/>
          <w:color w:val="auto"/>
          <w:spacing w:val="0"/>
          <w:sz w:val="32"/>
          <w:szCs w:val="32"/>
          <w:highlight w:val="none"/>
        </w:rPr>
        <w:t>质保</w:t>
      </w:r>
      <w:r>
        <w:rPr>
          <w:rFonts w:hint="eastAsia" w:ascii="仿宋_GB2312" w:hAnsi="仿宋_GB2312" w:eastAsia="仿宋_GB2312" w:cs="仿宋_GB2312"/>
          <w:i w:val="0"/>
          <w:iCs w:val="0"/>
          <w:caps w:val="0"/>
          <w:color w:val="auto"/>
          <w:spacing w:val="0"/>
          <w:sz w:val="32"/>
          <w:szCs w:val="32"/>
          <w:highlight w:val="none"/>
          <w:lang w:val="en-US" w:eastAsia="zh-CN"/>
        </w:rPr>
        <w:t>壹年</w:t>
      </w:r>
      <w:r>
        <w:rPr>
          <w:rFonts w:hint="eastAsia" w:ascii="仿宋_GB2312" w:hAnsi="仿宋_GB2312" w:eastAsia="仿宋_GB2312" w:cs="仿宋_GB2312"/>
          <w:b w:val="0"/>
          <w:bCs w:val="0"/>
          <w:color w:val="auto"/>
          <w:kern w:val="2"/>
          <w:sz w:val="32"/>
          <w:szCs w:val="32"/>
          <w:highlight w:val="none"/>
          <w:lang w:val="en-US" w:eastAsia="zh-CN" w:bidi="ar-SA"/>
        </w:rPr>
        <w:t>（如技术规格书或厂家对单体产品有更高要求的，遵循更高要求）。质保期</w:t>
      </w:r>
      <w:r>
        <w:rPr>
          <w:rFonts w:hint="eastAsia" w:ascii="仿宋_GB2312" w:hAnsi="仿宋_GB2312" w:eastAsia="仿宋_GB2312" w:cs="仿宋_GB2312"/>
          <w:bCs w:val="0"/>
          <w:color w:val="auto"/>
          <w:kern w:val="2"/>
          <w:sz w:val="32"/>
          <w:szCs w:val="32"/>
          <w:highlight w:val="none"/>
          <w:lang w:val="en-US" w:eastAsia="zh-CN"/>
        </w:rPr>
        <w:t>内将</w:t>
      </w:r>
      <w:r>
        <w:rPr>
          <w:rFonts w:hint="eastAsia" w:ascii="仿宋_GB2312" w:hAnsi="仿宋_GB2312" w:eastAsia="仿宋_GB2312" w:cs="仿宋_GB2312"/>
          <w:b w:val="0"/>
          <w:bCs w:val="0"/>
          <w:color w:val="auto"/>
          <w:kern w:val="2"/>
          <w:sz w:val="32"/>
          <w:szCs w:val="32"/>
          <w:highlight w:val="none"/>
          <w:lang w:val="en-US" w:eastAsia="zh-CN" w:bidi="ar-SA"/>
        </w:rPr>
        <w:t>提供24小时电话服务热线，保证在接到故障电话（或书面通知）即时响应（即能提供满足用户需要的解决方法），1小时内与采购人协商给出合理解决方案，并在采购人指定时间内予以修理或更换。</w:t>
      </w:r>
      <w:r>
        <w:rPr>
          <w:rFonts w:hint="eastAsia" w:ascii="仿宋_GB2312" w:hAnsi="仿宋_GB2312" w:eastAsia="仿宋_GB2312" w:cs="仿宋_GB2312"/>
          <w:bCs w:val="0"/>
          <w:color w:val="auto"/>
          <w:kern w:val="2"/>
          <w:sz w:val="32"/>
          <w:szCs w:val="32"/>
          <w:highlight w:val="none"/>
          <w:lang w:eastAsia="zh-CN"/>
        </w:rPr>
        <w:t>如果我司售后服务达不到要求，我公司愿承担一切后果责任。</w:t>
      </w:r>
    </w:p>
    <w:p w14:paraId="14C16543">
      <w:pPr>
        <w:spacing w:line="360" w:lineRule="auto"/>
        <w:ind w:firstLine="640" w:firstLineChars="0"/>
        <w:jc w:val="left"/>
        <w:rPr>
          <w:rFonts w:hint="eastAsia" w:ascii="仿宋_GB2312" w:hAnsi="仿宋_GB2312" w:eastAsia="仿宋_GB2312" w:cs="仿宋_GB2312"/>
          <w:bCs w:val="0"/>
          <w:color w:val="auto"/>
          <w:kern w:val="2"/>
          <w:sz w:val="32"/>
          <w:szCs w:val="32"/>
          <w:highlight w:val="none"/>
          <w:lang w:eastAsia="zh-CN"/>
        </w:rPr>
      </w:pPr>
    </w:p>
    <w:p w14:paraId="062CA1E4">
      <w:pPr>
        <w:spacing w:line="360" w:lineRule="auto"/>
        <w:ind w:firstLine="640" w:firstLineChars="0"/>
        <w:jc w:val="left"/>
        <w:rPr>
          <w:rFonts w:hint="eastAsia" w:ascii="仿宋_GB2312" w:hAnsi="仿宋_GB2312" w:eastAsia="仿宋_GB2312" w:cs="仿宋_GB2312"/>
          <w:bCs w:val="0"/>
          <w:color w:val="auto"/>
          <w:kern w:val="2"/>
          <w:sz w:val="32"/>
          <w:szCs w:val="32"/>
          <w:highlight w:val="none"/>
          <w:lang w:eastAsia="zh-CN"/>
        </w:rPr>
      </w:pPr>
    </w:p>
    <w:p w14:paraId="3079A3C2">
      <w:pPr>
        <w:spacing w:line="360" w:lineRule="auto"/>
        <w:ind w:firstLine="640" w:firstLineChars="0"/>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Cs w:val="0"/>
          <w:color w:val="auto"/>
          <w:kern w:val="2"/>
          <w:sz w:val="32"/>
          <w:szCs w:val="32"/>
          <w:highlight w:val="none"/>
          <w:lang w:eastAsia="zh-CN"/>
        </w:rPr>
        <w:t>售后服务联系电话：</w:t>
      </w:r>
    </w:p>
    <w:p w14:paraId="412FB1CF">
      <w:pPr>
        <w:spacing w:line="360" w:lineRule="auto"/>
        <w:ind w:firstLine="640" w:firstLineChars="200"/>
        <w:jc w:val="left"/>
        <w:rPr>
          <w:rFonts w:hint="eastAsia" w:ascii="仿宋_GB2312" w:hAnsi="仿宋_GB2312" w:eastAsia="仿宋_GB2312" w:cs="仿宋_GB2312"/>
          <w:b w:val="0"/>
          <w:bCs w:val="0"/>
          <w:color w:val="auto"/>
          <w:sz w:val="32"/>
          <w:szCs w:val="32"/>
          <w:highlight w:val="none"/>
        </w:rPr>
      </w:pPr>
      <w:r>
        <w:rPr>
          <w:rFonts w:hint="eastAsia" w:ascii="仿宋_GB2312" w:hAnsi="仿宋_GB2312" w:eastAsia="仿宋_GB2312" w:cs="仿宋_GB2312"/>
          <w:b w:val="0"/>
          <w:bCs w:val="0"/>
          <w:color w:val="auto"/>
          <w:sz w:val="32"/>
          <w:szCs w:val="32"/>
          <w:highlight w:val="none"/>
          <w:lang w:eastAsia="zh-CN"/>
        </w:rPr>
        <w:t>报价人</w:t>
      </w:r>
      <w:r>
        <w:rPr>
          <w:rFonts w:hint="eastAsia" w:ascii="仿宋_GB2312" w:hAnsi="仿宋_GB2312" w:eastAsia="仿宋_GB2312" w:cs="仿宋_GB2312"/>
          <w:b w:val="0"/>
          <w:bCs w:val="0"/>
          <w:color w:val="auto"/>
          <w:sz w:val="32"/>
          <w:szCs w:val="32"/>
          <w:highlight w:val="none"/>
        </w:rPr>
        <w:t>名称（加盖公章）：</w:t>
      </w:r>
    </w:p>
    <w:p w14:paraId="40A05040">
      <w:pPr>
        <w:spacing w:line="360" w:lineRule="auto"/>
        <w:ind w:firstLine="640" w:firstLineChars="200"/>
        <w:jc w:val="left"/>
        <w:rPr>
          <w:rFonts w:hint="eastAsia" w:ascii="仿宋_GB2312" w:hAnsi="仿宋_GB2312" w:eastAsia="仿宋_GB2312" w:cs="仿宋_GB2312"/>
          <w:b w:val="0"/>
          <w:bCs w:val="0"/>
          <w:color w:val="auto"/>
          <w:sz w:val="32"/>
          <w:szCs w:val="32"/>
          <w:highlight w:val="none"/>
        </w:rPr>
      </w:pPr>
      <w:r>
        <w:rPr>
          <w:rFonts w:hint="eastAsia" w:ascii="仿宋_GB2312" w:hAnsi="仿宋_GB2312" w:eastAsia="仿宋_GB2312" w:cs="仿宋_GB2312"/>
          <w:b w:val="0"/>
          <w:bCs w:val="0"/>
          <w:color w:val="auto"/>
          <w:sz w:val="32"/>
          <w:szCs w:val="32"/>
          <w:highlight w:val="none"/>
        </w:rPr>
        <w:t>法定代表人</w:t>
      </w:r>
      <w:r>
        <w:rPr>
          <w:rFonts w:hint="eastAsia" w:ascii="仿宋_GB2312" w:hAnsi="仿宋_GB2312" w:eastAsia="仿宋_GB2312" w:cs="仿宋_GB2312"/>
          <w:b w:val="0"/>
          <w:bCs w:val="0"/>
          <w:kern w:val="2"/>
          <w:sz w:val="32"/>
          <w:szCs w:val="32"/>
          <w:highlight w:val="none"/>
          <w:lang w:val="en-US" w:eastAsia="zh-CN" w:bidi="ar"/>
        </w:rPr>
        <w:t>或被授权委托人</w:t>
      </w:r>
      <w:r>
        <w:rPr>
          <w:rFonts w:hint="eastAsia" w:ascii="仿宋_GB2312" w:hAnsi="仿宋_GB2312" w:eastAsia="仿宋_GB2312" w:cs="仿宋_GB2312"/>
          <w:b w:val="0"/>
          <w:bCs w:val="0"/>
          <w:color w:val="auto"/>
          <w:sz w:val="32"/>
          <w:szCs w:val="32"/>
          <w:highlight w:val="none"/>
        </w:rPr>
        <w:t>（签字或盖章）：</w:t>
      </w:r>
    </w:p>
    <w:p w14:paraId="1E1A0DB5">
      <w:pPr>
        <w:spacing w:line="360" w:lineRule="auto"/>
        <w:ind w:firstLine="640" w:firstLineChars="200"/>
        <w:jc w:val="left"/>
        <w:rPr>
          <w:rFonts w:hint="eastAsia" w:ascii="仿宋_GB2312" w:hAnsi="仿宋_GB2312" w:eastAsia="仿宋_GB2312" w:cs="仿宋_GB2312"/>
          <w:b w:val="0"/>
          <w:bCs w:val="0"/>
          <w:color w:val="auto"/>
          <w:sz w:val="32"/>
          <w:szCs w:val="32"/>
          <w:highlight w:val="none"/>
        </w:rPr>
      </w:pPr>
      <w:r>
        <w:rPr>
          <w:rFonts w:hint="eastAsia" w:ascii="仿宋_GB2312" w:hAnsi="仿宋_GB2312" w:eastAsia="仿宋_GB2312" w:cs="仿宋_GB2312"/>
          <w:b w:val="0"/>
          <w:bCs w:val="0"/>
          <w:color w:val="auto"/>
          <w:sz w:val="32"/>
          <w:szCs w:val="32"/>
          <w:highlight w:val="none"/>
        </w:rPr>
        <w:t>日期：</w:t>
      </w:r>
    </w:p>
    <w:p w14:paraId="07C1A29E">
      <w:pPr>
        <w:pStyle w:val="2"/>
        <w:rPr>
          <w:rFonts w:hint="eastAsia" w:ascii="仿宋_GB2312" w:hAnsi="仿宋_GB2312" w:eastAsia="仿宋_GB2312" w:cs="仿宋_GB2312"/>
          <w:color w:val="auto"/>
          <w:sz w:val="28"/>
          <w:szCs w:val="44"/>
          <w:highlight w:val="none"/>
        </w:rPr>
      </w:pPr>
    </w:p>
    <w:p w14:paraId="45464CDB">
      <w:pPr>
        <w:rPr>
          <w:rFonts w:hint="eastAsia" w:ascii="仿宋_GB2312" w:hAnsi="仿宋_GB2312" w:eastAsia="仿宋_GB2312" w:cs="仿宋_GB2312"/>
          <w:color w:val="auto"/>
          <w:sz w:val="28"/>
          <w:szCs w:val="44"/>
          <w:highlight w:val="none"/>
        </w:rPr>
      </w:pPr>
    </w:p>
    <w:p w14:paraId="7CB68A8F">
      <w:pPr>
        <w:rPr>
          <w:rFonts w:hint="eastAsia" w:ascii="仿宋_GB2312" w:hAnsi="仿宋_GB2312" w:eastAsia="仿宋_GB2312" w:cs="仿宋_GB2312"/>
          <w:color w:val="auto"/>
          <w:sz w:val="28"/>
          <w:szCs w:val="44"/>
          <w:highlight w:val="none"/>
        </w:rPr>
      </w:pPr>
    </w:p>
    <w:p w14:paraId="124AC04E">
      <w:pPr>
        <w:rPr>
          <w:rFonts w:hint="eastAsia" w:ascii="仿宋_GB2312" w:hAnsi="仿宋_GB2312" w:eastAsia="仿宋_GB2312" w:cs="仿宋_GB2312"/>
          <w:color w:val="auto"/>
          <w:sz w:val="28"/>
          <w:szCs w:val="44"/>
          <w:highlight w:val="none"/>
        </w:rPr>
      </w:pPr>
    </w:p>
    <w:p w14:paraId="74254B89">
      <w:pPr>
        <w:rPr>
          <w:rFonts w:hint="eastAsia" w:ascii="仿宋_GB2312" w:hAnsi="仿宋_GB2312" w:eastAsia="仿宋_GB2312" w:cs="仿宋_GB2312"/>
          <w:color w:val="auto"/>
          <w:sz w:val="28"/>
          <w:szCs w:val="44"/>
          <w:highlight w:val="none"/>
        </w:rPr>
      </w:pPr>
    </w:p>
    <w:p w14:paraId="3817059D">
      <w:pPr>
        <w:rPr>
          <w:rFonts w:hint="eastAsia" w:ascii="仿宋_GB2312" w:hAnsi="仿宋_GB2312" w:eastAsia="仿宋_GB2312" w:cs="仿宋_GB2312"/>
          <w:color w:val="auto"/>
          <w:sz w:val="28"/>
          <w:szCs w:val="44"/>
          <w:highlight w:val="none"/>
        </w:rPr>
      </w:pPr>
    </w:p>
    <w:p w14:paraId="7D5A62DA">
      <w:pPr>
        <w:pStyle w:val="15"/>
        <w:numPr>
          <w:ilvl w:val="0"/>
          <w:numId w:val="4"/>
        </w:numPr>
        <w:spacing w:line="360" w:lineRule="auto"/>
        <w:ind w:left="0" w:firstLine="0" w:firstLineChars="0"/>
        <w:jc w:val="left"/>
        <w:outlineLvl w:val="1"/>
        <w:rPr>
          <w:rFonts w:hint="eastAsia" w:ascii="仿宋_GB2312" w:hAnsi="仿宋_GB2312" w:eastAsia="仿宋_GB2312" w:cs="仿宋_GB2312"/>
          <w:b/>
          <w:bCs/>
          <w:color w:val="auto"/>
          <w:sz w:val="28"/>
          <w:szCs w:val="44"/>
          <w:highlight w:val="none"/>
        </w:rPr>
      </w:pPr>
      <w:r>
        <w:rPr>
          <w:rFonts w:hint="eastAsia" w:ascii="仿宋_GB2312" w:hAnsi="仿宋_GB2312" w:eastAsia="仿宋_GB2312" w:cs="仿宋_GB2312"/>
          <w:b/>
          <w:bCs/>
          <w:color w:val="auto"/>
          <w:sz w:val="28"/>
          <w:szCs w:val="44"/>
          <w:highlight w:val="none"/>
        </w:rPr>
        <w:t>在经营活动中没有重大违法记录的书面声明</w:t>
      </w:r>
    </w:p>
    <w:p w14:paraId="492039DA">
      <w:pPr>
        <w:pStyle w:val="15"/>
        <w:numPr>
          <w:ilvl w:val="-1"/>
          <w:numId w:val="0"/>
        </w:numPr>
        <w:spacing w:line="360" w:lineRule="auto"/>
        <w:ind w:left="0" w:firstLine="0" w:firstLineChars="0"/>
        <w:jc w:val="center"/>
        <w:outlineLvl w:val="1"/>
        <w:rPr>
          <w:rFonts w:hint="eastAsia" w:ascii="仿宋_GB2312" w:hAnsi="仿宋_GB2312" w:eastAsia="仿宋_GB2312" w:cs="仿宋_GB2312"/>
          <w:b/>
          <w:bCs/>
          <w:color w:val="auto"/>
          <w:sz w:val="28"/>
          <w:szCs w:val="44"/>
          <w:highlight w:val="none"/>
        </w:rPr>
      </w:pPr>
      <w:r>
        <w:rPr>
          <w:rFonts w:hint="eastAsia" w:ascii="仿宋_GB2312" w:hAnsi="仿宋_GB2312" w:eastAsia="仿宋_GB2312" w:cs="仿宋_GB2312"/>
          <w:b/>
          <w:bCs/>
          <w:color w:val="auto"/>
          <w:sz w:val="28"/>
          <w:szCs w:val="44"/>
          <w:highlight w:val="none"/>
        </w:rPr>
        <w:t>报价人在经营活动中前三年内未有重大违法记录、没有不良信用记录的声明函</w:t>
      </w:r>
    </w:p>
    <w:p w14:paraId="4D83C8DB">
      <w:pPr>
        <w:spacing w:line="360" w:lineRule="auto"/>
        <w:jc w:val="left"/>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lang w:eastAsia="zh-CN"/>
        </w:rPr>
        <w:t>东莞市东芙环境服务有限公司</w:t>
      </w:r>
      <w:r>
        <w:rPr>
          <w:rFonts w:hint="eastAsia" w:ascii="仿宋_GB2312" w:hAnsi="仿宋_GB2312" w:eastAsia="仿宋_GB2312" w:cs="仿宋_GB2312"/>
          <w:color w:val="auto"/>
          <w:sz w:val="32"/>
          <w:szCs w:val="32"/>
          <w:highlight w:val="none"/>
          <w:u w:val="none"/>
        </w:rPr>
        <w:t>：</w:t>
      </w:r>
    </w:p>
    <w:p w14:paraId="44ED689A">
      <w:pPr>
        <w:spacing w:line="360" w:lineRule="auto"/>
        <w:ind w:firstLine="640" w:firstLineChars="200"/>
        <w:jc w:val="left"/>
        <w:rPr>
          <w:rFonts w:hint="eastAsia" w:ascii="仿宋_GB2312" w:hAnsi="仿宋_GB2312" w:eastAsia="仿宋_GB2312" w:cs="仿宋_GB2312"/>
          <w:color w:val="auto"/>
          <w:sz w:val="32"/>
          <w:szCs w:val="32"/>
          <w:highlight w:val="none"/>
          <w:u w:val="none"/>
          <w:lang w:bidi="zh-CN"/>
        </w:rPr>
      </w:pPr>
      <w:r>
        <w:rPr>
          <w:rFonts w:hint="eastAsia" w:ascii="仿宋_GB2312" w:hAnsi="仿宋_GB2312" w:eastAsia="仿宋_GB2312" w:cs="仿宋_GB2312"/>
          <w:color w:val="auto"/>
          <w:sz w:val="32"/>
          <w:szCs w:val="32"/>
          <w:highlight w:val="none"/>
          <w:u w:val="none"/>
          <w:lang w:bidi="zh-CN"/>
        </w:rPr>
        <w:t>我公司郑重承诺：在参加“</w:t>
      </w:r>
      <w:r>
        <w:rPr>
          <w:rFonts w:hint="eastAsia" w:ascii="仿宋_GB2312" w:hAnsi="仿宋_GB2312" w:eastAsia="仿宋_GB2312" w:cs="仿宋_GB2312"/>
          <w:color w:val="auto"/>
          <w:sz w:val="32"/>
          <w:szCs w:val="32"/>
          <w:highlight w:val="none"/>
          <w:u w:val="none"/>
          <w:lang w:eastAsia="zh-CN"/>
        </w:rPr>
        <w:t>东芙公司垃圾分类亭、生活垃圾收集屋采购项目</w:t>
      </w:r>
      <w:r>
        <w:rPr>
          <w:rFonts w:hint="eastAsia" w:ascii="仿宋_GB2312" w:hAnsi="仿宋_GB2312" w:eastAsia="仿宋_GB2312" w:cs="仿宋_GB2312"/>
          <w:color w:val="auto"/>
          <w:sz w:val="32"/>
          <w:szCs w:val="32"/>
          <w:highlight w:val="none"/>
          <w:u w:val="none"/>
          <w:lang w:bidi="zh-CN"/>
        </w:rPr>
        <w:t>”采购活动前三年内（设立不满三年的从设立之日计算），在经营活动中没有重大违法记录；至本项目提交报价文件截止时间止未被列入“信用中国”网站失信被执行人、重大税收违法失信主体、政府采购严重违法失信行为记录名单。</w:t>
      </w:r>
    </w:p>
    <w:p w14:paraId="755BA5D1">
      <w:pPr>
        <w:spacing w:line="360" w:lineRule="auto"/>
        <w:ind w:firstLine="640" w:firstLineChars="200"/>
        <w:jc w:val="left"/>
        <w:rPr>
          <w:rFonts w:hint="eastAsia" w:ascii="仿宋_GB2312" w:hAnsi="仿宋_GB2312" w:eastAsia="仿宋_GB2312" w:cs="仿宋_GB2312"/>
          <w:color w:val="auto"/>
          <w:sz w:val="32"/>
          <w:szCs w:val="32"/>
          <w:highlight w:val="none"/>
          <w:u w:val="none"/>
          <w:lang w:bidi="zh-CN"/>
        </w:rPr>
      </w:pPr>
      <w:r>
        <w:rPr>
          <w:rFonts w:hint="eastAsia" w:ascii="仿宋_GB2312" w:hAnsi="仿宋_GB2312" w:eastAsia="仿宋_GB2312" w:cs="仿宋_GB2312"/>
          <w:color w:val="auto"/>
          <w:sz w:val="32"/>
          <w:szCs w:val="32"/>
          <w:highlight w:val="none"/>
          <w:u w:val="none"/>
          <w:lang w:bidi="zh-CN"/>
        </w:rPr>
        <w:t>我公司以上承诺均为真实有效，绝无任何虚假、伪造的成份，否则，愿承担相应的后果和法律责任。</w:t>
      </w:r>
    </w:p>
    <w:p w14:paraId="5CBB806F">
      <w:pPr>
        <w:spacing w:line="360" w:lineRule="auto"/>
        <w:ind w:firstLine="0" w:firstLineChars="0"/>
        <w:jc w:val="left"/>
        <w:rPr>
          <w:rFonts w:hint="eastAsia" w:ascii="仿宋_GB2312" w:hAnsi="仿宋_GB2312" w:eastAsia="仿宋_GB2312" w:cs="仿宋_GB2312"/>
          <w:color w:val="auto"/>
          <w:sz w:val="32"/>
          <w:szCs w:val="32"/>
          <w:highlight w:val="none"/>
          <w:u w:val="none"/>
        </w:rPr>
      </w:pPr>
    </w:p>
    <w:p w14:paraId="3D349549">
      <w:pPr>
        <w:spacing w:line="360" w:lineRule="auto"/>
        <w:jc w:val="left"/>
        <w:rPr>
          <w:rFonts w:hint="eastAsia" w:ascii="仿宋_GB2312" w:hAnsi="仿宋_GB2312" w:eastAsia="仿宋_GB2312" w:cs="仿宋_GB2312"/>
          <w:color w:val="auto"/>
          <w:sz w:val="32"/>
          <w:szCs w:val="32"/>
          <w:highlight w:val="none"/>
          <w:u w:val="none"/>
        </w:rPr>
      </w:pPr>
    </w:p>
    <w:p w14:paraId="5BC22708">
      <w:pPr>
        <w:spacing w:line="360" w:lineRule="auto"/>
        <w:ind w:firstLine="640" w:firstLineChars="200"/>
        <w:jc w:val="left"/>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lang w:eastAsia="zh-CN"/>
        </w:rPr>
        <w:t>报价人</w:t>
      </w:r>
      <w:r>
        <w:rPr>
          <w:rFonts w:hint="eastAsia" w:ascii="仿宋_GB2312" w:hAnsi="仿宋_GB2312" w:eastAsia="仿宋_GB2312" w:cs="仿宋_GB2312"/>
          <w:color w:val="auto"/>
          <w:sz w:val="32"/>
          <w:szCs w:val="32"/>
          <w:highlight w:val="none"/>
          <w:u w:val="none"/>
        </w:rPr>
        <w:t>名称（盖章）：</w:t>
      </w:r>
    </w:p>
    <w:p w14:paraId="149CEF60">
      <w:pPr>
        <w:spacing w:line="360" w:lineRule="auto"/>
        <w:ind w:firstLine="640" w:firstLineChars="200"/>
        <w:jc w:val="left"/>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日期：</w:t>
      </w:r>
    </w:p>
    <w:p w14:paraId="50B9890A">
      <w:pPr>
        <w:pStyle w:val="15"/>
        <w:numPr>
          <w:ilvl w:val="-1"/>
          <w:numId w:val="0"/>
        </w:numPr>
        <w:spacing w:line="360" w:lineRule="auto"/>
        <w:ind w:left="0" w:firstLine="0" w:firstLineChars="0"/>
        <w:jc w:val="center"/>
        <w:outlineLvl w:val="1"/>
        <w:rPr>
          <w:rFonts w:hint="eastAsia" w:ascii="仿宋_GB2312" w:hAnsi="仿宋_GB2312" w:eastAsia="仿宋_GB2312" w:cs="仿宋_GB2312"/>
          <w:b/>
          <w:bCs/>
          <w:color w:val="auto"/>
          <w:sz w:val="28"/>
          <w:szCs w:val="44"/>
          <w:highlight w:val="none"/>
        </w:rPr>
      </w:pPr>
      <w:r>
        <w:rPr>
          <w:rFonts w:hint="eastAsia" w:ascii="仿宋_GB2312" w:hAnsi="仿宋_GB2312" w:eastAsia="仿宋_GB2312" w:cs="仿宋_GB2312"/>
          <w:bCs w:val="0"/>
          <w:color w:val="auto"/>
          <w:sz w:val="28"/>
          <w:szCs w:val="44"/>
          <w:highlight w:val="none"/>
        </w:rPr>
        <w:br w:type="page"/>
      </w:r>
    </w:p>
    <w:p w14:paraId="1373E9DC">
      <w:pPr>
        <w:pStyle w:val="15"/>
        <w:numPr>
          <w:ilvl w:val="0"/>
          <w:numId w:val="4"/>
        </w:numPr>
        <w:spacing w:line="360" w:lineRule="auto"/>
        <w:ind w:left="0" w:firstLine="0" w:firstLineChars="0"/>
        <w:jc w:val="left"/>
        <w:outlineLvl w:val="1"/>
        <w:rPr>
          <w:rFonts w:hint="eastAsia" w:ascii="仿宋_GB2312" w:hAnsi="仿宋_GB2312" w:eastAsia="仿宋_GB2312" w:cs="仿宋_GB2312"/>
          <w:b/>
          <w:bCs/>
          <w:color w:val="auto"/>
          <w:sz w:val="28"/>
          <w:szCs w:val="44"/>
          <w:highlight w:val="none"/>
        </w:rPr>
      </w:pPr>
      <w:r>
        <w:rPr>
          <w:rFonts w:hint="eastAsia" w:ascii="仿宋_GB2312" w:hAnsi="仿宋_GB2312" w:eastAsia="仿宋_GB2312" w:cs="仿宋_GB2312"/>
          <w:b/>
          <w:bCs/>
          <w:color w:val="auto"/>
          <w:sz w:val="28"/>
          <w:szCs w:val="44"/>
          <w:highlight w:val="none"/>
          <w:lang w:val="en-US" w:eastAsia="zh-CN"/>
        </w:rPr>
        <w:t>业绩</w:t>
      </w:r>
    </w:p>
    <w:p w14:paraId="75502962">
      <w:pPr>
        <w:pStyle w:val="15"/>
        <w:numPr>
          <w:ilvl w:val="0"/>
          <w:numId w:val="0"/>
        </w:numPr>
        <w:spacing w:line="360" w:lineRule="auto"/>
        <w:jc w:val="left"/>
        <w:outlineLvl w:val="1"/>
        <w:rPr>
          <w:rFonts w:hint="eastAsia" w:ascii="仿宋_GB2312" w:hAnsi="仿宋_GB2312" w:eastAsia="仿宋_GB2312" w:cs="仿宋_GB2312"/>
          <w:bCs w:val="0"/>
          <w:color w:val="auto"/>
          <w:sz w:val="28"/>
          <w:szCs w:val="44"/>
          <w:highlight w:val="none"/>
          <w:lang w:val="en-US" w:eastAsia="zh-CN"/>
        </w:rPr>
      </w:pPr>
    </w:p>
    <w:tbl>
      <w:tblPr>
        <w:tblStyle w:val="12"/>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39"/>
        <w:gridCol w:w="1847"/>
        <w:gridCol w:w="1609"/>
        <w:gridCol w:w="3092"/>
        <w:gridCol w:w="1056"/>
      </w:tblGrid>
      <w:tr w14:paraId="6537F1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7" w:hRule="atLeast"/>
        </w:trPr>
        <w:tc>
          <w:tcPr>
            <w:tcW w:w="749" w:type="pct"/>
            <w:noWrap w:val="0"/>
            <w:vAlign w:val="center"/>
          </w:tcPr>
          <w:p w14:paraId="5D00AF9F">
            <w:pPr>
              <w:jc w:val="center"/>
              <w:rPr>
                <w:rFonts w:hint="eastAsia" w:ascii="仿宋_GB2312" w:hAnsi="仿宋_GB2312" w:eastAsia="仿宋_GB2312" w:cs="仿宋_GB2312"/>
                <w:color w:val="auto"/>
                <w:sz w:val="30"/>
                <w:szCs w:val="30"/>
                <w:highlight w:val="none"/>
              </w:rPr>
            </w:pPr>
            <w:r>
              <w:rPr>
                <w:rFonts w:hint="eastAsia" w:ascii="仿宋_GB2312" w:hAnsi="仿宋_GB2312" w:eastAsia="仿宋_GB2312" w:cs="仿宋_GB2312"/>
                <w:color w:val="auto"/>
                <w:sz w:val="30"/>
                <w:szCs w:val="30"/>
                <w:highlight w:val="none"/>
              </w:rPr>
              <w:t>序号</w:t>
            </w:r>
          </w:p>
        </w:tc>
        <w:tc>
          <w:tcPr>
            <w:tcW w:w="1032" w:type="pct"/>
            <w:noWrap w:val="0"/>
            <w:vAlign w:val="center"/>
          </w:tcPr>
          <w:p w14:paraId="45D083AC">
            <w:pPr>
              <w:jc w:val="center"/>
              <w:rPr>
                <w:rFonts w:hint="eastAsia" w:ascii="仿宋_GB2312" w:hAnsi="仿宋_GB2312" w:eastAsia="仿宋_GB2312" w:cs="仿宋_GB2312"/>
                <w:color w:val="auto"/>
                <w:sz w:val="30"/>
                <w:szCs w:val="30"/>
                <w:highlight w:val="none"/>
              </w:rPr>
            </w:pPr>
            <w:r>
              <w:rPr>
                <w:rFonts w:hint="eastAsia" w:ascii="仿宋_GB2312" w:hAnsi="仿宋_GB2312" w:eastAsia="仿宋_GB2312" w:cs="仿宋_GB2312"/>
                <w:color w:val="auto"/>
                <w:sz w:val="30"/>
                <w:szCs w:val="30"/>
                <w:highlight w:val="none"/>
              </w:rPr>
              <w:t>项目名称</w:t>
            </w:r>
          </w:p>
        </w:tc>
        <w:tc>
          <w:tcPr>
            <w:tcW w:w="899" w:type="pct"/>
            <w:noWrap w:val="0"/>
            <w:vAlign w:val="center"/>
          </w:tcPr>
          <w:p w14:paraId="58EA0790">
            <w:pPr>
              <w:jc w:val="center"/>
              <w:rPr>
                <w:rFonts w:hint="eastAsia" w:ascii="仿宋_GB2312" w:hAnsi="仿宋_GB2312" w:eastAsia="仿宋_GB2312" w:cs="仿宋_GB2312"/>
                <w:color w:val="auto"/>
                <w:sz w:val="30"/>
                <w:szCs w:val="30"/>
                <w:highlight w:val="none"/>
              </w:rPr>
            </w:pPr>
            <w:r>
              <w:rPr>
                <w:rFonts w:hint="eastAsia" w:ascii="仿宋_GB2312" w:hAnsi="仿宋_GB2312" w:eastAsia="仿宋_GB2312" w:cs="仿宋_GB2312"/>
                <w:color w:val="auto"/>
                <w:sz w:val="30"/>
                <w:szCs w:val="30"/>
                <w:highlight w:val="none"/>
              </w:rPr>
              <w:t>项目金额</w:t>
            </w:r>
          </w:p>
        </w:tc>
        <w:tc>
          <w:tcPr>
            <w:tcW w:w="1728" w:type="pct"/>
            <w:noWrap w:val="0"/>
            <w:vAlign w:val="center"/>
          </w:tcPr>
          <w:p w14:paraId="25FC3316">
            <w:pPr>
              <w:jc w:val="center"/>
              <w:rPr>
                <w:rFonts w:hint="eastAsia" w:ascii="仿宋_GB2312" w:hAnsi="仿宋_GB2312" w:eastAsia="仿宋_GB2312" w:cs="仿宋_GB2312"/>
                <w:color w:val="auto"/>
                <w:sz w:val="30"/>
                <w:szCs w:val="30"/>
                <w:highlight w:val="none"/>
              </w:rPr>
            </w:pPr>
            <w:r>
              <w:rPr>
                <w:rFonts w:hint="eastAsia" w:ascii="仿宋_GB2312" w:hAnsi="仿宋_GB2312" w:eastAsia="仿宋_GB2312" w:cs="仿宋_GB2312"/>
                <w:color w:val="auto"/>
                <w:sz w:val="30"/>
                <w:szCs w:val="30"/>
                <w:highlight w:val="none"/>
              </w:rPr>
              <w:t>项目合同签订时间</w:t>
            </w:r>
          </w:p>
        </w:tc>
        <w:tc>
          <w:tcPr>
            <w:tcW w:w="590" w:type="pct"/>
            <w:noWrap w:val="0"/>
            <w:vAlign w:val="center"/>
          </w:tcPr>
          <w:p w14:paraId="02ED14A7">
            <w:pPr>
              <w:jc w:val="center"/>
              <w:rPr>
                <w:rFonts w:hint="eastAsia" w:ascii="仿宋_GB2312" w:hAnsi="仿宋_GB2312" w:eastAsia="仿宋_GB2312" w:cs="仿宋_GB2312"/>
                <w:color w:val="auto"/>
                <w:sz w:val="30"/>
                <w:szCs w:val="30"/>
                <w:highlight w:val="none"/>
              </w:rPr>
            </w:pPr>
            <w:r>
              <w:rPr>
                <w:rFonts w:hint="eastAsia" w:ascii="仿宋_GB2312" w:hAnsi="仿宋_GB2312" w:eastAsia="仿宋_GB2312" w:cs="仿宋_GB2312"/>
                <w:color w:val="auto"/>
                <w:sz w:val="30"/>
                <w:szCs w:val="30"/>
                <w:highlight w:val="none"/>
              </w:rPr>
              <w:t>备注</w:t>
            </w:r>
          </w:p>
        </w:tc>
      </w:tr>
      <w:tr w14:paraId="1D3B5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7" w:hRule="atLeast"/>
        </w:trPr>
        <w:tc>
          <w:tcPr>
            <w:tcW w:w="749" w:type="pct"/>
            <w:noWrap w:val="0"/>
            <w:vAlign w:val="center"/>
          </w:tcPr>
          <w:p w14:paraId="2E0875FB">
            <w:pPr>
              <w:jc w:val="center"/>
              <w:rPr>
                <w:rFonts w:hint="eastAsia" w:ascii="仿宋_GB2312" w:hAnsi="仿宋_GB2312" w:eastAsia="仿宋_GB2312" w:cs="仿宋_GB2312"/>
                <w:color w:val="auto"/>
                <w:sz w:val="30"/>
                <w:szCs w:val="30"/>
                <w:highlight w:val="none"/>
              </w:rPr>
            </w:pPr>
          </w:p>
        </w:tc>
        <w:tc>
          <w:tcPr>
            <w:tcW w:w="1032" w:type="pct"/>
            <w:noWrap w:val="0"/>
            <w:vAlign w:val="center"/>
          </w:tcPr>
          <w:p w14:paraId="1043EFBB">
            <w:pPr>
              <w:jc w:val="center"/>
              <w:rPr>
                <w:rFonts w:hint="eastAsia" w:ascii="仿宋_GB2312" w:hAnsi="仿宋_GB2312" w:eastAsia="仿宋_GB2312" w:cs="仿宋_GB2312"/>
                <w:color w:val="auto"/>
                <w:sz w:val="30"/>
                <w:szCs w:val="30"/>
                <w:highlight w:val="none"/>
              </w:rPr>
            </w:pPr>
          </w:p>
        </w:tc>
        <w:tc>
          <w:tcPr>
            <w:tcW w:w="899" w:type="pct"/>
            <w:noWrap w:val="0"/>
            <w:vAlign w:val="center"/>
          </w:tcPr>
          <w:p w14:paraId="5E127F4E">
            <w:pPr>
              <w:jc w:val="center"/>
              <w:rPr>
                <w:rFonts w:hint="eastAsia" w:ascii="仿宋_GB2312" w:hAnsi="仿宋_GB2312" w:eastAsia="仿宋_GB2312" w:cs="仿宋_GB2312"/>
                <w:color w:val="auto"/>
                <w:sz w:val="30"/>
                <w:szCs w:val="30"/>
                <w:highlight w:val="none"/>
              </w:rPr>
            </w:pPr>
          </w:p>
        </w:tc>
        <w:tc>
          <w:tcPr>
            <w:tcW w:w="1728" w:type="pct"/>
            <w:noWrap w:val="0"/>
            <w:vAlign w:val="center"/>
          </w:tcPr>
          <w:p w14:paraId="2F217DEB">
            <w:pPr>
              <w:jc w:val="center"/>
              <w:rPr>
                <w:rFonts w:hint="eastAsia" w:ascii="仿宋_GB2312" w:hAnsi="仿宋_GB2312" w:eastAsia="仿宋_GB2312" w:cs="仿宋_GB2312"/>
                <w:color w:val="auto"/>
                <w:sz w:val="30"/>
                <w:szCs w:val="30"/>
                <w:highlight w:val="none"/>
              </w:rPr>
            </w:pPr>
          </w:p>
        </w:tc>
        <w:tc>
          <w:tcPr>
            <w:tcW w:w="590" w:type="pct"/>
            <w:noWrap w:val="0"/>
            <w:vAlign w:val="center"/>
          </w:tcPr>
          <w:p w14:paraId="18BC5119">
            <w:pPr>
              <w:jc w:val="center"/>
              <w:rPr>
                <w:rFonts w:hint="eastAsia" w:ascii="仿宋_GB2312" w:hAnsi="仿宋_GB2312" w:eastAsia="仿宋_GB2312" w:cs="仿宋_GB2312"/>
                <w:color w:val="auto"/>
                <w:sz w:val="30"/>
                <w:szCs w:val="30"/>
                <w:highlight w:val="none"/>
              </w:rPr>
            </w:pPr>
          </w:p>
        </w:tc>
      </w:tr>
      <w:tr w14:paraId="7DD52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7" w:hRule="atLeast"/>
        </w:trPr>
        <w:tc>
          <w:tcPr>
            <w:tcW w:w="749" w:type="pct"/>
            <w:noWrap w:val="0"/>
            <w:vAlign w:val="top"/>
          </w:tcPr>
          <w:p w14:paraId="4DD8EAF1">
            <w:pPr>
              <w:rPr>
                <w:rFonts w:hint="eastAsia" w:ascii="仿宋_GB2312" w:hAnsi="仿宋_GB2312" w:eastAsia="仿宋_GB2312" w:cs="仿宋_GB2312"/>
                <w:color w:val="auto"/>
                <w:sz w:val="30"/>
                <w:szCs w:val="30"/>
                <w:highlight w:val="none"/>
              </w:rPr>
            </w:pPr>
          </w:p>
        </w:tc>
        <w:tc>
          <w:tcPr>
            <w:tcW w:w="1032" w:type="pct"/>
            <w:noWrap w:val="0"/>
            <w:vAlign w:val="top"/>
          </w:tcPr>
          <w:p w14:paraId="32E4FEB5">
            <w:pPr>
              <w:rPr>
                <w:rFonts w:hint="eastAsia" w:ascii="仿宋_GB2312" w:hAnsi="仿宋_GB2312" w:eastAsia="仿宋_GB2312" w:cs="仿宋_GB2312"/>
                <w:color w:val="auto"/>
                <w:sz w:val="30"/>
                <w:szCs w:val="30"/>
                <w:highlight w:val="none"/>
              </w:rPr>
            </w:pPr>
          </w:p>
        </w:tc>
        <w:tc>
          <w:tcPr>
            <w:tcW w:w="899" w:type="pct"/>
            <w:noWrap w:val="0"/>
            <w:vAlign w:val="top"/>
          </w:tcPr>
          <w:p w14:paraId="7F2FBF52">
            <w:pPr>
              <w:rPr>
                <w:rFonts w:hint="eastAsia" w:ascii="仿宋_GB2312" w:hAnsi="仿宋_GB2312" w:eastAsia="仿宋_GB2312" w:cs="仿宋_GB2312"/>
                <w:color w:val="auto"/>
                <w:sz w:val="30"/>
                <w:szCs w:val="30"/>
                <w:highlight w:val="none"/>
              </w:rPr>
            </w:pPr>
          </w:p>
        </w:tc>
        <w:tc>
          <w:tcPr>
            <w:tcW w:w="1728" w:type="pct"/>
            <w:noWrap w:val="0"/>
            <w:vAlign w:val="top"/>
          </w:tcPr>
          <w:p w14:paraId="3011059C">
            <w:pPr>
              <w:rPr>
                <w:rFonts w:hint="eastAsia" w:ascii="仿宋_GB2312" w:hAnsi="仿宋_GB2312" w:eastAsia="仿宋_GB2312" w:cs="仿宋_GB2312"/>
                <w:color w:val="auto"/>
                <w:sz w:val="30"/>
                <w:szCs w:val="30"/>
                <w:highlight w:val="none"/>
              </w:rPr>
            </w:pPr>
          </w:p>
        </w:tc>
        <w:tc>
          <w:tcPr>
            <w:tcW w:w="590" w:type="pct"/>
            <w:noWrap w:val="0"/>
            <w:vAlign w:val="top"/>
          </w:tcPr>
          <w:p w14:paraId="35150ED5">
            <w:pPr>
              <w:rPr>
                <w:rFonts w:hint="eastAsia" w:ascii="仿宋_GB2312" w:hAnsi="仿宋_GB2312" w:eastAsia="仿宋_GB2312" w:cs="仿宋_GB2312"/>
                <w:color w:val="auto"/>
                <w:sz w:val="30"/>
                <w:szCs w:val="30"/>
                <w:highlight w:val="none"/>
              </w:rPr>
            </w:pPr>
          </w:p>
        </w:tc>
      </w:tr>
    </w:tbl>
    <w:p w14:paraId="02E0DBB7">
      <w:pPr>
        <w:pStyle w:val="16"/>
        <w:rPr>
          <w:rFonts w:hint="eastAsia" w:ascii="仿宋_GB2312" w:hAnsi="仿宋_GB2312" w:eastAsia="仿宋_GB2312" w:cs="仿宋_GB2312"/>
          <w:color w:val="auto"/>
          <w:szCs w:val="21"/>
          <w:highlight w:val="none"/>
        </w:rPr>
      </w:pPr>
    </w:p>
    <w:p w14:paraId="491E655A">
      <w:pPr>
        <w:spacing w:line="360" w:lineRule="auto"/>
        <w:ind w:firstLine="480" w:firstLineChars="200"/>
        <w:jc w:val="left"/>
        <w:rPr>
          <w:rFonts w:hint="eastAsia" w:ascii="仿宋_GB2312" w:hAnsi="仿宋_GB2312" w:eastAsia="仿宋_GB2312" w:cs="仿宋_GB2312"/>
          <w:color w:val="auto"/>
          <w:sz w:val="24"/>
          <w:szCs w:val="24"/>
          <w:highlight w:val="none"/>
        </w:rPr>
      </w:pPr>
    </w:p>
    <w:p w14:paraId="311B94ED">
      <w:pPr>
        <w:spacing w:line="360" w:lineRule="auto"/>
        <w:ind w:firstLine="480" w:firstLineChars="200"/>
        <w:jc w:val="left"/>
        <w:rPr>
          <w:rFonts w:hint="eastAsia" w:ascii="仿宋_GB2312" w:hAnsi="仿宋_GB2312" w:eastAsia="仿宋_GB2312" w:cs="仿宋_GB2312"/>
          <w:color w:val="auto"/>
          <w:sz w:val="24"/>
          <w:szCs w:val="24"/>
          <w:highlight w:val="none"/>
        </w:rPr>
      </w:pPr>
    </w:p>
    <w:p w14:paraId="38EFA633">
      <w:pPr>
        <w:spacing w:line="360" w:lineRule="auto"/>
        <w:ind w:firstLine="640"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注：</w:t>
      </w:r>
    </w:p>
    <w:p w14:paraId="2F5C477E">
      <w:pPr>
        <w:spacing w:line="360" w:lineRule="auto"/>
        <w:ind w:firstLine="640"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1、该表格为参考格式，供应商可按实际情况</w:t>
      </w:r>
      <w:r>
        <w:rPr>
          <w:rFonts w:hint="eastAsia" w:ascii="仿宋_GB2312" w:hAnsi="仿宋_GB2312" w:eastAsia="仿宋_GB2312" w:cs="仿宋_GB2312"/>
          <w:color w:val="auto"/>
          <w:sz w:val="32"/>
          <w:szCs w:val="32"/>
          <w:highlight w:val="none"/>
          <w:lang w:val="en-US" w:eastAsia="zh-CN"/>
        </w:rPr>
        <w:t>编制</w:t>
      </w:r>
      <w:r>
        <w:rPr>
          <w:rFonts w:hint="eastAsia" w:ascii="仿宋_GB2312" w:hAnsi="仿宋_GB2312" w:eastAsia="仿宋_GB2312" w:cs="仿宋_GB2312"/>
          <w:color w:val="auto"/>
          <w:sz w:val="32"/>
          <w:szCs w:val="32"/>
          <w:highlight w:val="none"/>
        </w:rPr>
        <w:t>。</w:t>
      </w:r>
    </w:p>
    <w:p w14:paraId="48A7EB6C">
      <w:pPr>
        <w:spacing w:line="360" w:lineRule="auto"/>
        <w:ind w:firstLine="640"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2、业绩表所列出的材料应为真实准确的，并应提供相关证明材料复印件加盖公章。请勿提供虚假、过期材料，否则将依据相关规定严肃处理。</w:t>
      </w:r>
    </w:p>
    <w:p w14:paraId="1D705FFB">
      <w:pPr>
        <w:widowControl/>
        <w:numPr>
          <w:ilvl w:val="-1"/>
          <w:numId w:val="0"/>
        </w:numPr>
        <w:spacing w:line="360" w:lineRule="auto"/>
        <w:ind w:left="0" w:firstLine="640" w:firstLineChars="200"/>
        <w:outlineLvl w:val="9"/>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kern w:val="2"/>
          <w:sz w:val="32"/>
          <w:szCs w:val="32"/>
          <w:highlight w:val="none"/>
          <w:lang w:val="en-US" w:eastAsia="zh-CN" w:bidi="ar-SA"/>
        </w:rPr>
        <w:t>3、</w:t>
      </w:r>
      <w:r>
        <w:rPr>
          <w:rFonts w:hint="eastAsia" w:ascii="仿宋_GB2312" w:hAnsi="仿宋_GB2312" w:eastAsia="仿宋_GB2312" w:cs="仿宋_GB2312"/>
          <w:color w:val="auto"/>
          <w:sz w:val="32"/>
          <w:szCs w:val="32"/>
          <w:highlight w:val="none"/>
        </w:rPr>
        <w:t>业绩要求：</w:t>
      </w:r>
      <w:r>
        <w:rPr>
          <w:rFonts w:hint="eastAsia" w:ascii="仿宋_GB2312" w:hAnsi="仿宋_GB2312" w:eastAsia="仿宋_GB2312" w:cs="仿宋_GB2312"/>
          <w:color w:val="auto"/>
          <w:sz w:val="32"/>
          <w:szCs w:val="32"/>
          <w:highlight w:val="none"/>
          <w:lang w:eastAsia="zh-CN"/>
        </w:rPr>
        <w:t>具备2023年1月1日起至今承接过同类项目的业绩</w:t>
      </w:r>
      <w:r>
        <w:rPr>
          <w:rFonts w:hint="eastAsia" w:ascii="仿宋_GB2312" w:hAnsi="仿宋_GB2312" w:eastAsia="仿宋_GB2312" w:cs="仿宋_GB2312"/>
          <w:color w:val="auto"/>
          <w:sz w:val="32"/>
          <w:szCs w:val="32"/>
          <w:highlight w:val="none"/>
        </w:rPr>
        <w:t>，至少提供1个业绩。【报价人须提供清晰的同类项目业绩合同主要页复印件（包含但不限于合同首页、合同金额页、合同签字页等）及该合同期内任意一期已开具的发票复印件（加盖公章）。】</w:t>
      </w:r>
    </w:p>
    <w:p w14:paraId="030F389E">
      <w:pPr>
        <w:spacing w:line="360" w:lineRule="auto"/>
        <w:ind w:firstLine="600" w:firstLineChars="200"/>
        <w:jc w:val="both"/>
        <w:rPr>
          <w:rFonts w:hint="eastAsia" w:ascii="仿宋_GB2312" w:hAnsi="仿宋_GB2312" w:eastAsia="仿宋_GB2312" w:cs="仿宋_GB2312"/>
          <w:color w:val="auto"/>
          <w:sz w:val="30"/>
          <w:szCs w:val="30"/>
          <w:highlight w:val="none"/>
          <w:lang w:val="en-US" w:eastAsia="zh-CN"/>
        </w:rPr>
      </w:pPr>
    </w:p>
    <w:p w14:paraId="19A36D90">
      <w:pPr>
        <w:rPr>
          <w:rFonts w:hint="eastAsia" w:ascii="仿宋_GB2312" w:hAnsi="仿宋_GB2312" w:eastAsia="仿宋_GB2312" w:cs="仿宋_GB2312"/>
          <w:color w:val="auto"/>
          <w:sz w:val="28"/>
          <w:szCs w:val="44"/>
          <w:highlight w:val="none"/>
        </w:rPr>
      </w:pPr>
      <w:r>
        <w:rPr>
          <w:rFonts w:hint="eastAsia" w:ascii="仿宋_GB2312" w:hAnsi="仿宋_GB2312" w:eastAsia="仿宋_GB2312" w:cs="仿宋_GB2312"/>
          <w:color w:val="auto"/>
          <w:sz w:val="28"/>
          <w:szCs w:val="44"/>
          <w:highlight w:val="none"/>
        </w:rPr>
        <w:br w:type="page"/>
      </w:r>
    </w:p>
    <w:p w14:paraId="7F9EC017">
      <w:pPr>
        <w:pStyle w:val="15"/>
        <w:numPr>
          <w:ilvl w:val="-1"/>
          <w:numId w:val="0"/>
        </w:numPr>
        <w:spacing w:line="360" w:lineRule="auto"/>
        <w:ind w:left="0" w:firstLine="0" w:firstLineChars="0"/>
        <w:jc w:val="left"/>
        <w:outlineLvl w:val="1"/>
        <w:rPr>
          <w:rFonts w:hint="eastAsia" w:ascii="仿宋_GB2312" w:hAnsi="仿宋_GB2312" w:eastAsia="仿宋_GB2312" w:cs="仿宋_GB2312"/>
          <w:color w:val="auto"/>
          <w:sz w:val="28"/>
          <w:szCs w:val="44"/>
          <w:highlight w:val="none"/>
        </w:rPr>
      </w:pPr>
    </w:p>
    <w:p w14:paraId="0F1C2339">
      <w:pPr>
        <w:pStyle w:val="15"/>
        <w:numPr>
          <w:ilvl w:val="0"/>
          <w:numId w:val="4"/>
        </w:numPr>
        <w:spacing w:line="360" w:lineRule="auto"/>
        <w:ind w:left="0" w:firstLine="0" w:firstLineChars="0"/>
        <w:jc w:val="left"/>
        <w:outlineLvl w:val="1"/>
        <w:rPr>
          <w:rFonts w:hint="eastAsia" w:ascii="仿宋_GB2312" w:hAnsi="仿宋_GB2312" w:eastAsia="仿宋_GB2312" w:cs="仿宋_GB2312"/>
          <w:b/>
          <w:bCs/>
          <w:color w:val="auto"/>
          <w:sz w:val="28"/>
          <w:szCs w:val="44"/>
          <w:highlight w:val="none"/>
        </w:rPr>
      </w:pPr>
      <w:r>
        <w:rPr>
          <w:rFonts w:hint="eastAsia" w:ascii="仿宋_GB2312" w:hAnsi="仿宋_GB2312" w:eastAsia="仿宋_GB2312" w:cs="仿宋_GB2312"/>
          <w:b/>
          <w:bCs/>
          <w:color w:val="auto"/>
          <w:sz w:val="28"/>
          <w:szCs w:val="44"/>
          <w:highlight w:val="none"/>
          <w:lang w:val="en-US" w:eastAsia="zh-CN"/>
        </w:rPr>
        <w:t>其他（本项目采购文件要求或报价人认为应补充的其他资料（如有）（加盖公章）</w:t>
      </w:r>
    </w:p>
    <w:p w14:paraId="3A6A6220">
      <w:pPr>
        <w:pStyle w:val="15"/>
        <w:numPr>
          <w:ilvl w:val="-1"/>
          <w:numId w:val="0"/>
        </w:numPr>
        <w:spacing w:line="360" w:lineRule="auto"/>
        <w:ind w:left="0" w:firstLine="0" w:firstLineChars="0"/>
        <w:jc w:val="left"/>
        <w:outlineLvl w:val="1"/>
        <w:rPr>
          <w:rFonts w:hint="eastAsia" w:ascii="仿宋_GB2312" w:hAnsi="仿宋_GB2312" w:eastAsia="仿宋_GB2312" w:cs="仿宋_GB2312"/>
          <w:b/>
          <w:bCs/>
          <w:color w:val="auto"/>
          <w:sz w:val="28"/>
          <w:szCs w:val="44"/>
          <w:highlight w:val="none"/>
          <w:lang w:val="en-US" w:eastAsia="zh-CN"/>
        </w:rPr>
      </w:pPr>
    </w:p>
    <w:p w14:paraId="36497178">
      <w:pPr>
        <w:pStyle w:val="15"/>
        <w:numPr>
          <w:ilvl w:val="-1"/>
          <w:numId w:val="0"/>
        </w:numPr>
        <w:spacing w:line="360" w:lineRule="auto"/>
        <w:ind w:left="0" w:firstLine="0" w:firstLineChars="0"/>
        <w:jc w:val="left"/>
        <w:outlineLvl w:val="1"/>
        <w:rPr>
          <w:rFonts w:hint="eastAsia" w:ascii="仿宋_GB2312" w:hAnsi="仿宋_GB2312" w:eastAsia="仿宋_GB2312" w:cs="仿宋_GB2312"/>
          <w:b/>
          <w:bCs/>
          <w:color w:val="auto"/>
          <w:sz w:val="28"/>
          <w:szCs w:val="44"/>
          <w:highlight w:val="none"/>
          <w:lang w:val="en-US" w:eastAsia="zh-CN"/>
        </w:rPr>
      </w:pPr>
    </w:p>
    <w:p w14:paraId="0E36B30B">
      <w:pPr>
        <w:pStyle w:val="15"/>
        <w:numPr>
          <w:ilvl w:val="-1"/>
          <w:numId w:val="0"/>
        </w:numPr>
        <w:spacing w:line="360" w:lineRule="auto"/>
        <w:ind w:left="0" w:firstLine="0" w:firstLineChars="0"/>
        <w:jc w:val="left"/>
        <w:outlineLvl w:val="1"/>
        <w:rPr>
          <w:rFonts w:hint="eastAsia" w:ascii="仿宋_GB2312" w:hAnsi="仿宋_GB2312" w:eastAsia="仿宋_GB2312" w:cs="仿宋_GB2312"/>
          <w:b/>
          <w:bCs/>
          <w:color w:val="auto"/>
          <w:sz w:val="28"/>
          <w:szCs w:val="44"/>
          <w:highlight w:val="none"/>
          <w:lang w:val="en-US" w:eastAsia="zh-CN"/>
        </w:rPr>
      </w:pPr>
    </w:p>
    <w:p w14:paraId="220E3509">
      <w:pPr>
        <w:pStyle w:val="15"/>
        <w:numPr>
          <w:ilvl w:val="-1"/>
          <w:numId w:val="0"/>
        </w:numPr>
        <w:spacing w:line="360" w:lineRule="auto"/>
        <w:ind w:left="0" w:firstLine="0" w:firstLineChars="0"/>
        <w:jc w:val="left"/>
        <w:outlineLvl w:val="1"/>
        <w:rPr>
          <w:rFonts w:hint="eastAsia" w:ascii="仿宋_GB2312" w:hAnsi="仿宋_GB2312" w:eastAsia="仿宋_GB2312" w:cs="仿宋_GB2312"/>
          <w:b/>
          <w:bCs/>
          <w:color w:val="auto"/>
          <w:sz w:val="28"/>
          <w:szCs w:val="44"/>
          <w:highlight w:val="none"/>
          <w:lang w:val="en-US" w:eastAsia="zh-CN"/>
        </w:rPr>
      </w:pPr>
    </w:p>
    <w:p w14:paraId="77C47C16">
      <w:pPr>
        <w:pStyle w:val="15"/>
        <w:numPr>
          <w:ilvl w:val="-1"/>
          <w:numId w:val="0"/>
        </w:numPr>
        <w:spacing w:line="360" w:lineRule="auto"/>
        <w:ind w:left="0" w:firstLine="0" w:firstLineChars="0"/>
        <w:jc w:val="left"/>
        <w:outlineLvl w:val="1"/>
        <w:rPr>
          <w:rFonts w:hint="eastAsia" w:ascii="仿宋_GB2312" w:hAnsi="仿宋_GB2312" w:eastAsia="仿宋_GB2312" w:cs="仿宋_GB2312"/>
          <w:b/>
          <w:bCs/>
          <w:color w:val="auto"/>
          <w:sz w:val="28"/>
          <w:szCs w:val="44"/>
          <w:highlight w:val="none"/>
          <w:lang w:val="en-US" w:eastAsia="zh-CN"/>
        </w:rPr>
      </w:pPr>
    </w:p>
    <w:p w14:paraId="06274A5A">
      <w:pPr>
        <w:pStyle w:val="15"/>
        <w:numPr>
          <w:ilvl w:val="-1"/>
          <w:numId w:val="0"/>
        </w:numPr>
        <w:spacing w:line="360" w:lineRule="auto"/>
        <w:ind w:left="0" w:firstLine="0" w:firstLineChars="0"/>
        <w:jc w:val="left"/>
        <w:outlineLvl w:val="1"/>
        <w:rPr>
          <w:rFonts w:hint="eastAsia" w:ascii="仿宋_GB2312" w:hAnsi="仿宋_GB2312" w:eastAsia="仿宋_GB2312" w:cs="仿宋_GB2312"/>
          <w:b/>
          <w:bCs/>
          <w:color w:val="auto"/>
          <w:sz w:val="28"/>
          <w:szCs w:val="44"/>
          <w:highlight w:val="none"/>
          <w:lang w:val="en-US" w:eastAsia="zh-CN"/>
        </w:rPr>
      </w:pPr>
    </w:p>
    <w:p w14:paraId="6595057D">
      <w:pPr>
        <w:pStyle w:val="15"/>
        <w:numPr>
          <w:ilvl w:val="-1"/>
          <w:numId w:val="0"/>
        </w:numPr>
        <w:spacing w:line="360" w:lineRule="auto"/>
        <w:ind w:left="0" w:firstLine="0" w:firstLineChars="0"/>
        <w:jc w:val="left"/>
        <w:outlineLvl w:val="1"/>
        <w:rPr>
          <w:rFonts w:hint="eastAsia" w:ascii="仿宋_GB2312" w:hAnsi="仿宋_GB2312" w:eastAsia="仿宋_GB2312" w:cs="仿宋_GB2312"/>
          <w:b/>
          <w:bCs/>
          <w:color w:val="auto"/>
          <w:sz w:val="28"/>
          <w:szCs w:val="44"/>
          <w:highlight w:val="none"/>
          <w:lang w:val="en-US" w:eastAsia="zh-CN"/>
        </w:rPr>
      </w:pPr>
    </w:p>
    <w:p w14:paraId="0430D639">
      <w:pPr>
        <w:pStyle w:val="15"/>
        <w:numPr>
          <w:ilvl w:val="-1"/>
          <w:numId w:val="0"/>
        </w:numPr>
        <w:spacing w:line="360" w:lineRule="auto"/>
        <w:ind w:left="0" w:firstLine="0" w:firstLineChars="0"/>
        <w:jc w:val="left"/>
        <w:outlineLvl w:val="1"/>
        <w:rPr>
          <w:rFonts w:hint="eastAsia" w:ascii="仿宋_GB2312" w:hAnsi="仿宋_GB2312" w:eastAsia="仿宋_GB2312" w:cs="仿宋_GB2312"/>
          <w:b/>
          <w:bCs/>
          <w:color w:val="auto"/>
          <w:sz w:val="28"/>
          <w:szCs w:val="44"/>
          <w:highlight w:val="none"/>
          <w:lang w:val="en-US" w:eastAsia="zh-CN"/>
        </w:rPr>
      </w:pPr>
    </w:p>
    <w:p w14:paraId="59B55F48">
      <w:pPr>
        <w:pStyle w:val="15"/>
        <w:numPr>
          <w:ilvl w:val="-1"/>
          <w:numId w:val="0"/>
        </w:numPr>
        <w:spacing w:line="360" w:lineRule="auto"/>
        <w:ind w:left="0" w:firstLine="0" w:firstLineChars="0"/>
        <w:jc w:val="left"/>
        <w:outlineLvl w:val="1"/>
        <w:rPr>
          <w:rFonts w:hint="eastAsia" w:ascii="仿宋_GB2312" w:hAnsi="仿宋_GB2312" w:eastAsia="仿宋_GB2312" w:cs="仿宋_GB2312"/>
          <w:b/>
          <w:bCs/>
          <w:color w:val="auto"/>
          <w:sz w:val="28"/>
          <w:szCs w:val="44"/>
          <w:highlight w:val="none"/>
          <w:lang w:val="en-US" w:eastAsia="zh-CN"/>
        </w:rPr>
      </w:pPr>
    </w:p>
    <w:p w14:paraId="7A5CDF03">
      <w:pPr>
        <w:pStyle w:val="15"/>
        <w:numPr>
          <w:ilvl w:val="-1"/>
          <w:numId w:val="0"/>
        </w:numPr>
        <w:spacing w:line="360" w:lineRule="auto"/>
        <w:ind w:left="0" w:firstLine="0" w:firstLineChars="0"/>
        <w:jc w:val="left"/>
        <w:outlineLvl w:val="1"/>
        <w:rPr>
          <w:rFonts w:hint="eastAsia" w:ascii="仿宋_GB2312" w:hAnsi="仿宋_GB2312" w:eastAsia="仿宋_GB2312" w:cs="仿宋_GB2312"/>
          <w:b/>
          <w:bCs/>
          <w:color w:val="auto"/>
          <w:sz w:val="28"/>
          <w:szCs w:val="44"/>
          <w:highlight w:val="none"/>
          <w:lang w:val="en-US" w:eastAsia="zh-CN"/>
        </w:rPr>
      </w:pPr>
    </w:p>
    <w:p w14:paraId="54BFFAD8">
      <w:pPr>
        <w:pStyle w:val="15"/>
        <w:numPr>
          <w:ilvl w:val="-1"/>
          <w:numId w:val="0"/>
        </w:numPr>
        <w:spacing w:line="360" w:lineRule="auto"/>
        <w:ind w:left="0" w:firstLine="0" w:firstLineChars="0"/>
        <w:jc w:val="left"/>
        <w:outlineLvl w:val="1"/>
        <w:rPr>
          <w:rFonts w:hint="eastAsia" w:ascii="仿宋_GB2312" w:hAnsi="仿宋_GB2312" w:eastAsia="仿宋_GB2312" w:cs="仿宋_GB2312"/>
          <w:b/>
          <w:bCs/>
          <w:color w:val="auto"/>
          <w:sz w:val="28"/>
          <w:szCs w:val="44"/>
          <w:highlight w:val="none"/>
          <w:lang w:val="en-US" w:eastAsia="zh-CN"/>
        </w:rPr>
      </w:pPr>
    </w:p>
    <w:p w14:paraId="4B7BBA97">
      <w:pPr>
        <w:pStyle w:val="15"/>
        <w:numPr>
          <w:ilvl w:val="-1"/>
          <w:numId w:val="0"/>
        </w:numPr>
        <w:spacing w:line="360" w:lineRule="auto"/>
        <w:ind w:left="0" w:firstLine="0" w:firstLineChars="0"/>
        <w:jc w:val="left"/>
        <w:outlineLvl w:val="1"/>
        <w:rPr>
          <w:rFonts w:hint="eastAsia" w:ascii="仿宋_GB2312" w:hAnsi="仿宋_GB2312" w:eastAsia="仿宋_GB2312" w:cs="仿宋_GB2312"/>
          <w:b/>
          <w:bCs/>
          <w:color w:val="auto"/>
          <w:sz w:val="28"/>
          <w:szCs w:val="44"/>
          <w:highlight w:val="none"/>
          <w:lang w:val="en-US" w:eastAsia="zh-CN"/>
        </w:rPr>
      </w:pPr>
    </w:p>
    <w:p w14:paraId="27AA77E7">
      <w:pPr>
        <w:pStyle w:val="15"/>
        <w:numPr>
          <w:ilvl w:val="-1"/>
          <w:numId w:val="0"/>
        </w:numPr>
        <w:spacing w:line="360" w:lineRule="auto"/>
        <w:ind w:left="0" w:firstLine="0" w:firstLineChars="0"/>
        <w:jc w:val="left"/>
        <w:outlineLvl w:val="1"/>
        <w:rPr>
          <w:rFonts w:hint="eastAsia" w:ascii="仿宋_GB2312" w:hAnsi="仿宋_GB2312" w:eastAsia="仿宋_GB2312" w:cs="仿宋_GB2312"/>
          <w:b/>
          <w:bCs/>
          <w:color w:val="auto"/>
          <w:sz w:val="28"/>
          <w:szCs w:val="44"/>
          <w:highlight w:val="none"/>
          <w:lang w:val="en-US" w:eastAsia="zh-CN"/>
        </w:rPr>
      </w:pPr>
    </w:p>
    <w:p w14:paraId="68ECCF96">
      <w:pPr>
        <w:pStyle w:val="15"/>
        <w:numPr>
          <w:ilvl w:val="-1"/>
          <w:numId w:val="0"/>
        </w:numPr>
        <w:spacing w:line="360" w:lineRule="auto"/>
        <w:ind w:left="0" w:firstLine="0" w:firstLineChars="0"/>
        <w:jc w:val="left"/>
        <w:outlineLvl w:val="1"/>
        <w:rPr>
          <w:rFonts w:hint="eastAsia" w:ascii="仿宋_GB2312" w:hAnsi="仿宋_GB2312" w:eastAsia="仿宋_GB2312" w:cs="仿宋_GB2312"/>
          <w:b/>
          <w:bCs/>
          <w:color w:val="auto"/>
          <w:sz w:val="28"/>
          <w:szCs w:val="44"/>
          <w:highlight w:val="none"/>
          <w:lang w:val="en-US" w:eastAsia="zh-CN"/>
        </w:rPr>
      </w:pPr>
    </w:p>
    <w:p w14:paraId="0570A6F5">
      <w:pPr>
        <w:pStyle w:val="15"/>
        <w:numPr>
          <w:ilvl w:val="-1"/>
          <w:numId w:val="0"/>
        </w:numPr>
        <w:spacing w:line="360" w:lineRule="auto"/>
        <w:ind w:left="0" w:firstLine="0" w:firstLineChars="0"/>
        <w:jc w:val="left"/>
        <w:outlineLvl w:val="1"/>
        <w:rPr>
          <w:rFonts w:hint="eastAsia" w:ascii="仿宋_GB2312" w:hAnsi="仿宋_GB2312" w:eastAsia="仿宋_GB2312" w:cs="仿宋_GB2312"/>
          <w:b/>
          <w:bCs/>
          <w:color w:val="auto"/>
          <w:sz w:val="28"/>
          <w:szCs w:val="44"/>
          <w:highlight w:val="none"/>
          <w:lang w:val="en-US" w:eastAsia="zh-CN"/>
        </w:rPr>
      </w:pPr>
    </w:p>
    <w:p w14:paraId="63C749D8">
      <w:pPr>
        <w:pStyle w:val="15"/>
        <w:numPr>
          <w:ilvl w:val="-1"/>
          <w:numId w:val="0"/>
        </w:numPr>
        <w:spacing w:line="360" w:lineRule="auto"/>
        <w:ind w:left="0" w:firstLine="0" w:firstLineChars="0"/>
        <w:jc w:val="left"/>
        <w:outlineLvl w:val="1"/>
        <w:rPr>
          <w:rFonts w:hint="eastAsia" w:ascii="仿宋_GB2312" w:hAnsi="仿宋_GB2312" w:eastAsia="仿宋_GB2312" w:cs="仿宋_GB2312"/>
          <w:b/>
          <w:bCs/>
          <w:color w:val="auto"/>
          <w:sz w:val="28"/>
          <w:szCs w:val="44"/>
          <w:highlight w:val="none"/>
          <w:lang w:val="en-US" w:eastAsia="zh-CN"/>
        </w:rPr>
      </w:pPr>
    </w:p>
    <w:p w14:paraId="76FF8D6D">
      <w:pPr>
        <w:pStyle w:val="15"/>
        <w:numPr>
          <w:ilvl w:val="-1"/>
          <w:numId w:val="0"/>
        </w:numPr>
        <w:spacing w:line="360" w:lineRule="auto"/>
        <w:ind w:left="0" w:firstLine="0" w:firstLineChars="0"/>
        <w:jc w:val="left"/>
        <w:outlineLvl w:val="1"/>
        <w:rPr>
          <w:rFonts w:hint="eastAsia" w:ascii="仿宋_GB2312" w:hAnsi="仿宋_GB2312" w:eastAsia="仿宋_GB2312" w:cs="仿宋_GB2312"/>
          <w:b/>
          <w:bCs/>
          <w:color w:val="auto"/>
          <w:sz w:val="28"/>
          <w:szCs w:val="44"/>
          <w:highlight w:val="none"/>
          <w:lang w:val="en-US" w:eastAsia="zh-CN"/>
        </w:rPr>
      </w:pPr>
    </w:p>
    <w:p w14:paraId="0818A559">
      <w:pPr>
        <w:pStyle w:val="15"/>
        <w:numPr>
          <w:ilvl w:val="-1"/>
          <w:numId w:val="0"/>
        </w:numPr>
        <w:spacing w:line="360" w:lineRule="auto"/>
        <w:ind w:left="0" w:firstLine="0" w:firstLineChars="0"/>
        <w:jc w:val="left"/>
        <w:outlineLvl w:val="1"/>
        <w:rPr>
          <w:rFonts w:hint="eastAsia" w:ascii="仿宋_GB2312" w:hAnsi="仿宋_GB2312" w:eastAsia="仿宋_GB2312" w:cs="仿宋_GB2312"/>
          <w:b/>
          <w:bCs/>
          <w:color w:val="auto"/>
          <w:sz w:val="28"/>
          <w:szCs w:val="44"/>
          <w:highlight w:val="none"/>
        </w:rPr>
      </w:pPr>
    </w:p>
    <w:p w14:paraId="362A708F">
      <w:pPr>
        <w:pStyle w:val="15"/>
        <w:numPr>
          <w:ilvl w:val="0"/>
          <w:numId w:val="4"/>
        </w:numPr>
        <w:spacing w:line="360" w:lineRule="auto"/>
        <w:ind w:left="0" w:firstLine="0" w:firstLineChars="0"/>
        <w:jc w:val="left"/>
        <w:outlineLvl w:val="1"/>
        <w:rPr>
          <w:rFonts w:hint="eastAsia" w:ascii="仿宋_GB2312" w:hAnsi="仿宋_GB2312" w:eastAsia="仿宋_GB2312" w:cs="仿宋_GB2312"/>
          <w:b/>
          <w:bCs/>
          <w:color w:val="auto"/>
          <w:sz w:val="28"/>
          <w:szCs w:val="44"/>
          <w:highlight w:val="none"/>
        </w:rPr>
      </w:pPr>
      <w:r>
        <w:rPr>
          <w:rFonts w:hint="eastAsia" w:ascii="仿宋_GB2312" w:hAnsi="仿宋_GB2312" w:eastAsia="仿宋_GB2312" w:cs="仿宋_GB2312"/>
          <w:b/>
          <w:bCs/>
          <w:color w:val="auto"/>
          <w:sz w:val="28"/>
          <w:szCs w:val="44"/>
          <w:highlight w:val="none"/>
        </w:rPr>
        <w:t>合同模板</w:t>
      </w:r>
    </w:p>
    <w:p w14:paraId="509884ED">
      <w:pPr>
        <w:spacing w:line="360" w:lineRule="auto"/>
        <w:ind w:firstLine="480" w:firstLineChars="200"/>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甲方合同编号：</w:t>
      </w:r>
    </w:p>
    <w:p w14:paraId="776C1BFD">
      <w:pPr>
        <w:spacing w:line="360" w:lineRule="auto"/>
        <w:ind w:firstLine="480" w:firstLineChars="200"/>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乙方合同编号：</w:t>
      </w:r>
    </w:p>
    <w:p w14:paraId="5A8FE76E">
      <w:pPr>
        <w:pStyle w:val="2"/>
        <w:rPr>
          <w:rFonts w:hint="eastAsia" w:ascii="仿宋_GB2312" w:hAnsi="仿宋_GB2312" w:eastAsia="仿宋_GB2312" w:cs="仿宋_GB2312"/>
          <w:color w:val="auto"/>
          <w:highlight w:val="none"/>
        </w:rPr>
      </w:pPr>
    </w:p>
    <w:p w14:paraId="23B27156">
      <w:pPr>
        <w:spacing w:line="360" w:lineRule="auto"/>
        <w:jc w:val="center"/>
        <w:rPr>
          <w:rFonts w:hint="eastAsia" w:ascii="仿宋_GB2312" w:hAnsi="仿宋_GB2312" w:eastAsia="仿宋_GB2312" w:cs="仿宋_GB2312"/>
          <w:b/>
          <w:color w:val="auto"/>
          <w:sz w:val="32"/>
          <w:szCs w:val="32"/>
          <w:highlight w:val="none"/>
        </w:rPr>
      </w:pPr>
      <w:r>
        <w:rPr>
          <w:rFonts w:hint="eastAsia" w:ascii="仿宋_GB2312" w:hAnsi="仿宋_GB2312" w:eastAsia="仿宋_GB2312" w:cs="仿宋_GB2312"/>
          <w:b/>
          <w:color w:val="auto"/>
          <w:sz w:val="32"/>
          <w:szCs w:val="32"/>
          <w:highlight w:val="none"/>
          <w:lang w:eastAsia="zh-CN"/>
        </w:rPr>
        <w:t>东芙公司垃圾分类亭、生活垃圾收集屋采购项目</w:t>
      </w:r>
      <w:r>
        <w:rPr>
          <w:rFonts w:hint="eastAsia" w:ascii="仿宋_GB2312" w:hAnsi="仿宋_GB2312" w:eastAsia="仿宋_GB2312" w:cs="仿宋_GB2312"/>
          <w:b/>
          <w:color w:val="auto"/>
          <w:sz w:val="32"/>
          <w:szCs w:val="32"/>
          <w:highlight w:val="none"/>
        </w:rPr>
        <w:t>合同</w:t>
      </w:r>
    </w:p>
    <w:p w14:paraId="0C8343D4">
      <w:pPr>
        <w:pStyle w:val="2"/>
        <w:rPr>
          <w:rFonts w:hint="eastAsia" w:ascii="仿宋_GB2312" w:hAnsi="仿宋_GB2312" w:eastAsia="仿宋_GB2312" w:cs="仿宋_GB2312"/>
          <w:color w:val="auto"/>
          <w:highlight w:val="none"/>
        </w:rPr>
      </w:pPr>
    </w:p>
    <w:p w14:paraId="46B9953A">
      <w:pPr>
        <w:spacing w:line="360" w:lineRule="auto"/>
        <w:ind w:firstLine="480" w:firstLineChars="200"/>
        <w:rPr>
          <w:rFonts w:hint="eastAsia" w:ascii="仿宋_GB2312" w:hAnsi="仿宋_GB2312" w:eastAsia="仿宋_GB2312" w:cs="仿宋_GB2312"/>
          <w:bCs/>
          <w:color w:val="auto"/>
          <w:kern w:val="0"/>
          <w:sz w:val="24"/>
          <w:szCs w:val="24"/>
          <w:highlight w:val="none"/>
          <w:lang w:eastAsia="zh-CN"/>
        </w:rPr>
      </w:pPr>
      <w:r>
        <w:rPr>
          <w:rFonts w:hint="eastAsia" w:ascii="仿宋_GB2312" w:hAnsi="仿宋_GB2312" w:eastAsia="仿宋_GB2312" w:cs="仿宋_GB2312"/>
          <w:bCs/>
          <w:color w:val="auto"/>
          <w:kern w:val="0"/>
          <w:sz w:val="24"/>
          <w:szCs w:val="24"/>
          <w:highlight w:val="none"/>
        </w:rPr>
        <w:t>甲方：</w:t>
      </w:r>
      <w:r>
        <w:rPr>
          <w:rFonts w:hint="eastAsia" w:ascii="仿宋_GB2312" w:hAnsi="仿宋_GB2312" w:eastAsia="仿宋_GB2312" w:cs="仿宋_GB2312"/>
          <w:bCs/>
          <w:color w:val="auto"/>
          <w:kern w:val="0"/>
          <w:sz w:val="24"/>
          <w:szCs w:val="24"/>
          <w:highlight w:val="none"/>
          <w:lang w:eastAsia="zh-CN"/>
        </w:rPr>
        <w:t>东莞市东芙环境服务有限公司</w:t>
      </w:r>
    </w:p>
    <w:p w14:paraId="4DF9D890">
      <w:pPr>
        <w:spacing w:line="360" w:lineRule="auto"/>
        <w:ind w:firstLine="480" w:firstLineChars="200"/>
        <w:rPr>
          <w:rFonts w:hint="eastAsia" w:ascii="仿宋_GB2312" w:hAnsi="仿宋_GB2312" w:eastAsia="仿宋_GB2312" w:cs="仿宋_GB2312"/>
          <w:bCs/>
          <w:color w:val="auto"/>
          <w:kern w:val="0"/>
          <w:sz w:val="24"/>
          <w:szCs w:val="24"/>
          <w:highlight w:val="none"/>
        </w:rPr>
      </w:pPr>
      <w:r>
        <w:rPr>
          <w:rFonts w:hint="eastAsia" w:ascii="仿宋_GB2312" w:hAnsi="仿宋_GB2312" w:eastAsia="仿宋_GB2312" w:cs="仿宋_GB2312"/>
          <w:bCs/>
          <w:color w:val="auto"/>
          <w:kern w:val="0"/>
          <w:sz w:val="24"/>
          <w:szCs w:val="24"/>
          <w:highlight w:val="none"/>
        </w:rPr>
        <w:t>统一社会信用代码：</w:t>
      </w:r>
    </w:p>
    <w:p w14:paraId="49EBF8CB">
      <w:pPr>
        <w:pStyle w:val="2"/>
        <w:ind w:firstLine="480" w:firstLineChars="200"/>
        <w:rPr>
          <w:rFonts w:hint="default" w:eastAsia="仿宋_GB2312"/>
          <w:lang w:val="en-US" w:eastAsia="zh-CN"/>
        </w:rPr>
      </w:pPr>
      <w:r>
        <w:rPr>
          <w:rFonts w:hint="eastAsia" w:ascii="仿宋_GB2312" w:hAnsi="仿宋_GB2312" w:eastAsia="仿宋_GB2312" w:cs="仿宋_GB2312"/>
          <w:bCs/>
          <w:color w:val="auto"/>
          <w:kern w:val="0"/>
          <w:sz w:val="24"/>
          <w:szCs w:val="24"/>
          <w:highlight w:val="none"/>
          <w:lang w:val="en-US" w:eastAsia="zh-CN"/>
        </w:rPr>
        <w:t>联系地址、联系人：</w:t>
      </w:r>
    </w:p>
    <w:p w14:paraId="6C7198E4">
      <w:pPr>
        <w:spacing w:line="360" w:lineRule="auto"/>
        <w:ind w:firstLine="480" w:firstLineChars="200"/>
        <w:rPr>
          <w:rFonts w:hint="eastAsia" w:ascii="仿宋_GB2312" w:hAnsi="仿宋_GB2312" w:eastAsia="仿宋_GB2312" w:cs="仿宋_GB2312"/>
          <w:bCs/>
          <w:color w:val="auto"/>
          <w:kern w:val="0"/>
          <w:sz w:val="24"/>
          <w:szCs w:val="24"/>
          <w:highlight w:val="none"/>
        </w:rPr>
      </w:pPr>
    </w:p>
    <w:p w14:paraId="0100A3B9">
      <w:pPr>
        <w:spacing w:line="360" w:lineRule="auto"/>
        <w:ind w:firstLine="480" w:firstLineChars="200"/>
        <w:rPr>
          <w:rFonts w:hint="eastAsia" w:ascii="仿宋_GB2312" w:hAnsi="仿宋_GB2312" w:eastAsia="仿宋_GB2312" w:cs="仿宋_GB2312"/>
          <w:lang w:val="en-US" w:eastAsia="zh-CN"/>
        </w:rPr>
      </w:pPr>
      <w:r>
        <w:rPr>
          <w:rFonts w:hint="eastAsia" w:ascii="仿宋_GB2312" w:hAnsi="仿宋_GB2312" w:eastAsia="仿宋_GB2312" w:cs="仿宋_GB2312"/>
          <w:bCs/>
          <w:color w:val="auto"/>
          <w:kern w:val="0"/>
          <w:sz w:val="24"/>
          <w:szCs w:val="24"/>
          <w:highlight w:val="none"/>
        </w:rPr>
        <w:t>乙方：XXX有限公司</w:t>
      </w:r>
    </w:p>
    <w:p w14:paraId="35608C08">
      <w:pPr>
        <w:spacing w:line="360" w:lineRule="auto"/>
        <w:ind w:firstLine="480" w:firstLineChars="200"/>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统一社会信用代码：</w:t>
      </w:r>
    </w:p>
    <w:p w14:paraId="5DD5724F">
      <w:pPr>
        <w:spacing w:line="360" w:lineRule="auto"/>
        <w:ind w:firstLine="480" w:firstLineChars="200"/>
        <w:rPr>
          <w:rFonts w:hint="eastAsia" w:ascii="仿宋_GB2312" w:hAnsi="仿宋_GB2312" w:eastAsia="仿宋_GB2312" w:cs="仿宋_GB2312"/>
          <w:bCs/>
          <w:color w:val="auto"/>
          <w:kern w:val="0"/>
          <w:sz w:val="24"/>
          <w:szCs w:val="24"/>
          <w:highlight w:val="none"/>
          <w:lang w:val="en-US" w:eastAsia="zh-CN"/>
        </w:rPr>
      </w:pPr>
      <w:r>
        <w:rPr>
          <w:rFonts w:hint="eastAsia" w:ascii="仿宋_GB2312" w:hAnsi="仿宋_GB2312" w:eastAsia="仿宋_GB2312" w:cs="仿宋_GB2312"/>
          <w:bCs/>
          <w:color w:val="auto"/>
          <w:kern w:val="0"/>
          <w:sz w:val="24"/>
          <w:szCs w:val="24"/>
          <w:highlight w:val="none"/>
          <w:lang w:val="en-US" w:eastAsia="zh-CN"/>
        </w:rPr>
        <w:t>联系地址、联系人：</w:t>
      </w:r>
    </w:p>
    <w:p w14:paraId="105B73A6">
      <w:pPr>
        <w:pStyle w:val="2"/>
        <w:rPr>
          <w:rFonts w:hint="eastAsia"/>
        </w:rPr>
      </w:pPr>
    </w:p>
    <w:p w14:paraId="58ED19A0">
      <w:pPr>
        <w:spacing w:line="360" w:lineRule="auto"/>
        <w:ind w:firstLine="480" w:firstLineChars="200"/>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甲、乙双方根据《中华人民共和国民法典》及其他有关法律、法规，遵循平等、自愿、公平和诚实信用的原则，就</w:t>
      </w:r>
      <w:r>
        <w:rPr>
          <w:rFonts w:hint="eastAsia" w:ascii="仿宋_GB2312" w:hAnsi="仿宋_GB2312" w:eastAsia="仿宋_GB2312" w:cs="仿宋_GB2312"/>
          <w:color w:val="auto"/>
          <w:sz w:val="24"/>
          <w:szCs w:val="24"/>
          <w:highlight w:val="none"/>
          <w:lang w:eastAsia="zh-CN"/>
        </w:rPr>
        <w:t>东芙公司垃圾分类亭、生活垃圾收集屋采购项目</w:t>
      </w:r>
      <w:r>
        <w:rPr>
          <w:rFonts w:hint="eastAsia" w:ascii="仿宋_GB2312" w:hAnsi="仿宋_GB2312" w:eastAsia="仿宋_GB2312" w:cs="仿宋_GB2312"/>
          <w:color w:val="auto"/>
          <w:sz w:val="24"/>
          <w:szCs w:val="24"/>
          <w:highlight w:val="none"/>
        </w:rPr>
        <w:t>的相关供货</w:t>
      </w:r>
      <w:r>
        <w:rPr>
          <w:rFonts w:hint="eastAsia" w:ascii="仿宋_GB2312" w:hAnsi="仿宋_GB2312" w:eastAsia="仿宋_GB2312" w:cs="仿宋_GB2312"/>
          <w:color w:val="auto"/>
          <w:sz w:val="24"/>
          <w:szCs w:val="24"/>
          <w:highlight w:val="none"/>
          <w:lang w:val="en-US" w:eastAsia="zh-CN"/>
        </w:rPr>
        <w:t>及安装</w:t>
      </w:r>
      <w:r>
        <w:rPr>
          <w:rFonts w:hint="eastAsia" w:ascii="仿宋_GB2312" w:hAnsi="仿宋_GB2312" w:eastAsia="仿宋_GB2312" w:cs="仿宋_GB2312"/>
          <w:color w:val="auto"/>
          <w:sz w:val="24"/>
          <w:szCs w:val="24"/>
          <w:highlight w:val="none"/>
        </w:rPr>
        <w:t>事宜协商一致，特订立本合同，以资共同遵守：</w:t>
      </w:r>
    </w:p>
    <w:p w14:paraId="0C48BEEB">
      <w:pPr>
        <w:spacing w:line="360" w:lineRule="auto"/>
        <w:ind w:firstLine="480" w:firstLineChars="200"/>
        <w:rPr>
          <w:rFonts w:hint="eastAsia" w:ascii="仿宋_GB2312" w:hAnsi="仿宋_GB2312" w:eastAsia="仿宋_GB2312" w:cs="仿宋_GB2312"/>
          <w:b/>
          <w:bCs/>
          <w:color w:val="auto"/>
          <w:sz w:val="24"/>
          <w:szCs w:val="24"/>
          <w:highlight w:val="none"/>
        </w:rPr>
      </w:pPr>
      <w:r>
        <w:rPr>
          <w:rFonts w:hint="eastAsia" w:ascii="仿宋_GB2312" w:hAnsi="仿宋_GB2312" w:eastAsia="仿宋_GB2312" w:cs="仿宋_GB2312"/>
          <w:b/>
          <w:bCs/>
          <w:color w:val="auto"/>
          <w:sz w:val="24"/>
          <w:szCs w:val="24"/>
          <w:highlight w:val="none"/>
        </w:rPr>
        <w:t>一、货物及合同价款</w:t>
      </w:r>
    </w:p>
    <w:p w14:paraId="5E5416DE">
      <w:pPr>
        <w:widowControl/>
        <w:spacing w:line="360" w:lineRule="auto"/>
        <w:ind w:firstLine="480" w:firstLineChars="200"/>
        <w:jc w:val="left"/>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1.1本合同</w:t>
      </w:r>
      <w:r>
        <w:rPr>
          <w:rFonts w:hint="eastAsia" w:ascii="仿宋_GB2312" w:hAnsi="仿宋_GB2312" w:eastAsia="仿宋_GB2312" w:cs="仿宋_GB2312"/>
          <w:color w:val="auto"/>
          <w:sz w:val="24"/>
          <w:szCs w:val="24"/>
          <w:highlight w:val="none"/>
          <w:lang w:val="en-US" w:eastAsia="zh-CN"/>
        </w:rPr>
        <w:t>含税</w:t>
      </w:r>
      <w:r>
        <w:rPr>
          <w:rFonts w:hint="eastAsia" w:ascii="仿宋_GB2312" w:hAnsi="仿宋_GB2312" w:eastAsia="仿宋_GB2312" w:cs="仿宋_GB2312"/>
          <w:color w:val="auto"/>
          <w:sz w:val="24"/>
          <w:szCs w:val="24"/>
          <w:highlight w:val="none"/>
        </w:rPr>
        <w:t>总价为</w:t>
      </w:r>
      <w:r>
        <w:rPr>
          <w:rFonts w:hint="eastAsia" w:ascii="仿宋_GB2312" w:hAnsi="仿宋_GB2312" w:eastAsia="仿宋_GB2312" w:cs="仿宋_GB2312"/>
          <w:color w:val="auto"/>
          <w:sz w:val="24"/>
          <w:szCs w:val="24"/>
          <w:highlight w:val="none"/>
          <w:u w:val="single"/>
        </w:rPr>
        <w:t>人民币大写         （小写：¥      元）</w:t>
      </w:r>
      <w:r>
        <w:rPr>
          <w:rFonts w:hint="eastAsia" w:ascii="仿宋_GB2312" w:hAnsi="仿宋_GB2312" w:eastAsia="仿宋_GB2312" w:cs="仿宋_GB2312"/>
          <w:color w:val="auto"/>
          <w:sz w:val="24"/>
          <w:szCs w:val="24"/>
          <w:highlight w:val="none"/>
        </w:rPr>
        <w:t>，其中：增值税税率为</w:t>
      </w:r>
      <w:r>
        <w:rPr>
          <w:rFonts w:hint="eastAsia" w:ascii="仿宋_GB2312" w:hAnsi="仿宋_GB2312" w:eastAsia="仿宋_GB2312" w:cs="仿宋_GB2312"/>
          <w:color w:val="auto"/>
          <w:sz w:val="24"/>
          <w:szCs w:val="24"/>
          <w:highlight w:val="none"/>
          <w:u w:val="single"/>
        </w:rPr>
        <w:t xml:space="preserve">     </w:t>
      </w:r>
      <w:r>
        <w:rPr>
          <w:rFonts w:hint="eastAsia" w:ascii="仿宋_GB2312" w:hAnsi="仿宋_GB2312" w:eastAsia="仿宋_GB2312" w:cs="仿宋_GB2312"/>
          <w:color w:val="auto"/>
          <w:sz w:val="24"/>
          <w:szCs w:val="24"/>
          <w:highlight w:val="none"/>
        </w:rPr>
        <w:t>%，税金</w:t>
      </w:r>
      <w:r>
        <w:rPr>
          <w:rFonts w:hint="eastAsia" w:ascii="仿宋_GB2312" w:hAnsi="仿宋_GB2312" w:eastAsia="仿宋_GB2312" w:cs="仿宋_GB2312"/>
          <w:color w:val="auto"/>
          <w:sz w:val="24"/>
          <w:szCs w:val="24"/>
          <w:highlight w:val="none"/>
          <w:u w:val="single"/>
        </w:rPr>
        <w:t xml:space="preserve">¥    </w:t>
      </w:r>
      <w:r>
        <w:rPr>
          <w:rFonts w:hint="eastAsia" w:ascii="仿宋_GB2312" w:hAnsi="仿宋_GB2312" w:eastAsia="仿宋_GB2312" w:cs="仿宋_GB2312"/>
          <w:color w:val="auto"/>
          <w:sz w:val="24"/>
          <w:szCs w:val="24"/>
          <w:highlight w:val="none"/>
        </w:rPr>
        <w:t>元，不含税合同总价款为</w:t>
      </w:r>
      <w:r>
        <w:rPr>
          <w:rFonts w:hint="eastAsia" w:ascii="仿宋_GB2312" w:hAnsi="仿宋_GB2312" w:eastAsia="仿宋_GB2312" w:cs="仿宋_GB2312"/>
          <w:color w:val="auto"/>
          <w:sz w:val="24"/>
          <w:szCs w:val="24"/>
          <w:highlight w:val="none"/>
          <w:u w:val="single"/>
        </w:rPr>
        <w:t>¥</w:t>
      </w:r>
      <w:r>
        <w:rPr>
          <w:rFonts w:hint="eastAsia" w:ascii="仿宋_GB2312" w:hAnsi="仿宋_GB2312" w:eastAsia="仿宋_GB2312" w:cs="仿宋_GB2312"/>
          <w:color w:val="auto"/>
          <w:sz w:val="24"/>
          <w:szCs w:val="24"/>
          <w:highlight w:val="none"/>
          <w:u w:val="single"/>
          <w:lang w:val="en-US" w:eastAsia="zh-CN"/>
        </w:rPr>
        <w:t xml:space="preserve">        </w:t>
      </w:r>
      <w:r>
        <w:rPr>
          <w:rFonts w:hint="eastAsia" w:ascii="仿宋_GB2312" w:hAnsi="仿宋_GB2312" w:eastAsia="仿宋_GB2312" w:cs="仿宋_GB2312"/>
          <w:color w:val="auto"/>
          <w:sz w:val="24"/>
          <w:szCs w:val="24"/>
          <w:highlight w:val="none"/>
        </w:rPr>
        <w:t>元。包干总价包含完成本项目的成本、利润、税金</w:t>
      </w:r>
      <w:r>
        <w:rPr>
          <w:rFonts w:hint="eastAsia" w:ascii="仿宋_GB2312" w:hAnsi="仿宋_GB2312" w:eastAsia="仿宋_GB2312" w:cs="仿宋_GB2312"/>
          <w:color w:val="auto"/>
          <w:sz w:val="24"/>
          <w:szCs w:val="24"/>
          <w:highlight w:val="none"/>
          <w:lang w:eastAsia="zh-CN"/>
        </w:rPr>
        <w:t>、</w:t>
      </w:r>
      <w:r>
        <w:rPr>
          <w:rFonts w:hint="eastAsia" w:ascii="仿宋_GB2312" w:hAnsi="仿宋_GB2312" w:eastAsia="仿宋_GB2312" w:cs="仿宋_GB2312"/>
          <w:color w:val="auto"/>
          <w:sz w:val="24"/>
          <w:szCs w:val="24"/>
          <w:highlight w:val="none"/>
        </w:rPr>
        <w:t>运费、</w:t>
      </w:r>
      <w:r>
        <w:rPr>
          <w:rFonts w:hint="eastAsia" w:ascii="仿宋_GB2312" w:hAnsi="仿宋_GB2312" w:eastAsia="仿宋_GB2312" w:cs="仿宋_GB2312"/>
          <w:color w:val="auto"/>
          <w:sz w:val="24"/>
          <w:szCs w:val="24"/>
          <w:highlight w:val="none"/>
          <w:lang w:val="en-US" w:eastAsia="zh-CN"/>
        </w:rPr>
        <w:t>保险、人工</w:t>
      </w:r>
      <w:r>
        <w:rPr>
          <w:rFonts w:hint="eastAsia" w:ascii="仿宋_GB2312" w:hAnsi="仿宋_GB2312" w:eastAsia="仿宋_GB2312" w:cs="仿宋_GB2312"/>
          <w:color w:val="auto"/>
          <w:sz w:val="24"/>
          <w:szCs w:val="24"/>
          <w:highlight w:val="none"/>
        </w:rPr>
        <w:t>服务费</w:t>
      </w:r>
      <w:r>
        <w:rPr>
          <w:rFonts w:hint="eastAsia" w:ascii="仿宋_GB2312" w:hAnsi="仿宋_GB2312" w:eastAsia="仿宋_GB2312" w:cs="仿宋_GB2312"/>
          <w:color w:val="auto"/>
          <w:sz w:val="24"/>
          <w:szCs w:val="24"/>
          <w:highlight w:val="none"/>
          <w:lang w:val="en-US" w:eastAsia="zh-CN"/>
        </w:rPr>
        <w:t>、装卸费（装卸过程中产生的相关责任）、基础设施安装、措施费</w:t>
      </w:r>
      <w:r>
        <w:rPr>
          <w:rFonts w:hint="eastAsia" w:ascii="仿宋_GB2312" w:hAnsi="仿宋_GB2312" w:eastAsia="仿宋_GB2312" w:cs="仿宋_GB2312"/>
          <w:color w:val="auto"/>
          <w:sz w:val="24"/>
          <w:szCs w:val="24"/>
          <w:highlight w:val="none"/>
        </w:rPr>
        <w:t>等在项目过程中可能产生的一切费用。如遇国家调整税率，不含税合同款不予调整，税金按调整后税率及相关细则执行。</w:t>
      </w:r>
    </w:p>
    <w:p w14:paraId="5CCA4F0A">
      <w:pPr>
        <w:widowControl/>
        <w:spacing w:line="360" w:lineRule="auto"/>
        <w:ind w:firstLine="480"/>
        <w:jc w:val="left"/>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1.2货物具体要求详见合同2.5货物要求。</w:t>
      </w:r>
    </w:p>
    <w:p w14:paraId="3E33A9B6">
      <w:pPr>
        <w:spacing w:line="360" w:lineRule="auto"/>
        <w:ind w:firstLine="480" w:firstLineChars="200"/>
        <w:rPr>
          <w:rFonts w:hint="eastAsia" w:ascii="仿宋_GB2312" w:hAnsi="仿宋_GB2312" w:eastAsia="仿宋_GB2312" w:cs="仿宋_GB2312"/>
          <w:color w:val="auto"/>
          <w:kern w:val="0"/>
          <w:sz w:val="24"/>
          <w:szCs w:val="24"/>
          <w:highlight w:val="none"/>
        </w:rPr>
      </w:pPr>
      <w:r>
        <w:rPr>
          <w:rFonts w:hint="eastAsia" w:ascii="仿宋_GB2312" w:hAnsi="仿宋_GB2312" w:eastAsia="仿宋_GB2312" w:cs="仿宋_GB2312"/>
          <w:color w:val="auto"/>
          <w:kern w:val="0"/>
          <w:sz w:val="24"/>
          <w:szCs w:val="24"/>
          <w:highlight w:val="none"/>
        </w:rPr>
        <w:t>1.3合同价款形式（请在选择的括号中打“√”，</w:t>
      </w:r>
      <w:bookmarkStart w:id="6" w:name="_Hlk79676021"/>
      <w:r>
        <w:rPr>
          <w:rFonts w:hint="eastAsia" w:ascii="仿宋_GB2312" w:hAnsi="仿宋_GB2312" w:eastAsia="仿宋_GB2312" w:cs="仿宋_GB2312"/>
          <w:color w:val="auto"/>
          <w:kern w:val="0"/>
          <w:sz w:val="24"/>
          <w:szCs w:val="24"/>
          <w:highlight w:val="none"/>
        </w:rPr>
        <w:t>不选择的括号中打“×”</w:t>
      </w:r>
      <w:bookmarkEnd w:id="6"/>
      <w:r>
        <w:rPr>
          <w:rFonts w:hint="eastAsia" w:ascii="仿宋_GB2312" w:hAnsi="仿宋_GB2312" w:eastAsia="仿宋_GB2312" w:cs="仿宋_GB2312"/>
          <w:color w:val="auto"/>
          <w:kern w:val="0"/>
          <w:sz w:val="24"/>
          <w:szCs w:val="24"/>
          <w:highlight w:val="none"/>
        </w:rPr>
        <w:t>）：</w:t>
      </w:r>
    </w:p>
    <w:p w14:paraId="49013715">
      <w:pPr>
        <w:widowControl/>
        <w:spacing w:line="360" w:lineRule="auto"/>
        <w:ind w:firstLine="720" w:firstLineChars="300"/>
        <w:jc w:val="left"/>
        <w:rPr>
          <w:rFonts w:hint="eastAsia" w:ascii="仿宋_GB2312" w:hAnsi="仿宋_GB2312" w:eastAsia="仿宋_GB2312" w:cs="仿宋_GB2312"/>
          <w:color w:val="auto"/>
          <w:kern w:val="0"/>
          <w:sz w:val="24"/>
          <w:szCs w:val="24"/>
          <w:highlight w:val="none"/>
        </w:rPr>
      </w:pPr>
      <w:r>
        <w:rPr>
          <w:rFonts w:hint="eastAsia" w:ascii="仿宋_GB2312" w:hAnsi="仿宋_GB2312" w:eastAsia="仿宋_GB2312" w:cs="仿宋_GB2312"/>
          <w:color w:val="auto"/>
          <w:kern w:val="0"/>
          <w:sz w:val="24"/>
          <w:szCs w:val="24"/>
          <w:highlight w:val="none"/>
        </w:rPr>
        <w:t>(×)暂定总价，以单价结算，按合同综合单价和签证数量结算。</w:t>
      </w:r>
    </w:p>
    <w:p w14:paraId="2C5216A0">
      <w:pPr>
        <w:spacing w:line="360" w:lineRule="auto"/>
        <w:ind w:firstLine="720" w:firstLineChars="300"/>
        <w:rPr>
          <w:rFonts w:hint="eastAsia" w:ascii="仿宋_GB2312" w:hAnsi="仿宋_GB2312" w:eastAsia="仿宋_GB2312" w:cs="仿宋_GB2312"/>
          <w:color w:val="auto"/>
          <w:kern w:val="0"/>
          <w:sz w:val="24"/>
          <w:szCs w:val="24"/>
          <w:highlight w:val="none"/>
        </w:rPr>
      </w:pPr>
      <w:r>
        <w:rPr>
          <w:rFonts w:hint="eastAsia" w:ascii="仿宋_GB2312" w:hAnsi="仿宋_GB2312" w:eastAsia="仿宋_GB2312" w:cs="仿宋_GB2312"/>
          <w:color w:val="auto"/>
          <w:kern w:val="0"/>
          <w:sz w:val="24"/>
          <w:szCs w:val="24"/>
          <w:highlight w:val="none"/>
        </w:rPr>
        <w:t>(√)以固定总价包干，合同履行期间不调整价格。</w:t>
      </w:r>
    </w:p>
    <w:p w14:paraId="0F7C5EB2">
      <w:pPr>
        <w:spacing w:line="360" w:lineRule="auto"/>
        <w:ind w:firstLine="480" w:firstLineChars="200"/>
        <w:rPr>
          <w:rFonts w:hint="eastAsia" w:ascii="仿宋_GB2312" w:hAnsi="仿宋_GB2312" w:eastAsia="仿宋_GB2312" w:cs="仿宋_GB2312"/>
          <w:b/>
          <w:bCs/>
          <w:color w:val="auto"/>
          <w:kern w:val="0"/>
          <w:sz w:val="24"/>
          <w:szCs w:val="24"/>
          <w:highlight w:val="none"/>
        </w:rPr>
      </w:pPr>
      <w:r>
        <w:rPr>
          <w:rFonts w:hint="eastAsia" w:ascii="仿宋_GB2312" w:hAnsi="仿宋_GB2312" w:eastAsia="仿宋_GB2312" w:cs="仿宋_GB2312"/>
          <w:b/>
          <w:bCs/>
          <w:color w:val="auto"/>
          <w:kern w:val="0"/>
          <w:sz w:val="24"/>
          <w:szCs w:val="24"/>
          <w:highlight w:val="none"/>
        </w:rPr>
        <w:t>二、供货及安装时间、地点</w:t>
      </w:r>
    </w:p>
    <w:p w14:paraId="559C6D6A">
      <w:pPr>
        <w:spacing w:line="360" w:lineRule="auto"/>
        <w:ind w:firstLine="480" w:firstLineChars="200"/>
        <w:rPr>
          <w:rFonts w:hint="eastAsia" w:ascii="仿宋_GB2312" w:hAnsi="仿宋_GB2312" w:eastAsia="仿宋_GB2312" w:cs="仿宋_GB2312"/>
          <w:sz w:val="30"/>
          <w:szCs w:val="30"/>
          <w:lang w:eastAsia="zh-CN"/>
        </w:rPr>
      </w:pPr>
      <w:r>
        <w:rPr>
          <w:rFonts w:hint="eastAsia" w:ascii="仿宋_GB2312" w:hAnsi="仿宋_GB2312" w:eastAsia="仿宋_GB2312" w:cs="仿宋_GB2312"/>
          <w:color w:val="auto"/>
          <w:kern w:val="0"/>
          <w:sz w:val="24"/>
          <w:szCs w:val="24"/>
          <w:highlight w:val="none"/>
        </w:rPr>
        <w:t>2.1</w:t>
      </w:r>
      <w:r>
        <w:rPr>
          <w:rFonts w:hint="eastAsia" w:ascii="仿宋_GB2312" w:hAnsi="仿宋_GB2312" w:eastAsia="仿宋_GB2312" w:cs="仿宋_GB2312"/>
          <w:color w:val="auto"/>
          <w:kern w:val="0"/>
          <w:sz w:val="24"/>
          <w:szCs w:val="24"/>
          <w:highlight w:val="none"/>
          <w:lang w:val="en-US" w:eastAsia="zh-CN"/>
        </w:rPr>
        <w:t>甲方</w:t>
      </w:r>
      <w:r>
        <w:rPr>
          <w:rFonts w:hint="eastAsia" w:ascii="仿宋_GB2312" w:hAnsi="仿宋_GB2312" w:eastAsia="仿宋_GB2312" w:cs="仿宋_GB2312"/>
          <w:color w:val="auto"/>
          <w:kern w:val="0"/>
          <w:sz w:val="24"/>
          <w:szCs w:val="24"/>
          <w:highlight w:val="none"/>
        </w:rPr>
        <w:t>发出结果确认函之日起</w:t>
      </w:r>
      <w:r>
        <w:rPr>
          <w:rFonts w:hint="eastAsia" w:ascii="仿宋_GB2312" w:hAnsi="仿宋_GB2312" w:eastAsia="仿宋_GB2312" w:cs="仿宋_GB2312"/>
          <w:color w:val="auto"/>
          <w:kern w:val="0"/>
          <w:sz w:val="24"/>
          <w:szCs w:val="24"/>
          <w:highlight w:val="none"/>
          <w:lang w:val="en-US" w:eastAsia="zh-CN"/>
        </w:rPr>
        <w:t>20</w:t>
      </w:r>
      <w:r>
        <w:rPr>
          <w:rFonts w:hint="eastAsia" w:ascii="仿宋_GB2312" w:hAnsi="仿宋_GB2312" w:eastAsia="仿宋_GB2312" w:cs="仿宋_GB2312"/>
          <w:color w:val="auto"/>
          <w:kern w:val="0"/>
          <w:sz w:val="24"/>
          <w:szCs w:val="24"/>
          <w:highlight w:val="none"/>
        </w:rPr>
        <w:t>个日历日内完成供货</w:t>
      </w:r>
      <w:r>
        <w:rPr>
          <w:rFonts w:hint="eastAsia" w:ascii="仿宋_GB2312" w:hAnsi="仿宋_GB2312" w:eastAsia="仿宋_GB2312" w:cs="仿宋_GB2312"/>
          <w:color w:val="auto"/>
          <w:kern w:val="0"/>
          <w:sz w:val="24"/>
          <w:szCs w:val="24"/>
          <w:highlight w:val="none"/>
          <w:lang w:val="en-US" w:eastAsia="zh-CN"/>
        </w:rPr>
        <w:t>及安装</w:t>
      </w:r>
      <w:r>
        <w:rPr>
          <w:rFonts w:hint="eastAsia" w:ascii="仿宋_GB2312" w:hAnsi="仿宋_GB2312" w:eastAsia="仿宋_GB2312" w:cs="仿宋_GB2312"/>
          <w:color w:val="auto"/>
          <w:kern w:val="0"/>
          <w:sz w:val="24"/>
          <w:szCs w:val="24"/>
          <w:highlight w:val="none"/>
        </w:rPr>
        <w:t>并</w:t>
      </w:r>
      <w:r>
        <w:rPr>
          <w:rFonts w:hint="eastAsia" w:ascii="仿宋_GB2312" w:hAnsi="仿宋_GB2312" w:eastAsia="仿宋_GB2312" w:cs="仿宋_GB2312"/>
          <w:color w:val="auto"/>
          <w:kern w:val="0"/>
          <w:sz w:val="24"/>
          <w:szCs w:val="24"/>
          <w:highlight w:val="none"/>
          <w:lang w:val="en-US" w:eastAsia="zh-CN"/>
        </w:rPr>
        <w:t>经甲方</w:t>
      </w:r>
      <w:r>
        <w:rPr>
          <w:rFonts w:hint="eastAsia" w:ascii="仿宋_GB2312" w:hAnsi="仿宋_GB2312" w:eastAsia="仿宋_GB2312" w:cs="仿宋_GB2312"/>
          <w:color w:val="auto"/>
          <w:kern w:val="0"/>
          <w:sz w:val="24"/>
          <w:szCs w:val="24"/>
          <w:highlight w:val="none"/>
        </w:rPr>
        <w:t>验收合格</w:t>
      </w:r>
      <w:r>
        <w:rPr>
          <w:rFonts w:hint="eastAsia" w:ascii="仿宋_GB2312" w:hAnsi="仿宋_GB2312" w:eastAsia="仿宋_GB2312" w:cs="仿宋_GB2312"/>
          <w:color w:val="auto"/>
          <w:kern w:val="0"/>
          <w:sz w:val="24"/>
          <w:szCs w:val="24"/>
          <w:highlight w:val="none"/>
          <w:lang w:eastAsia="zh-CN"/>
        </w:rPr>
        <w:t>。</w:t>
      </w:r>
    </w:p>
    <w:p w14:paraId="34676D58">
      <w:pPr>
        <w:spacing w:line="360" w:lineRule="auto"/>
        <w:ind w:firstLine="480" w:firstLineChars="200"/>
        <w:rPr>
          <w:rFonts w:hint="eastAsia" w:ascii="仿宋_GB2312" w:hAnsi="仿宋_GB2312" w:eastAsia="仿宋_GB2312" w:cs="仿宋_GB2312"/>
          <w:color w:val="auto"/>
          <w:kern w:val="0"/>
          <w:sz w:val="24"/>
          <w:szCs w:val="24"/>
          <w:highlight w:val="none"/>
        </w:rPr>
      </w:pPr>
      <w:r>
        <w:rPr>
          <w:rFonts w:hint="eastAsia" w:ascii="仿宋_GB2312" w:hAnsi="仿宋_GB2312" w:eastAsia="仿宋_GB2312" w:cs="仿宋_GB2312"/>
          <w:color w:val="auto"/>
          <w:kern w:val="0"/>
          <w:sz w:val="24"/>
          <w:szCs w:val="24"/>
          <w:highlight w:val="none"/>
        </w:rPr>
        <w:t>如果甲方根据实际情况需要提前或延迟供货</w:t>
      </w:r>
      <w:r>
        <w:rPr>
          <w:rFonts w:hint="eastAsia" w:ascii="仿宋_GB2312" w:hAnsi="仿宋_GB2312" w:eastAsia="仿宋_GB2312" w:cs="仿宋_GB2312"/>
          <w:color w:val="auto"/>
          <w:kern w:val="0"/>
          <w:sz w:val="24"/>
          <w:szCs w:val="24"/>
          <w:highlight w:val="none"/>
          <w:lang w:val="en-US" w:eastAsia="zh-CN"/>
        </w:rPr>
        <w:t>安装</w:t>
      </w:r>
      <w:r>
        <w:rPr>
          <w:rFonts w:hint="eastAsia" w:ascii="仿宋_GB2312" w:hAnsi="仿宋_GB2312" w:eastAsia="仿宋_GB2312" w:cs="仿宋_GB2312"/>
          <w:color w:val="auto"/>
          <w:kern w:val="0"/>
          <w:sz w:val="24"/>
          <w:szCs w:val="24"/>
          <w:highlight w:val="none"/>
        </w:rPr>
        <w:t>的，甲方应在合同规定供货</w:t>
      </w:r>
      <w:r>
        <w:rPr>
          <w:rFonts w:hint="eastAsia" w:ascii="仿宋_GB2312" w:hAnsi="仿宋_GB2312" w:eastAsia="仿宋_GB2312" w:cs="仿宋_GB2312"/>
          <w:color w:val="auto"/>
          <w:kern w:val="0"/>
          <w:sz w:val="24"/>
          <w:szCs w:val="24"/>
          <w:highlight w:val="none"/>
          <w:lang w:val="en-US" w:eastAsia="zh-CN"/>
        </w:rPr>
        <w:t>安装</w:t>
      </w:r>
      <w:r>
        <w:rPr>
          <w:rFonts w:hint="eastAsia" w:ascii="仿宋_GB2312" w:hAnsi="仿宋_GB2312" w:eastAsia="仿宋_GB2312" w:cs="仿宋_GB2312"/>
          <w:color w:val="auto"/>
          <w:kern w:val="0"/>
          <w:sz w:val="24"/>
          <w:szCs w:val="24"/>
          <w:highlight w:val="none"/>
        </w:rPr>
        <w:t>期前1个日历日内</w:t>
      </w:r>
      <w:r>
        <w:rPr>
          <w:rFonts w:hint="eastAsia" w:ascii="仿宋_GB2312" w:hAnsi="仿宋_GB2312" w:eastAsia="仿宋_GB2312" w:cs="仿宋_GB2312"/>
          <w:color w:val="auto"/>
          <w:kern w:val="0"/>
          <w:sz w:val="24"/>
          <w:szCs w:val="24"/>
          <w:highlight w:val="none"/>
          <w:lang w:val="en-US" w:eastAsia="zh-CN"/>
        </w:rPr>
        <w:t>书面</w:t>
      </w:r>
      <w:r>
        <w:rPr>
          <w:rFonts w:hint="eastAsia" w:ascii="仿宋_GB2312" w:hAnsi="仿宋_GB2312" w:eastAsia="仿宋_GB2312" w:cs="仿宋_GB2312"/>
          <w:color w:val="auto"/>
          <w:kern w:val="0"/>
          <w:sz w:val="24"/>
          <w:szCs w:val="24"/>
          <w:highlight w:val="none"/>
        </w:rPr>
        <w:t>通知乙方，乙方不得因此增加费用。乙方需提前交货</w:t>
      </w:r>
      <w:r>
        <w:rPr>
          <w:rFonts w:hint="eastAsia" w:ascii="仿宋_GB2312" w:hAnsi="仿宋_GB2312" w:eastAsia="仿宋_GB2312" w:cs="仿宋_GB2312"/>
          <w:color w:val="auto"/>
          <w:kern w:val="0"/>
          <w:sz w:val="24"/>
          <w:szCs w:val="24"/>
          <w:highlight w:val="none"/>
          <w:lang w:val="en-US" w:eastAsia="zh-CN"/>
        </w:rPr>
        <w:t>安装</w:t>
      </w:r>
      <w:r>
        <w:rPr>
          <w:rFonts w:hint="eastAsia" w:ascii="仿宋_GB2312" w:hAnsi="仿宋_GB2312" w:eastAsia="仿宋_GB2312" w:cs="仿宋_GB2312"/>
          <w:color w:val="auto"/>
          <w:kern w:val="0"/>
          <w:sz w:val="24"/>
          <w:szCs w:val="24"/>
          <w:highlight w:val="none"/>
        </w:rPr>
        <w:t>或延迟供货</w:t>
      </w:r>
      <w:r>
        <w:rPr>
          <w:rFonts w:hint="eastAsia" w:ascii="仿宋_GB2312" w:hAnsi="仿宋_GB2312" w:eastAsia="仿宋_GB2312" w:cs="仿宋_GB2312"/>
          <w:color w:val="auto"/>
          <w:kern w:val="0"/>
          <w:sz w:val="24"/>
          <w:szCs w:val="24"/>
          <w:highlight w:val="none"/>
          <w:lang w:val="en-US" w:eastAsia="zh-CN"/>
        </w:rPr>
        <w:t>安装</w:t>
      </w:r>
      <w:r>
        <w:rPr>
          <w:rFonts w:hint="eastAsia" w:ascii="仿宋_GB2312" w:hAnsi="仿宋_GB2312" w:eastAsia="仿宋_GB2312" w:cs="仿宋_GB2312"/>
          <w:color w:val="auto"/>
          <w:kern w:val="0"/>
          <w:sz w:val="24"/>
          <w:szCs w:val="24"/>
          <w:highlight w:val="none"/>
        </w:rPr>
        <w:t>的，须经甲方书面同意。</w:t>
      </w:r>
    </w:p>
    <w:p w14:paraId="4254E5F4">
      <w:pPr>
        <w:spacing w:line="360" w:lineRule="auto"/>
        <w:ind w:firstLine="480" w:firstLineChars="200"/>
        <w:rPr>
          <w:rFonts w:hint="eastAsia" w:ascii="仿宋_GB2312" w:hAnsi="仿宋_GB2312" w:eastAsia="仿宋_GB2312" w:cs="仿宋_GB2312"/>
          <w:color w:val="auto"/>
          <w:kern w:val="0"/>
          <w:sz w:val="24"/>
          <w:szCs w:val="24"/>
          <w:highlight w:val="none"/>
          <w:lang w:val="en-US" w:eastAsia="zh-CN"/>
        </w:rPr>
      </w:pPr>
      <w:r>
        <w:rPr>
          <w:rFonts w:hint="eastAsia" w:ascii="仿宋_GB2312" w:hAnsi="仿宋_GB2312" w:eastAsia="仿宋_GB2312" w:cs="仿宋_GB2312"/>
          <w:color w:val="auto"/>
          <w:kern w:val="0"/>
          <w:sz w:val="24"/>
          <w:szCs w:val="24"/>
          <w:highlight w:val="none"/>
        </w:rPr>
        <w:t>2.2供货及安装地点：</w:t>
      </w:r>
      <w:r>
        <w:rPr>
          <w:rFonts w:hint="eastAsia" w:ascii="仿宋_GB2312" w:hAnsi="仿宋_GB2312" w:eastAsia="仿宋_GB2312" w:cs="仿宋_GB2312"/>
          <w:b w:val="0"/>
          <w:bCs w:val="0"/>
          <w:color w:val="auto"/>
          <w:kern w:val="0"/>
          <w:sz w:val="24"/>
          <w:szCs w:val="24"/>
          <w:highlight w:val="none"/>
          <w:lang w:val="en-US" w:eastAsia="zh-CN"/>
        </w:rPr>
        <w:t>东莞市黄江镇，具体以甲方通知为准。</w:t>
      </w:r>
    </w:p>
    <w:p w14:paraId="1DE17EAD">
      <w:pPr>
        <w:spacing w:line="360" w:lineRule="auto"/>
        <w:ind w:firstLine="480" w:firstLineChars="200"/>
        <w:rPr>
          <w:rFonts w:hint="eastAsia" w:ascii="仿宋_GB2312" w:hAnsi="仿宋_GB2312" w:eastAsia="仿宋_GB2312" w:cs="仿宋_GB2312"/>
          <w:color w:val="auto"/>
          <w:kern w:val="0"/>
          <w:sz w:val="24"/>
          <w:szCs w:val="24"/>
          <w:highlight w:val="none"/>
        </w:rPr>
      </w:pPr>
      <w:r>
        <w:rPr>
          <w:rFonts w:hint="eastAsia" w:ascii="仿宋_GB2312" w:hAnsi="仿宋_GB2312" w:eastAsia="仿宋_GB2312" w:cs="仿宋_GB2312"/>
          <w:color w:val="auto"/>
          <w:kern w:val="0"/>
          <w:sz w:val="24"/>
          <w:szCs w:val="24"/>
          <w:highlight w:val="none"/>
        </w:rPr>
        <w:t>2.</w:t>
      </w:r>
      <w:bookmarkStart w:id="7" w:name="_Hlk79677037"/>
      <w:r>
        <w:rPr>
          <w:rFonts w:hint="eastAsia" w:ascii="仿宋_GB2312" w:hAnsi="仿宋_GB2312" w:eastAsia="仿宋_GB2312" w:cs="仿宋_GB2312"/>
          <w:color w:val="auto"/>
          <w:kern w:val="0"/>
          <w:sz w:val="24"/>
          <w:szCs w:val="24"/>
          <w:highlight w:val="none"/>
        </w:rPr>
        <w:t>3如货物随附装箱清单、产品合格证明书、产品质量鉴定书原件、图纸资料、技术文件等文件资料的，乙方应于交货时一并交付，并确保资料包封完好。如为进口货物的，乙方须向甲方提交货物原产地证明、原厂质量合格证书、进口海关关单及税票之复印件（同时须提供正本由甲方查实后交还乙方）、商检局颁发的商检合格证书、完整的原厂资料、中文资料及图纸（所有翻译由乙方负责）等。</w:t>
      </w:r>
      <w:bookmarkEnd w:id="7"/>
    </w:p>
    <w:p w14:paraId="10E814CB">
      <w:pPr>
        <w:numPr>
          <w:ilvl w:val="0"/>
          <w:numId w:val="0"/>
        </w:numPr>
        <w:spacing w:line="360" w:lineRule="auto"/>
        <w:ind w:firstLine="480" w:firstLineChars="200"/>
        <w:rPr>
          <w:rFonts w:hint="eastAsia" w:ascii="仿宋_GB2312" w:hAnsi="仿宋_GB2312" w:eastAsia="仿宋_GB2312" w:cs="仿宋_GB2312"/>
          <w:color w:val="auto"/>
          <w:kern w:val="0"/>
          <w:sz w:val="24"/>
          <w:szCs w:val="24"/>
          <w:highlight w:val="none"/>
        </w:rPr>
      </w:pPr>
      <w:r>
        <w:rPr>
          <w:rFonts w:hint="eastAsia" w:ascii="仿宋_GB2312" w:hAnsi="仿宋_GB2312" w:eastAsia="仿宋_GB2312" w:cs="仿宋_GB2312"/>
          <w:color w:val="auto"/>
          <w:kern w:val="0"/>
          <w:sz w:val="24"/>
          <w:szCs w:val="24"/>
          <w:highlight w:val="none"/>
          <w:lang w:val="en-US" w:eastAsia="zh-CN"/>
        </w:rPr>
        <w:t>2.4</w:t>
      </w:r>
      <w:r>
        <w:rPr>
          <w:rFonts w:hint="eastAsia" w:ascii="仿宋_GB2312" w:hAnsi="仿宋_GB2312" w:eastAsia="仿宋_GB2312" w:cs="仿宋_GB2312"/>
          <w:color w:val="auto"/>
          <w:kern w:val="0"/>
          <w:sz w:val="24"/>
          <w:szCs w:val="24"/>
          <w:highlight w:val="none"/>
        </w:rPr>
        <w:t>乙方的货物包装应有乙方名称（或标志），乙方必须采取防潮、防雨、防锈、防震、防腐蚀等保护措施以保证满足货物质量、数量、性能的要求。</w:t>
      </w:r>
    </w:p>
    <w:p w14:paraId="0DCCEDAC">
      <w:pPr>
        <w:keepNext w:val="0"/>
        <w:keepLines w:val="0"/>
        <w:widowControl/>
        <w:numPr>
          <w:ilvl w:val="0"/>
          <w:numId w:val="0"/>
        </w:numPr>
        <w:suppressLineNumbers w:val="0"/>
        <w:spacing w:line="360" w:lineRule="auto"/>
        <w:ind w:firstLine="480" w:firstLineChars="200"/>
        <w:jc w:val="left"/>
        <w:rPr>
          <w:rFonts w:hint="eastAsia" w:ascii="仿宋_GB2312" w:hAnsi="仿宋_GB2312" w:eastAsia="仿宋_GB2312" w:cs="仿宋_GB2312"/>
          <w:b w:val="0"/>
          <w:bCs w:val="0"/>
          <w:color w:val="auto"/>
          <w:kern w:val="0"/>
          <w:sz w:val="24"/>
          <w:szCs w:val="24"/>
          <w:highlight w:val="none"/>
          <w:vertAlign w:val="baseline"/>
          <w:lang w:val="en-US" w:eastAsia="zh-CN" w:bidi="ar"/>
        </w:rPr>
      </w:pPr>
      <w:r>
        <w:rPr>
          <w:rFonts w:hint="eastAsia" w:ascii="仿宋_GB2312" w:hAnsi="仿宋_GB2312" w:eastAsia="仿宋_GB2312" w:cs="仿宋_GB2312"/>
          <w:color w:val="auto"/>
          <w:kern w:val="0"/>
          <w:sz w:val="24"/>
          <w:szCs w:val="24"/>
          <w:highlight w:val="none"/>
          <w:lang w:val="en-US" w:eastAsia="zh-CN"/>
        </w:rPr>
        <w:t>2.5</w:t>
      </w:r>
      <w:r>
        <w:rPr>
          <w:rFonts w:hint="eastAsia" w:ascii="仿宋_GB2312" w:hAnsi="仿宋_GB2312" w:eastAsia="仿宋_GB2312" w:cs="仿宋_GB2312"/>
          <w:b w:val="0"/>
          <w:bCs w:val="0"/>
          <w:color w:val="auto"/>
          <w:kern w:val="0"/>
          <w:sz w:val="24"/>
          <w:szCs w:val="24"/>
          <w:highlight w:val="none"/>
          <w:vertAlign w:val="baseline"/>
          <w:lang w:val="en-US" w:eastAsia="zh-CN" w:bidi="ar"/>
        </w:rPr>
        <w:t>货物要求：</w:t>
      </w:r>
    </w:p>
    <w:tbl>
      <w:tblPr>
        <w:tblStyle w:val="12"/>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09"/>
        <w:gridCol w:w="3247"/>
        <w:gridCol w:w="480"/>
        <w:gridCol w:w="480"/>
        <w:gridCol w:w="3228"/>
      </w:tblGrid>
      <w:tr w14:paraId="43879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atLeast"/>
        </w:trPr>
        <w:tc>
          <w:tcPr>
            <w:tcW w:w="843" w:type="pct"/>
            <w:vAlign w:val="center"/>
          </w:tcPr>
          <w:p w14:paraId="175C7BB0">
            <w:pPr>
              <w:jc w:val="center"/>
              <w:rPr>
                <w:rFonts w:hint="eastAsia" w:ascii="仿宋_GB2312" w:hAnsi="仿宋_GB2312" w:eastAsia="仿宋_GB2312" w:cs="仿宋_GB2312"/>
                <w:b/>
                <w:bCs/>
                <w:color w:val="auto"/>
                <w:sz w:val="24"/>
                <w:szCs w:val="24"/>
                <w:vertAlign w:val="baseline"/>
                <w:lang w:val="en-US" w:eastAsia="zh-CN"/>
              </w:rPr>
            </w:pPr>
            <w:r>
              <w:rPr>
                <w:rFonts w:hint="eastAsia" w:ascii="仿宋_GB2312" w:hAnsi="仿宋_GB2312" w:eastAsia="仿宋_GB2312" w:cs="仿宋_GB2312"/>
                <w:b/>
                <w:bCs/>
                <w:color w:val="auto"/>
                <w:sz w:val="24"/>
                <w:szCs w:val="24"/>
                <w:vertAlign w:val="baseline"/>
                <w:lang w:val="en-US" w:eastAsia="zh-CN"/>
              </w:rPr>
              <w:t>物料名称</w:t>
            </w:r>
          </w:p>
        </w:tc>
        <w:tc>
          <w:tcPr>
            <w:tcW w:w="1815" w:type="pct"/>
            <w:vAlign w:val="center"/>
          </w:tcPr>
          <w:p w14:paraId="5F1E1641">
            <w:pPr>
              <w:jc w:val="center"/>
              <w:rPr>
                <w:rFonts w:hint="eastAsia" w:ascii="仿宋_GB2312" w:hAnsi="仿宋_GB2312" w:eastAsia="仿宋_GB2312" w:cs="仿宋_GB2312"/>
                <w:b/>
                <w:bCs/>
                <w:color w:val="auto"/>
                <w:sz w:val="24"/>
                <w:szCs w:val="24"/>
                <w:vertAlign w:val="baseline"/>
                <w:lang w:val="en-US" w:eastAsia="zh-CN"/>
              </w:rPr>
            </w:pPr>
            <w:r>
              <w:rPr>
                <w:rFonts w:hint="eastAsia" w:ascii="仿宋_GB2312" w:hAnsi="仿宋_GB2312" w:eastAsia="仿宋_GB2312" w:cs="仿宋_GB2312"/>
                <w:b/>
                <w:bCs/>
                <w:color w:val="auto"/>
                <w:sz w:val="24"/>
                <w:szCs w:val="24"/>
                <w:vertAlign w:val="baseline"/>
                <w:lang w:val="en-US" w:eastAsia="zh-CN"/>
              </w:rPr>
              <w:t>图片</w:t>
            </w:r>
          </w:p>
        </w:tc>
        <w:tc>
          <w:tcPr>
            <w:tcW w:w="268" w:type="pct"/>
            <w:vAlign w:val="center"/>
          </w:tcPr>
          <w:p w14:paraId="79D221B4">
            <w:pPr>
              <w:jc w:val="center"/>
              <w:rPr>
                <w:rFonts w:hint="eastAsia" w:ascii="仿宋_GB2312" w:hAnsi="仿宋_GB2312" w:eastAsia="仿宋_GB2312" w:cs="仿宋_GB2312"/>
                <w:b/>
                <w:bCs/>
                <w:color w:val="auto"/>
                <w:sz w:val="24"/>
                <w:szCs w:val="24"/>
                <w:vertAlign w:val="baseline"/>
                <w:lang w:val="en-US" w:eastAsia="zh-CN"/>
              </w:rPr>
            </w:pPr>
            <w:r>
              <w:rPr>
                <w:rFonts w:hint="eastAsia" w:ascii="仿宋_GB2312" w:hAnsi="仿宋_GB2312" w:eastAsia="仿宋_GB2312" w:cs="仿宋_GB2312"/>
                <w:b/>
                <w:bCs/>
                <w:color w:val="auto"/>
                <w:sz w:val="24"/>
                <w:szCs w:val="24"/>
                <w:vertAlign w:val="baseline"/>
                <w:lang w:val="en-US" w:eastAsia="zh-CN"/>
              </w:rPr>
              <w:t>数量</w:t>
            </w:r>
          </w:p>
        </w:tc>
        <w:tc>
          <w:tcPr>
            <w:tcW w:w="268" w:type="pct"/>
            <w:vAlign w:val="center"/>
          </w:tcPr>
          <w:p w14:paraId="33924028">
            <w:pPr>
              <w:jc w:val="center"/>
              <w:rPr>
                <w:rFonts w:hint="eastAsia" w:ascii="仿宋_GB2312" w:hAnsi="仿宋_GB2312" w:eastAsia="仿宋_GB2312" w:cs="仿宋_GB2312"/>
                <w:b/>
                <w:bCs/>
                <w:color w:val="auto"/>
                <w:sz w:val="24"/>
                <w:szCs w:val="24"/>
                <w:vertAlign w:val="baseline"/>
                <w:lang w:val="en-US" w:eastAsia="zh-CN"/>
              </w:rPr>
            </w:pPr>
            <w:r>
              <w:rPr>
                <w:rFonts w:hint="eastAsia" w:ascii="仿宋_GB2312" w:hAnsi="仿宋_GB2312" w:eastAsia="仿宋_GB2312" w:cs="仿宋_GB2312"/>
                <w:b/>
                <w:bCs/>
                <w:color w:val="auto"/>
                <w:sz w:val="24"/>
                <w:szCs w:val="24"/>
                <w:vertAlign w:val="baseline"/>
                <w:lang w:val="en-US" w:eastAsia="zh-CN"/>
              </w:rPr>
              <w:t>单位</w:t>
            </w:r>
          </w:p>
        </w:tc>
        <w:tc>
          <w:tcPr>
            <w:tcW w:w="1804" w:type="pct"/>
            <w:vAlign w:val="center"/>
          </w:tcPr>
          <w:p w14:paraId="7917795A">
            <w:pPr>
              <w:jc w:val="center"/>
              <w:rPr>
                <w:rFonts w:hint="eastAsia" w:ascii="仿宋_GB2312" w:hAnsi="仿宋_GB2312" w:eastAsia="仿宋_GB2312" w:cs="仿宋_GB2312"/>
                <w:b/>
                <w:bCs/>
                <w:color w:val="auto"/>
                <w:sz w:val="24"/>
                <w:szCs w:val="24"/>
                <w:vertAlign w:val="baseline"/>
                <w:lang w:val="en-US" w:eastAsia="zh-CN"/>
              </w:rPr>
            </w:pPr>
            <w:r>
              <w:rPr>
                <w:rFonts w:hint="eastAsia" w:ascii="仿宋_GB2312" w:hAnsi="仿宋_GB2312" w:eastAsia="仿宋_GB2312" w:cs="仿宋_GB2312"/>
                <w:b/>
                <w:bCs/>
                <w:color w:val="auto"/>
                <w:sz w:val="24"/>
                <w:szCs w:val="24"/>
                <w:vertAlign w:val="baseline"/>
                <w:lang w:val="en-US" w:eastAsia="zh-CN"/>
              </w:rPr>
              <w:t>规格要求</w:t>
            </w:r>
          </w:p>
        </w:tc>
      </w:tr>
      <w:tr w14:paraId="5E4BA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843" w:type="pct"/>
            <w:vAlign w:val="center"/>
          </w:tcPr>
          <w:p w14:paraId="64D824A4">
            <w:pPr>
              <w:keepNext w:val="0"/>
              <w:keepLines w:val="0"/>
              <w:widowControl/>
              <w:suppressLineNumbers w:val="0"/>
              <w:jc w:val="both"/>
              <w:rPr>
                <w:rFonts w:hint="eastAsia" w:ascii="仿宋_GB2312" w:hAnsi="仿宋_GB2312" w:eastAsia="仿宋_GB2312" w:cs="仿宋_GB2312"/>
                <w:sz w:val="24"/>
                <w:szCs w:val="24"/>
              </w:rPr>
            </w:pPr>
            <w:r>
              <w:rPr>
                <w:rFonts w:hint="eastAsia" w:ascii="仿宋_GB2312" w:hAnsi="仿宋_GB2312" w:eastAsia="仿宋_GB2312" w:cs="仿宋_GB2312"/>
                <w:color w:val="000000"/>
                <w:kern w:val="0"/>
                <w:sz w:val="24"/>
                <w:szCs w:val="24"/>
                <w:lang w:val="en-US" w:eastAsia="zh-CN" w:bidi="ar"/>
              </w:rPr>
              <w:t>垃圾分类亭</w:t>
            </w:r>
            <w:r>
              <w:rPr>
                <w:rFonts w:hint="eastAsia" w:ascii="仿宋_GB2312" w:hAnsi="仿宋_GB2312" w:eastAsia="仿宋_GB2312" w:cs="仿宋_GB2312"/>
                <w:color w:val="000000"/>
                <w:kern w:val="0"/>
                <w:sz w:val="24"/>
                <w:szCs w:val="24"/>
                <w:lang w:val="en-US" w:eastAsia="zh-CN" w:bidi="ar"/>
              </w:rPr>
              <w:br w:type="textWrapping"/>
            </w:r>
            <w:r>
              <w:rPr>
                <w:rFonts w:hint="eastAsia" w:ascii="仿宋_GB2312" w:hAnsi="仿宋_GB2312" w:eastAsia="仿宋_GB2312" w:cs="仿宋_GB2312"/>
                <w:color w:val="000000"/>
                <w:kern w:val="0"/>
                <w:sz w:val="24"/>
                <w:szCs w:val="24"/>
                <w:lang w:val="en-US" w:eastAsia="zh-CN" w:bidi="ar"/>
              </w:rPr>
              <w:t>（大规格）</w:t>
            </w:r>
          </w:p>
          <w:p w14:paraId="4DA5D4C8">
            <w:pPr>
              <w:jc w:val="both"/>
              <w:rPr>
                <w:rFonts w:hint="eastAsia" w:ascii="仿宋_GB2312" w:hAnsi="仿宋_GB2312" w:eastAsia="仿宋_GB2312" w:cs="仿宋_GB2312"/>
                <w:color w:val="auto"/>
                <w:sz w:val="24"/>
                <w:szCs w:val="24"/>
                <w:vertAlign w:val="baseline"/>
              </w:rPr>
            </w:pPr>
          </w:p>
        </w:tc>
        <w:tc>
          <w:tcPr>
            <w:tcW w:w="1815" w:type="pct"/>
            <w:vAlign w:val="center"/>
          </w:tcPr>
          <w:p w14:paraId="192967AE">
            <w:pPr>
              <w:jc w:val="both"/>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drawing>
                <wp:inline distT="0" distB="0" distL="114300" distR="114300">
                  <wp:extent cx="2160270" cy="2160270"/>
                  <wp:effectExtent l="0" t="0" r="11430" b="11430"/>
                  <wp:docPr id="4" name="图片 4" descr="5d3e978b619761ee6a7f22fad74cf63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5d3e978b619761ee6a7f22fad74cf63b"/>
                          <pic:cNvPicPr>
                            <a:picLocks noChangeAspect="1"/>
                          </pic:cNvPicPr>
                        </pic:nvPicPr>
                        <pic:blipFill>
                          <a:blip r:embed="rId5"/>
                          <a:stretch>
                            <a:fillRect/>
                          </a:stretch>
                        </pic:blipFill>
                        <pic:spPr>
                          <a:xfrm>
                            <a:off x="0" y="0"/>
                            <a:ext cx="2160270" cy="2160270"/>
                          </a:xfrm>
                          <a:prstGeom prst="rect">
                            <a:avLst/>
                          </a:prstGeom>
                        </pic:spPr>
                      </pic:pic>
                    </a:graphicData>
                  </a:graphic>
                </wp:inline>
              </w:drawing>
            </w:r>
          </w:p>
          <w:p w14:paraId="0B6F6506">
            <w:pPr>
              <w:jc w:val="both"/>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color w:val="auto"/>
                <w:sz w:val="24"/>
                <w:szCs w:val="24"/>
                <w:vertAlign w:val="baseline"/>
                <w:lang w:val="en-US" w:eastAsia="zh-CN"/>
              </w:rPr>
              <w:t>图片仅供参考，按实际现场情况为主</w:t>
            </w:r>
          </w:p>
        </w:tc>
        <w:tc>
          <w:tcPr>
            <w:tcW w:w="268" w:type="pct"/>
            <w:vAlign w:val="center"/>
          </w:tcPr>
          <w:p w14:paraId="6239A1CF">
            <w:pPr>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4</w:t>
            </w:r>
          </w:p>
        </w:tc>
        <w:tc>
          <w:tcPr>
            <w:tcW w:w="268" w:type="pct"/>
            <w:vAlign w:val="center"/>
          </w:tcPr>
          <w:p w14:paraId="10A2F31F">
            <w:pPr>
              <w:keepNext w:val="0"/>
              <w:keepLines w:val="0"/>
              <w:widowControl/>
              <w:suppressLineNumbers w:val="0"/>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000000"/>
                <w:kern w:val="0"/>
                <w:sz w:val="24"/>
                <w:szCs w:val="24"/>
                <w:lang w:val="en-US" w:eastAsia="zh-CN" w:bidi="ar"/>
              </w:rPr>
              <w:t>组</w:t>
            </w:r>
          </w:p>
        </w:tc>
        <w:tc>
          <w:tcPr>
            <w:tcW w:w="1804" w:type="pct"/>
            <w:vAlign w:val="center"/>
          </w:tcPr>
          <w:p w14:paraId="302EF161">
            <w:pPr>
              <w:pStyle w:val="2"/>
              <w:numPr>
                <w:ilvl w:val="0"/>
                <w:numId w:val="0"/>
              </w:numPr>
              <w:ind w:leftChars="0"/>
              <w:jc w:val="both"/>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1、亭体尺寸：长 6400mm × 宽 1400mm × 高 2200mm （允许±5%误差），材质：80*80镀锌方通+40*40 镀锌方通+1.0 镀锌板焊接制作，做灰色汽车漆，顶部封 1.0 镀锌板。</w:t>
            </w:r>
          </w:p>
          <w:p w14:paraId="662EADA1">
            <w:pPr>
              <w:pStyle w:val="2"/>
              <w:numPr>
                <w:ilvl w:val="0"/>
                <w:numId w:val="0"/>
              </w:numPr>
              <w:ind w:leftChars="0"/>
              <w:jc w:val="both"/>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2、垃圾桶配置：240L 脚踏垃圾桶（HDPE）配备 2 个，660L不需要提供。</w:t>
            </w:r>
          </w:p>
          <w:p w14:paraId="68BFA306">
            <w:pPr>
              <w:pStyle w:val="2"/>
              <w:numPr>
                <w:ilvl w:val="0"/>
                <w:numId w:val="0"/>
              </w:numPr>
              <w:ind w:leftChars="0"/>
              <w:jc w:val="both"/>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3、箱体配置：亭体采用不锈钢箱体结构，分为 3 个 660L 单元和 2 个 240L 单元。</w:t>
            </w:r>
          </w:p>
          <w:p w14:paraId="3C51283A">
            <w:pPr>
              <w:pStyle w:val="2"/>
              <w:numPr>
                <w:ilvl w:val="0"/>
                <w:numId w:val="0"/>
              </w:numPr>
              <w:ind w:leftChars="0"/>
              <w:jc w:val="both"/>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4、地基处理：底部焊接 10mm 钢板并用螺丝固定地面；地面硬化采用 100mm 厚C25混凝土，水泥砂浆找平后铺设防滑瓷砖（预埋深度 10-15cm，地面水泥层 10cm）；四周设置 100mm 厚 C25 混凝土挡水条；施工中涉及的树/树根清理、泥沙及垃圾清运处理均包含在内。</w:t>
            </w:r>
          </w:p>
          <w:p w14:paraId="6AFBB0F2">
            <w:pPr>
              <w:pStyle w:val="2"/>
              <w:numPr>
                <w:ilvl w:val="0"/>
                <w:numId w:val="0"/>
              </w:numPr>
              <w:ind w:leftChars="0"/>
              <w:jc w:val="both"/>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5、功能介绍：</w:t>
            </w:r>
          </w:p>
          <w:p w14:paraId="5D5F0381">
            <w:pPr>
              <w:pStyle w:val="2"/>
              <w:numPr>
                <w:ilvl w:val="0"/>
                <w:numId w:val="0"/>
              </w:numPr>
              <w:ind w:leftChars="0"/>
              <w:jc w:val="both"/>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遮雨功能：亭顶采用不锈钢板覆盖，出檐长度需有效遮挡垃圾桶投递口，避免雨水飘入；</w:t>
            </w:r>
          </w:p>
          <w:p w14:paraId="15BB37BA">
            <w:pPr>
              <w:pStyle w:val="2"/>
              <w:numPr>
                <w:ilvl w:val="0"/>
                <w:numId w:val="0"/>
              </w:numPr>
              <w:ind w:leftChars="0"/>
              <w:jc w:val="both"/>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宣传功能：配备垃圾分类知识宣传栏及分类标识牌，引导居民正确投放。</w:t>
            </w:r>
          </w:p>
          <w:p w14:paraId="1FA698DD">
            <w:pPr>
              <w:pStyle w:val="2"/>
              <w:numPr>
                <w:ilvl w:val="0"/>
                <w:numId w:val="0"/>
              </w:numPr>
              <w:ind w:leftChars="0"/>
              <w:jc w:val="both"/>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6、费用包含：箱体制作、运输、安装、人员施工、地基处理、土方处理、排水、材料费等全部费用。</w:t>
            </w:r>
          </w:p>
          <w:p w14:paraId="342AD9DE">
            <w:pPr>
              <w:pStyle w:val="2"/>
              <w:numPr>
                <w:ilvl w:val="0"/>
                <w:numId w:val="0"/>
              </w:numPr>
              <w:ind w:leftChars="0"/>
              <w:jc w:val="both"/>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color w:val="000000"/>
                <w:kern w:val="0"/>
                <w:sz w:val="24"/>
                <w:szCs w:val="24"/>
                <w:lang w:val="en-US" w:eastAsia="zh-CN" w:bidi="ar"/>
              </w:rPr>
              <w:t>7、质保维护：产品质保维护期一年，具体实施可根据选点需求进行调整。</w:t>
            </w:r>
          </w:p>
        </w:tc>
      </w:tr>
      <w:tr w14:paraId="13974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843" w:type="pct"/>
            <w:vAlign w:val="center"/>
          </w:tcPr>
          <w:p w14:paraId="11AD9B7E">
            <w:pPr>
              <w:jc w:val="both"/>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垃圾分类亭（小规格）</w:t>
            </w:r>
          </w:p>
        </w:tc>
        <w:tc>
          <w:tcPr>
            <w:tcW w:w="1815" w:type="pct"/>
            <w:vAlign w:val="center"/>
          </w:tcPr>
          <w:p w14:paraId="27FAF537">
            <w:pPr>
              <w:jc w:val="both"/>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drawing>
                <wp:inline distT="0" distB="0" distL="114300" distR="114300">
                  <wp:extent cx="2160270" cy="2160270"/>
                  <wp:effectExtent l="0" t="0" r="11430" b="11430"/>
                  <wp:docPr id="5" name="图片 5" descr="5d3e978b619761ee6a7f22fad74cf63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5d3e978b619761ee6a7f22fad74cf63b"/>
                          <pic:cNvPicPr>
                            <a:picLocks noChangeAspect="1"/>
                          </pic:cNvPicPr>
                        </pic:nvPicPr>
                        <pic:blipFill>
                          <a:blip r:embed="rId5"/>
                          <a:stretch>
                            <a:fillRect/>
                          </a:stretch>
                        </pic:blipFill>
                        <pic:spPr>
                          <a:xfrm>
                            <a:off x="0" y="0"/>
                            <a:ext cx="2160270" cy="2160270"/>
                          </a:xfrm>
                          <a:prstGeom prst="rect">
                            <a:avLst/>
                          </a:prstGeom>
                        </pic:spPr>
                      </pic:pic>
                    </a:graphicData>
                  </a:graphic>
                </wp:inline>
              </w:drawing>
            </w:r>
          </w:p>
          <w:p w14:paraId="2EB41D26">
            <w:pPr>
              <w:pStyle w:val="2"/>
              <w:jc w:val="both"/>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图片仅供参考，按实际现场情况为主</w:t>
            </w:r>
          </w:p>
        </w:tc>
        <w:tc>
          <w:tcPr>
            <w:tcW w:w="268" w:type="pct"/>
            <w:vAlign w:val="center"/>
          </w:tcPr>
          <w:p w14:paraId="474E646B">
            <w:pPr>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1</w:t>
            </w:r>
          </w:p>
        </w:tc>
        <w:tc>
          <w:tcPr>
            <w:tcW w:w="268" w:type="pct"/>
            <w:vAlign w:val="center"/>
          </w:tcPr>
          <w:p w14:paraId="59F7ACBE">
            <w:pPr>
              <w:jc w:val="center"/>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组</w:t>
            </w:r>
          </w:p>
        </w:tc>
        <w:tc>
          <w:tcPr>
            <w:tcW w:w="1804" w:type="pct"/>
            <w:vAlign w:val="center"/>
          </w:tcPr>
          <w:p w14:paraId="5E08DF2F">
            <w:pPr>
              <w:pStyle w:val="2"/>
              <w:numPr>
                <w:ilvl w:val="0"/>
                <w:numId w:val="0"/>
              </w:numPr>
              <w:ind w:leftChars="0"/>
              <w:jc w:val="both"/>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1、亭体尺寸：长 4200mm × 宽 1400mm×高 2200mm （允许±5%误差），材质：80*80镀锌方通+40*40 镀锌方通+1.0 镀锌板焊接制作，做灰色汽车漆，顶部封 1.0 镀锌板。</w:t>
            </w:r>
          </w:p>
          <w:p w14:paraId="3A640C77">
            <w:pPr>
              <w:pStyle w:val="2"/>
              <w:numPr>
                <w:ilvl w:val="0"/>
                <w:numId w:val="0"/>
              </w:numPr>
              <w:ind w:leftChars="0"/>
              <w:jc w:val="both"/>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2、垃圾桶配置：240L 脚踏垃圾桶（HDPE）配备 1 个，由本项目提供。</w:t>
            </w:r>
          </w:p>
          <w:p w14:paraId="02DB55CB">
            <w:pPr>
              <w:pStyle w:val="2"/>
              <w:numPr>
                <w:ilvl w:val="0"/>
                <w:numId w:val="0"/>
              </w:numPr>
              <w:ind w:leftChars="0"/>
              <w:jc w:val="both"/>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3、箱体配置：亭体采用不锈钢箱体结构，分为 2 个 660L 单元和 1 个 240L 单元 。</w:t>
            </w:r>
          </w:p>
          <w:p w14:paraId="1D62F4F1">
            <w:pPr>
              <w:pStyle w:val="2"/>
              <w:numPr>
                <w:ilvl w:val="0"/>
                <w:numId w:val="0"/>
              </w:numPr>
              <w:ind w:leftChars="0"/>
              <w:jc w:val="both"/>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4、地基处理：底部焊接 10mm 钢板并用螺 丝固定地面；地面硬化采用 100mm 厚 C25混凝土，水泥砂浆找平后铺设防滑瓷砖（预埋深度 10-15cm，地面水泥层 10cm）；四周设置 100mm 厚 C25 混凝土挡水条；施工中涉及的树/树根清理、泥沙及垃圾清运处理均包含在内。</w:t>
            </w:r>
          </w:p>
          <w:p w14:paraId="4A78F272">
            <w:pPr>
              <w:pStyle w:val="2"/>
              <w:numPr>
                <w:ilvl w:val="0"/>
                <w:numId w:val="0"/>
              </w:numPr>
              <w:ind w:leftChars="0"/>
              <w:jc w:val="both"/>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5、功能介绍：</w:t>
            </w:r>
          </w:p>
          <w:p w14:paraId="0CEBA3F0">
            <w:pPr>
              <w:pStyle w:val="2"/>
              <w:numPr>
                <w:ilvl w:val="0"/>
                <w:numId w:val="0"/>
              </w:numPr>
              <w:ind w:leftChars="0"/>
              <w:jc w:val="both"/>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遮雨功能：亭顶采用不锈钢板覆盖，出檐长度需有效遮挡垃圾桶投递口，避免雨水飘入；</w:t>
            </w:r>
          </w:p>
          <w:p w14:paraId="7E878F26">
            <w:pPr>
              <w:pStyle w:val="2"/>
              <w:numPr>
                <w:ilvl w:val="0"/>
                <w:numId w:val="0"/>
              </w:numPr>
              <w:ind w:leftChars="0"/>
              <w:jc w:val="both"/>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宣传功能：配备垃圾分类知识宣传栏及分标识牌，引导居民正确投放。</w:t>
            </w:r>
          </w:p>
          <w:p w14:paraId="23EAAE3C">
            <w:pPr>
              <w:pStyle w:val="2"/>
              <w:numPr>
                <w:ilvl w:val="0"/>
                <w:numId w:val="0"/>
              </w:numPr>
              <w:ind w:leftChars="0"/>
              <w:jc w:val="both"/>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6、费用包含：箱体制作、运输、安装、人员施工、地基处理、土方处理、排水、材料费等全部费用；</w:t>
            </w:r>
          </w:p>
          <w:p w14:paraId="25877B41">
            <w:pPr>
              <w:pStyle w:val="2"/>
              <w:numPr>
                <w:ilvl w:val="0"/>
                <w:numId w:val="0"/>
              </w:numPr>
              <w:ind w:leftChars="0"/>
              <w:jc w:val="both"/>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7、质保维护：产品质保维护期一年，具体实施可根据选点需求进行调整。</w:t>
            </w:r>
          </w:p>
        </w:tc>
      </w:tr>
      <w:tr w14:paraId="20039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843" w:type="pct"/>
            <w:vAlign w:val="center"/>
          </w:tcPr>
          <w:p w14:paraId="72FF973B">
            <w:pPr>
              <w:jc w:val="both"/>
              <w:rPr>
                <w:rFonts w:hint="eastAsia"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生活垃圾收集屋</w:t>
            </w:r>
          </w:p>
          <w:p w14:paraId="207F05DE">
            <w:pPr>
              <w:jc w:val="both"/>
              <w:rPr>
                <w:rFonts w:hint="eastAsia" w:ascii="仿宋_GB2312" w:hAnsi="仿宋_GB2312" w:eastAsia="仿宋_GB2312" w:cs="仿宋_GB2312"/>
                <w:color w:val="auto"/>
                <w:sz w:val="24"/>
                <w:szCs w:val="24"/>
                <w:vertAlign w:val="baseline"/>
                <w:lang w:val="en-US" w:eastAsia="zh-CN"/>
              </w:rPr>
            </w:pPr>
          </w:p>
        </w:tc>
        <w:tc>
          <w:tcPr>
            <w:tcW w:w="1815" w:type="pct"/>
            <w:vAlign w:val="center"/>
          </w:tcPr>
          <w:p w14:paraId="133E72CF">
            <w:pPr>
              <w:pStyle w:val="2"/>
              <w:jc w:val="both"/>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rPr>
              <w:drawing>
                <wp:inline distT="0" distB="0" distL="114300" distR="114300">
                  <wp:extent cx="2160270" cy="1080135"/>
                  <wp:effectExtent l="0" t="0" r="11430" b="5715"/>
                  <wp:docPr id="6" name="图片 1"/>
                  <wp:cNvGraphicFramePr/>
                  <a:graphic xmlns:a="http://schemas.openxmlformats.org/drawingml/2006/main">
                    <a:graphicData uri="http://schemas.openxmlformats.org/drawingml/2006/picture">
                      <pic:pic xmlns:pic="http://schemas.openxmlformats.org/drawingml/2006/picture">
                        <pic:nvPicPr>
                          <pic:cNvPr id="6" name="图片 1"/>
                          <pic:cNvPicPr/>
                        </pic:nvPicPr>
                        <pic:blipFill>
                          <a:blip r:embed="rId6"/>
                          <a:stretch>
                            <a:fillRect/>
                          </a:stretch>
                        </pic:blipFill>
                        <pic:spPr>
                          <a:xfrm>
                            <a:off x="0" y="0"/>
                            <a:ext cx="2160270" cy="1080135"/>
                          </a:xfrm>
                          <a:prstGeom prst="rect">
                            <a:avLst/>
                          </a:prstGeom>
                          <a:noFill/>
                          <a:ln>
                            <a:noFill/>
                          </a:ln>
                        </pic:spPr>
                      </pic:pic>
                    </a:graphicData>
                  </a:graphic>
                </wp:inline>
              </w:drawing>
            </w:r>
            <w:r>
              <w:rPr>
                <w:rFonts w:hint="eastAsia" w:ascii="仿宋_GB2312" w:hAnsi="仿宋_GB2312" w:eastAsia="仿宋_GB2312" w:cs="仿宋_GB2312"/>
                <w:color w:val="auto"/>
                <w:sz w:val="24"/>
                <w:szCs w:val="24"/>
                <w:vertAlign w:val="baseline"/>
                <w:lang w:val="en-US" w:eastAsia="zh-CN"/>
              </w:rPr>
              <w:t>图片仅供参考，按实际现场情况为主</w:t>
            </w:r>
          </w:p>
        </w:tc>
        <w:tc>
          <w:tcPr>
            <w:tcW w:w="268" w:type="pct"/>
            <w:vAlign w:val="center"/>
          </w:tcPr>
          <w:p w14:paraId="3E60FFA7">
            <w:pPr>
              <w:jc w:val="center"/>
              <w:rPr>
                <w:rFonts w:hint="default"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1</w:t>
            </w:r>
          </w:p>
        </w:tc>
        <w:tc>
          <w:tcPr>
            <w:tcW w:w="268" w:type="pct"/>
            <w:vAlign w:val="center"/>
          </w:tcPr>
          <w:p w14:paraId="42703CAF">
            <w:pPr>
              <w:jc w:val="center"/>
              <w:rPr>
                <w:rFonts w:hint="default" w:ascii="仿宋_GB2312" w:hAnsi="仿宋_GB2312" w:eastAsia="仿宋_GB2312" w:cs="仿宋_GB2312"/>
                <w:color w:val="auto"/>
                <w:sz w:val="24"/>
                <w:szCs w:val="24"/>
                <w:vertAlign w:val="baseline"/>
                <w:lang w:val="en-US" w:eastAsia="zh-CN"/>
              </w:rPr>
            </w:pPr>
            <w:r>
              <w:rPr>
                <w:rFonts w:hint="eastAsia" w:ascii="仿宋_GB2312" w:hAnsi="仿宋_GB2312" w:eastAsia="仿宋_GB2312" w:cs="仿宋_GB2312"/>
                <w:color w:val="auto"/>
                <w:sz w:val="24"/>
                <w:szCs w:val="24"/>
                <w:vertAlign w:val="baseline"/>
                <w:lang w:val="en-US" w:eastAsia="zh-CN"/>
              </w:rPr>
              <w:t>组</w:t>
            </w:r>
          </w:p>
        </w:tc>
        <w:tc>
          <w:tcPr>
            <w:tcW w:w="1804" w:type="pct"/>
            <w:vAlign w:val="center"/>
          </w:tcPr>
          <w:p w14:paraId="3017A43E">
            <w:pPr>
              <w:pStyle w:val="2"/>
              <w:numPr>
                <w:ilvl w:val="0"/>
                <w:numId w:val="0"/>
              </w:numPr>
              <w:ind w:leftChars="0"/>
              <w:jc w:val="both"/>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1、主体结构： 采用 80*80mm 镀锌方管作为骨架，外包 1.0mm 厚镀锌波浪板，对长6000mm、宽 3000mm、高 2500mm 的收集屋进行四面及顶部全封闭。</w:t>
            </w:r>
          </w:p>
          <w:p w14:paraId="5A557BEE">
            <w:pPr>
              <w:pStyle w:val="2"/>
              <w:numPr>
                <w:ilvl w:val="0"/>
                <w:numId w:val="0"/>
              </w:numPr>
              <w:ind w:leftChars="0"/>
              <w:jc w:val="both"/>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2、地面基础：铺设长 6000mm、宽 3000mm，高 100mm 的混凝土基础地面。</w:t>
            </w:r>
          </w:p>
          <w:p w14:paraId="608FE9BA">
            <w:pPr>
              <w:pStyle w:val="2"/>
              <w:numPr>
                <w:ilvl w:val="0"/>
                <w:numId w:val="0"/>
              </w:numPr>
              <w:ind w:leftChars="0"/>
              <w:jc w:val="both"/>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3、功能配置：垃圾房外观两面设置主题宣传标识，内部安装照明灯和排气口，并设置6个手拉式轻盈开合的投放口，并在3 米范围内开凿排水系统。</w:t>
            </w:r>
          </w:p>
          <w:p w14:paraId="66366511">
            <w:pPr>
              <w:pStyle w:val="2"/>
              <w:numPr>
                <w:ilvl w:val="0"/>
                <w:numId w:val="0"/>
              </w:numPr>
              <w:ind w:leftChars="0"/>
              <w:jc w:val="both"/>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4、其他：包含主辅材、人工、运输、安装、措施等费用，质保期 1 年。</w:t>
            </w:r>
          </w:p>
        </w:tc>
      </w:tr>
    </w:tbl>
    <w:p w14:paraId="5C1B302F">
      <w:pPr>
        <w:spacing w:line="360" w:lineRule="auto"/>
        <w:ind w:firstLine="480" w:firstLineChars="200"/>
        <w:rPr>
          <w:rFonts w:hint="eastAsia" w:ascii="仿宋_GB2312" w:hAnsi="仿宋_GB2312" w:eastAsia="仿宋_GB2312" w:cs="仿宋_GB2312"/>
          <w:b/>
          <w:color w:val="auto"/>
          <w:sz w:val="24"/>
          <w:szCs w:val="24"/>
          <w:highlight w:val="none"/>
        </w:rPr>
      </w:pPr>
      <w:r>
        <w:rPr>
          <w:rFonts w:hint="eastAsia" w:ascii="仿宋_GB2312" w:hAnsi="仿宋_GB2312" w:eastAsia="仿宋_GB2312" w:cs="仿宋_GB2312"/>
          <w:b/>
          <w:color w:val="auto"/>
          <w:sz w:val="24"/>
          <w:szCs w:val="24"/>
          <w:highlight w:val="none"/>
        </w:rPr>
        <w:t>三、合同付款方式</w:t>
      </w:r>
      <w:r>
        <w:rPr>
          <w:rFonts w:hint="eastAsia" w:ascii="仿宋_GB2312" w:hAnsi="仿宋_GB2312" w:eastAsia="仿宋_GB2312" w:cs="仿宋_GB2312"/>
          <w:color w:val="auto"/>
          <w:sz w:val="24"/>
          <w:szCs w:val="24"/>
          <w:highlight w:val="none"/>
        </w:rPr>
        <w:t>：</w:t>
      </w:r>
    </w:p>
    <w:p w14:paraId="2E0BBDF5">
      <w:pPr>
        <w:spacing w:line="360" w:lineRule="auto"/>
        <w:ind w:firstLine="480" w:firstLineChars="200"/>
        <w:rPr>
          <w:rFonts w:hint="eastAsia" w:ascii="仿宋_GB2312" w:hAnsi="仿宋_GB2312" w:eastAsia="仿宋_GB2312" w:cs="仿宋_GB2312"/>
          <w:i w:val="0"/>
          <w:iCs w:val="0"/>
          <w:caps w:val="0"/>
          <w:color w:val="auto"/>
          <w:spacing w:val="0"/>
          <w:sz w:val="24"/>
          <w:szCs w:val="24"/>
          <w:highlight w:val="none"/>
        </w:rPr>
      </w:pPr>
      <w:r>
        <w:rPr>
          <w:rFonts w:hint="eastAsia" w:ascii="仿宋_GB2312" w:hAnsi="仿宋_GB2312" w:eastAsia="仿宋_GB2312" w:cs="仿宋_GB2312"/>
          <w:color w:val="auto"/>
          <w:sz w:val="24"/>
          <w:szCs w:val="24"/>
          <w:highlight w:val="none"/>
        </w:rPr>
        <w:t>3.1</w:t>
      </w:r>
      <w:r>
        <w:rPr>
          <w:rFonts w:hint="eastAsia" w:ascii="仿宋_GB2312" w:hAnsi="仿宋_GB2312" w:eastAsia="仿宋_GB2312" w:cs="仿宋_GB2312"/>
          <w:i w:val="0"/>
          <w:iCs w:val="0"/>
          <w:caps w:val="0"/>
          <w:color w:val="auto"/>
          <w:spacing w:val="0"/>
          <w:sz w:val="24"/>
          <w:szCs w:val="24"/>
          <w:highlight w:val="none"/>
          <w:lang w:eastAsia="zh-CN"/>
        </w:rPr>
        <w:t>合同签订完成后，乙方完成供货及安装并经双方共同验收合格后，乙方提交增值税专用发票及请款资料，甲方在收到有效资料的三十个日历日内</w:t>
      </w:r>
      <w:r>
        <w:rPr>
          <w:rFonts w:hint="eastAsia" w:ascii="仿宋_GB2312" w:hAnsi="仿宋_GB2312" w:eastAsia="仿宋_GB2312" w:cs="仿宋_GB2312"/>
          <w:i w:val="0"/>
          <w:iCs w:val="0"/>
          <w:caps w:val="0"/>
          <w:color w:val="auto"/>
          <w:spacing w:val="0"/>
          <w:sz w:val="24"/>
          <w:szCs w:val="24"/>
          <w:highlight w:val="none"/>
          <w:lang w:val="en-US" w:eastAsia="zh-CN"/>
        </w:rPr>
        <w:t>全额</w:t>
      </w:r>
      <w:r>
        <w:rPr>
          <w:rFonts w:hint="eastAsia" w:ascii="仿宋_GB2312" w:hAnsi="仿宋_GB2312" w:eastAsia="仿宋_GB2312" w:cs="仿宋_GB2312"/>
          <w:i w:val="0"/>
          <w:iCs w:val="0"/>
          <w:caps w:val="0"/>
          <w:color w:val="auto"/>
          <w:spacing w:val="0"/>
          <w:sz w:val="24"/>
          <w:szCs w:val="24"/>
          <w:highlight w:val="none"/>
          <w:lang w:eastAsia="zh-CN"/>
        </w:rPr>
        <w:t>付款。</w:t>
      </w:r>
    </w:p>
    <w:p w14:paraId="3465FFAD">
      <w:pPr>
        <w:widowControl/>
        <w:spacing w:line="360" w:lineRule="auto"/>
        <w:ind w:firstLine="480" w:firstLineChars="200"/>
        <w:jc w:val="left"/>
        <w:outlineLvl w:val="9"/>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lang w:val="en-US" w:eastAsia="zh-CN"/>
        </w:rPr>
        <w:t>3.2</w:t>
      </w:r>
      <w:r>
        <w:rPr>
          <w:rFonts w:hint="eastAsia" w:ascii="仿宋_GB2312" w:hAnsi="仿宋_GB2312" w:eastAsia="仿宋_GB2312" w:cs="仿宋_GB2312"/>
          <w:color w:val="auto"/>
          <w:sz w:val="24"/>
          <w:szCs w:val="24"/>
          <w:highlight w:val="none"/>
        </w:rPr>
        <w:t>若乙方未能提交符合要求的发票、有效请款资料的，甲方有权拒绝付款，无需承担任何违约责任。</w:t>
      </w:r>
    </w:p>
    <w:p w14:paraId="3A9EE13B">
      <w:pPr>
        <w:spacing w:line="360" w:lineRule="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 xml:space="preserve">    3.3 乙方的收款账户如下：</w:t>
      </w:r>
    </w:p>
    <w:p w14:paraId="2DC165E1">
      <w:pPr>
        <w:widowControl/>
        <w:spacing w:line="360" w:lineRule="auto"/>
        <w:ind w:firstLine="420" w:firstLineChars="175"/>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 xml:space="preserve">开户银行地址：          </w:t>
      </w:r>
    </w:p>
    <w:p w14:paraId="548619C4">
      <w:pPr>
        <w:widowControl/>
        <w:spacing w:line="360" w:lineRule="auto"/>
        <w:ind w:firstLine="420" w:firstLineChars="175"/>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 xml:space="preserve">收款单位账号： </w:t>
      </w:r>
    </w:p>
    <w:p w14:paraId="4765DE1B">
      <w:pPr>
        <w:widowControl/>
        <w:spacing w:line="360" w:lineRule="auto"/>
        <w:ind w:firstLine="420" w:firstLineChars="175"/>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 xml:space="preserve">收款单位名称：  </w:t>
      </w:r>
    </w:p>
    <w:p w14:paraId="30D71425">
      <w:pPr>
        <w:spacing w:line="560" w:lineRule="exact"/>
        <w:ind w:firstLine="480" w:firstLineChars="200"/>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因乙方提供的收款账户信息错误或乙方擅自变更收款账户信息而未及时书面通知甲方，导致甲方付款迟延的，甲方无需承担迟延付款责任。</w:t>
      </w:r>
    </w:p>
    <w:p w14:paraId="20A90A39">
      <w:pPr>
        <w:spacing w:line="360" w:lineRule="auto"/>
        <w:ind w:firstLine="480" w:firstLineChars="200"/>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3.4 乙方在收到结果确认函后向甲方缴纳的</w:t>
      </w:r>
      <w:r>
        <w:rPr>
          <w:rFonts w:hint="eastAsia" w:ascii="仿宋_GB2312" w:hAnsi="仿宋_GB2312" w:eastAsia="仿宋_GB2312" w:cs="仿宋_GB2312"/>
          <w:color w:val="auto"/>
          <w:sz w:val="24"/>
          <w:szCs w:val="24"/>
          <w:highlight w:val="none"/>
          <w:lang w:val="en-US" w:eastAsia="zh-CN"/>
        </w:rPr>
        <w:t>报价保证金</w:t>
      </w:r>
      <w:r>
        <w:rPr>
          <w:rFonts w:hint="eastAsia" w:ascii="仿宋_GB2312" w:hAnsi="宋体" w:eastAsia="仿宋_GB2312" w:cs="仿宋_GB2312"/>
          <w:kern w:val="2"/>
          <w:sz w:val="24"/>
          <w:szCs w:val="24"/>
        </w:rPr>
        <w:t>¥</w:t>
      </w:r>
      <w:r>
        <w:rPr>
          <w:rFonts w:hint="eastAsia" w:ascii="仿宋_GB2312" w:hAnsi="宋体" w:eastAsia="仿宋_GB2312" w:cs="仿宋_GB2312"/>
          <w:kern w:val="2"/>
          <w:sz w:val="24"/>
          <w:szCs w:val="24"/>
          <w:u w:val="single"/>
        </w:rPr>
        <w:t xml:space="preserve">      </w:t>
      </w:r>
      <w:r>
        <w:rPr>
          <w:rFonts w:hint="eastAsia" w:ascii="仿宋_GB2312" w:hAnsi="宋体" w:eastAsia="仿宋_GB2312" w:cs="仿宋_GB2312"/>
          <w:kern w:val="2"/>
          <w:sz w:val="24"/>
          <w:szCs w:val="24"/>
        </w:rPr>
        <w:t>元（大写：人民币</w:t>
      </w:r>
      <w:r>
        <w:rPr>
          <w:rFonts w:hint="eastAsia" w:ascii="仿宋_GB2312" w:hAnsi="宋体" w:eastAsia="仿宋_GB2312" w:cs="仿宋_GB2312"/>
          <w:kern w:val="2"/>
          <w:sz w:val="24"/>
          <w:szCs w:val="24"/>
          <w:u w:val="single"/>
        </w:rPr>
        <w:t xml:space="preserve">         </w:t>
      </w:r>
      <w:r>
        <w:rPr>
          <w:rFonts w:hint="eastAsia" w:ascii="仿宋_GB2312" w:hAnsi="宋体" w:eastAsia="仿宋_GB2312" w:cs="仿宋_GB2312"/>
          <w:kern w:val="2"/>
          <w:sz w:val="24"/>
          <w:szCs w:val="24"/>
        </w:rPr>
        <w:t>）</w:t>
      </w:r>
      <w:r>
        <w:rPr>
          <w:rFonts w:hint="eastAsia" w:ascii="仿宋_GB2312" w:hAnsi="仿宋_GB2312" w:eastAsia="仿宋_GB2312" w:cs="仿宋_GB2312"/>
          <w:color w:val="auto"/>
          <w:sz w:val="24"/>
          <w:szCs w:val="24"/>
          <w:highlight w:val="none"/>
          <w:lang w:val="en-US" w:eastAsia="zh-CN"/>
        </w:rPr>
        <w:t>，自本协议签订之日起转为</w:t>
      </w:r>
      <w:r>
        <w:rPr>
          <w:rFonts w:hint="eastAsia" w:ascii="仿宋_GB2312" w:hAnsi="仿宋_GB2312" w:eastAsia="仿宋_GB2312" w:cs="仿宋_GB2312"/>
          <w:color w:val="auto"/>
          <w:sz w:val="24"/>
          <w:szCs w:val="24"/>
          <w:highlight w:val="none"/>
        </w:rPr>
        <w:t>履约保证金，作为本项目履约的担保。乙方无任何违约情形的，可在所有货物质保期满后，向甲方提交退款申请，甲方在收到乙方申请后30个日历日内一次性无息退回。若因乙方原因导致本合同提前终止或解除的，甲方有权没收乙方的履约保证金。</w:t>
      </w:r>
    </w:p>
    <w:p w14:paraId="4BB85D75">
      <w:pPr>
        <w:spacing w:line="360" w:lineRule="auto"/>
        <w:ind w:firstLine="480"/>
        <w:rPr>
          <w:rFonts w:hint="eastAsia" w:ascii="仿宋_GB2312" w:hAnsi="仿宋_GB2312" w:eastAsia="仿宋_GB2312" w:cs="仿宋_GB2312"/>
          <w:b/>
          <w:color w:val="auto"/>
          <w:sz w:val="24"/>
          <w:szCs w:val="24"/>
          <w:highlight w:val="none"/>
        </w:rPr>
      </w:pPr>
      <w:r>
        <w:rPr>
          <w:rFonts w:hint="eastAsia" w:ascii="仿宋_GB2312" w:hAnsi="仿宋_GB2312" w:eastAsia="仿宋_GB2312" w:cs="仿宋_GB2312"/>
          <w:b/>
          <w:color w:val="auto"/>
          <w:sz w:val="24"/>
          <w:szCs w:val="24"/>
          <w:highlight w:val="none"/>
        </w:rPr>
        <w:t>四、双方权利义务</w:t>
      </w:r>
    </w:p>
    <w:p w14:paraId="6A4BA50E">
      <w:pPr>
        <w:spacing w:line="360" w:lineRule="auto"/>
        <w:ind w:firstLine="480"/>
        <w:rPr>
          <w:rFonts w:hint="eastAsia" w:ascii="仿宋_GB2312" w:hAnsi="仿宋_GB2312" w:eastAsia="仿宋_GB2312" w:cs="仿宋_GB2312"/>
          <w:b/>
          <w:color w:val="auto"/>
          <w:sz w:val="24"/>
          <w:szCs w:val="24"/>
          <w:highlight w:val="none"/>
        </w:rPr>
      </w:pPr>
      <w:r>
        <w:rPr>
          <w:rFonts w:hint="eastAsia" w:ascii="仿宋_GB2312" w:hAnsi="仿宋_GB2312" w:eastAsia="仿宋_GB2312" w:cs="仿宋_GB2312"/>
          <w:b/>
          <w:color w:val="auto"/>
          <w:sz w:val="24"/>
          <w:szCs w:val="24"/>
          <w:highlight w:val="none"/>
        </w:rPr>
        <w:t>4.1甲方权利义务</w:t>
      </w:r>
    </w:p>
    <w:p w14:paraId="25ACA770">
      <w:pPr>
        <w:spacing w:line="360" w:lineRule="auto"/>
        <w:ind w:firstLine="480"/>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4.1.1 按合同规定日期向乙方支付合同款；</w:t>
      </w:r>
    </w:p>
    <w:p w14:paraId="6FC41130">
      <w:pPr>
        <w:spacing w:line="360" w:lineRule="auto"/>
        <w:ind w:firstLine="480"/>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4.1.2 依据本协议约定对货物进行验收及试验，验收及试验单位为甲方或甲方委托的第三方单位；</w:t>
      </w:r>
    </w:p>
    <w:p w14:paraId="4A80EF6F">
      <w:pPr>
        <w:widowControl/>
        <w:spacing w:line="360" w:lineRule="auto"/>
        <w:ind w:firstLine="480" w:firstLineChars="200"/>
        <w:jc w:val="left"/>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 xml:space="preserve">4.1.3 </w:t>
      </w:r>
      <w:r>
        <w:rPr>
          <w:rFonts w:hint="eastAsia" w:ascii="仿宋_GB2312" w:hAnsi="仿宋_GB2312" w:eastAsia="仿宋_GB2312" w:cs="仿宋_GB2312"/>
          <w:color w:val="auto"/>
          <w:kern w:val="0"/>
          <w:sz w:val="24"/>
          <w:szCs w:val="24"/>
          <w:highlight w:val="none"/>
        </w:rPr>
        <w:t>乙方按合同或甲方供货</w:t>
      </w:r>
      <w:r>
        <w:rPr>
          <w:rFonts w:hint="eastAsia" w:ascii="仿宋_GB2312" w:hAnsi="仿宋_GB2312" w:eastAsia="仿宋_GB2312" w:cs="仿宋_GB2312"/>
          <w:color w:val="auto"/>
          <w:kern w:val="0"/>
          <w:sz w:val="24"/>
          <w:szCs w:val="24"/>
          <w:highlight w:val="none"/>
          <w:lang w:val="en-US" w:eastAsia="zh-CN"/>
        </w:rPr>
        <w:t>安装</w:t>
      </w:r>
      <w:r>
        <w:rPr>
          <w:rFonts w:hint="eastAsia" w:ascii="仿宋_GB2312" w:hAnsi="仿宋_GB2312" w:eastAsia="仿宋_GB2312" w:cs="仿宋_GB2312"/>
          <w:color w:val="auto"/>
          <w:kern w:val="0"/>
          <w:sz w:val="24"/>
          <w:szCs w:val="24"/>
          <w:highlight w:val="none"/>
        </w:rPr>
        <w:t>通知要求的时间将货物运到指定地点，货物</w:t>
      </w:r>
      <w:r>
        <w:rPr>
          <w:rFonts w:hint="eastAsia" w:ascii="仿宋_GB2312" w:hAnsi="仿宋_GB2312" w:eastAsia="仿宋_GB2312" w:cs="仿宋_GB2312"/>
          <w:color w:val="auto"/>
          <w:kern w:val="0"/>
          <w:sz w:val="24"/>
          <w:szCs w:val="24"/>
          <w:highlight w:val="none"/>
          <w:lang w:val="en-US" w:eastAsia="zh-CN"/>
        </w:rPr>
        <w:t>安装</w:t>
      </w:r>
      <w:r>
        <w:rPr>
          <w:rFonts w:hint="eastAsia" w:ascii="仿宋_GB2312" w:hAnsi="仿宋_GB2312" w:eastAsia="仿宋_GB2312" w:cs="仿宋_GB2312"/>
          <w:color w:val="auto"/>
          <w:kern w:val="0"/>
          <w:sz w:val="24"/>
          <w:szCs w:val="24"/>
          <w:highlight w:val="none"/>
        </w:rPr>
        <w:t>前通知甲方；货物</w:t>
      </w:r>
      <w:r>
        <w:rPr>
          <w:rFonts w:hint="eastAsia" w:ascii="仿宋_GB2312" w:hAnsi="仿宋_GB2312" w:eastAsia="仿宋_GB2312" w:cs="仿宋_GB2312"/>
          <w:color w:val="auto"/>
          <w:kern w:val="0"/>
          <w:sz w:val="24"/>
          <w:szCs w:val="24"/>
          <w:highlight w:val="none"/>
          <w:lang w:val="en-US" w:eastAsia="zh-CN"/>
        </w:rPr>
        <w:t>安装完成</w:t>
      </w:r>
      <w:r>
        <w:rPr>
          <w:rFonts w:hint="eastAsia" w:ascii="仿宋_GB2312" w:hAnsi="仿宋_GB2312" w:eastAsia="仿宋_GB2312" w:cs="仿宋_GB2312"/>
          <w:color w:val="auto"/>
          <w:kern w:val="0"/>
          <w:sz w:val="24"/>
          <w:szCs w:val="24"/>
          <w:highlight w:val="none"/>
        </w:rPr>
        <w:t>后，甲方应在合理时间内清点和检查验收；乙方应同时提供产地证明、装箱单、产品出厂合格证、质量保证书等交甲方确认，甲方按本合同约定对产品的外观、数量、型号进行初验,并予以签收确认，但甲方的初验结果不免除乙方因货物质量问题应承担的责任；</w:t>
      </w:r>
    </w:p>
    <w:p w14:paraId="498EFFD3">
      <w:pPr>
        <w:spacing w:line="360" w:lineRule="auto"/>
        <w:ind w:firstLine="482"/>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4.1.4 对乙方提请确认的内容，甲方应在48小时内给以确认或提出修改意见。如在48小时内不能确认，</w:t>
      </w:r>
      <w:r>
        <w:rPr>
          <w:rFonts w:hint="eastAsia" w:ascii="仿宋_GB2312" w:hAnsi="仿宋_GB2312" w:eastAsia="仿宋_GB2312" w:cs="仿宋_GB2312"/>
          <w:color w:val="auto"/>
          <w:sz w:val="24"/>
          <w:szCs w:val="24"/>
          <w:highlight w:val="none"/>
          <w:lang w:val="en-US" w:eastAsia="zh-CN"/>
        </w:rPr>
        <w:t>则</w:t>
      </w:r>
      <w:r>
        <w:rPr>
          <w:rFonts w:hint="eastAsia" w:ascii="仿宋_GB2312" w:hAnsi="仿宋_GB2312" w:eastAsia="仿宋_GB2312" w:cs="仿宋_GB2312"/>
          <w:color w:val="auto"/>
          <w:sz w:val="24"/>
          <w:szCs w:val="24"/>
          <w:highlight w:val="none"/>
        </w:rPr>
        <w:t>供货时间得以顺延。</w:t>
      </w:r>
    </w:p>
    <w:p w14:paraId="04E3D045">
      <w:pPr>
        <w:spacing w:line="360" w:lineRule="auto"/>
        <w:ind w:firstLine="482"/>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lang w:val="en-US" w:eastAsia="zh-CN"/>
        </w:rPr>
        <w:t>4.1.5乙方</w:t>
      </w:r>
      <w:r>
        <w:rPr>
          <w:rFonts w:hint="eastAsia" w:ascii="仿宋_GB2312" w:hAnsi="仿宋_GB2312" w:eastAsia="仿宋_GB2312" w:cs="仿宋_GB2312"/>
          <w:color w:val="auto"/>
          <w:sz w:val="24"/>
          <w:szCs w:val="24"/>
          <w:highlight w:val="none"/>
          <w:lang w:eastAsia="zh-CN"/>
        </w:rPr>
        <w:t>在</w:t>
      </w:r>
      <w:r>
        <w:rPr>
          <w:rFonts w:hint="eastAsia" w:ascii="仿宋_GB2312" w:hAnsi="仿宋_GB2312" w:eastAsia="仿宋_GB2312" w:cs="仿宋_GB2312"/>
          <w:color w:val="auto"/>
          <w:sz w:val="24"/>
          <w:szCs w:val="24"/>
          <w:highlight w:val="none"/>
          <w:lang w:val="en-US" w:eastAsia="zh-CN"/>
        </w:rPr>
        <w:t>安装中的</w:t>
      </w:r>
      <w:r>
        <w:rPr>
          <w:rFonts w:hint="eastAsia" w:ascii="仿宋_GB2312" w:hAnsi="仿宋_GB2312" w:eastAsia="仿宋_GB2312" w:cs="仿宋_GB2312"/>
          <w:color w:val="auto"/>
          <w:sz w:val="24"/>
          <w:szCs w:val="24"/>
          <w:highlight w:val="none"/>
        </w:rPr>
        <w:t>一切险和第三者责任险，所需的保险费已包含在合同价中。</w:t>
      </w:r>
    </w:p>
    <w:p w14:paraId="614D4897">
      <w:pPr>
        <w:spacing w:line="360" w:lineRule="auto"/>
        <w:ind w:firstLine="482"/>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4.</w:t>
      </w:r>
      <w:r>
        <w:rPr>
          <w:rFonts w:hint="eastAsia" w:ascii="仿宋_GB2312" w:hAnsi="仿宋_GB2312" w:eastAsia="仿宋_GB2312" w:cs="仿宋_GB2312"/>
          <w:color w:val="auto"/>
          <w:sz w:val="24"/>
          <w:szCs w:val="24"/>
          <w:highlight w:val="none"/>
          <w:lang w:val="en-US" w:eastAsia="zh-CN"/>
        </w:rPr>
        <w:t>1.6</w:t>
      </w:r>
      <w:r>
        <w:rPr>
          <w:rFonts w:hint="eastAsia" w:ascii="仿宋_GB2312" w:hAnsi="仿宋_GB2312" w:eastAsia="仿宋_GB2312" w:cs="仿宋_GB2312"/>
          <w:color w:val="auto"/>
          <w:sz w:val="24"/>
          <w:szCs w:val="24"/>
          <w:highlight w:val="none"/>
        </w:rPr>
        <w:t>一切与</w:t>
      </w:r>
      <w:r>
        <w:rPr>
          <w:rFonts w:hint="eastAsia" w:ascii="仿宋_GB2312" w:hAnsi="仿宋_GB2312" w:eastAsia="仿宋_GB2312" w:cs="仿宋_GB2312"/>
          <w:color w:val="auto"/>
          <w:sz w:val="24"/>
          <w:szCs w:val="24"/>
          <w:highlight w:val="none"/>
          <w:lang w:val="en-US" w:eastAsia="zh-CN"/>
        </w:rPr>
        <w:t>安装</w:t>
      </w:r>
      <w:r>
        <w:rPr>
          <w:rFonts w:hint="eastAsia" w:ascii="仿宋_GB2312" w:hAnsi="仿宋_GB2312" w:eastAsia="仿宋_GB2312" w:cs="仿宋_GB2312"/>
          <w:color w:val="auto"/>
          <w:sz w:val="24"/>
          <w:szCs w:val="24"/>
          <w:highlight w:val="none"/>
        </w:rPr>
        <w:t>相关的</w:t>
      </w:r>
      <w:r>
        <w:rPr>
          <w:rFonts w:hint="eastAsia" w:ascii="仿宋_GB2312" w:hAnsi="仿宋_GB2312" w:eastAsia="仿宋_GB2312" w:cs="仿宋_GB2312"/>
          <w:color w:val="auto"/>
          <w:sz w:val="24"/>
          <w:szCs w:val="24"/>
          <w:highlight w:val="none"/>
          <w:lang w:val="en-US" w:eastAsia="zh-CN"/>
        </w:rPr>
        <w:t>费用</w:t>
      </w:r>
      <w:r>
        <w:rPr>
          <w:rFonts w:hint="eastAsia" w:ascii="仿宋_GB2312" w:hAnsi="仿宋_GB2312" w:eastAsia="仿宋_GB2312" w:cs="仿宋_GB2312"/>
          <w:color w:val="auto"/>
          <w:sz w:val="24"/>
          <w:szCs w:val="24"/>
          <w:highlight w:val="none"/>
        </w:rPr>
        <w:t>已含在合同价中。</w:t>
      </w:r>
    </w:p>
    <w:p w14:paraId="3EFB2222">
      <w:pPr>
        <w:spacing w:line="360" w:lineRule="auto"/>
        <w:ind w:firstLine="482"/>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lang w:val="en-US" w:eastAsia="zh-CN"/>
        </w:rPr>
        <w:t>4.1.7</w:t>
      </w:r>
      <w:r>
        <w:rPr>
          <w:rFonts w:hint="eastAsia" w:ascii="仿宋_GB2312" w:hAnsi="仿宋_GB2312" w:eastAsia="仿宋_GB2312" w:cs="仿宋_GB2312"/>
          <w:color w:val="auto"/>
          <w:sz w:val="24"/>
          <w:szCs w:val="24"/>
          <w:highlight w:val="none"/>
        </w:rPr>
        <w:t>合同价不因取土或弃土、弃拆除废料实际运距不同而作调整。本</w:t>
      </w:r>
      <w:r>
        <w:rPr>
          <w:rFonts w:hint="eastAsia" w:ascii="仿宋_GB2312" w:hAnsi="仿宋_GB2312" w:eastAsia="仿宋_GB2312" w:cs="仿宋_GB2312"/>
          <w:color w:val="auto"/>
          <w:sz w:val="24"/>
          <w:szCs w:val="24"/>
          <w:highlight w:val="none"/>
          <w:lang w:eastAsia="zh-CN"/>
        </w:rPr>
        <w:t>项目</w:t>
      </w:r>
      <w:r>
        <w:rPr>
          <w:rFonts w:hint="eastAsia" w:ascii="仿宋_GB2312" w:hAnsi="仿宋_GB2312" w:eastAsia="仿宋_GB2312" w:cs="仿宋_GB2312"/>
          <w:color w:val="auto"/>
          <w:sz w:val="24"/>
          <w:szCs w:val="24"/>
          <w:highlight w:val="none"/>
          <w:lang w:val="en-US" w:eastAsia="zh-CN"/>
        </w:rPr>
        <w:t>安装过程中废弃材料的投放</w:t>
      </w:r>
      <w:r>
        <w:rPr>
          <w:rFonts w:hint="eastAsia" w:ascii="仿宋_GB2312" w:hAnsi="仿宋_GB2312" w:eastAsia="仿宋_GB2312" w:cs="仿宋_GB2312"/>
          <w:color w:val="auto"/>
          <w:sz w:val="24"/>
          <w:szCs w:val="24"/>
          <w:highlight w:val="none"/>
        </w:rPr>
        <w:t>地点、时间、路线</w:t>
      </w:r>
      <w:r>
        <w:rPr>
          <w:rFonts w:hint="eastAsia" w:ascii="仿宋_GB2312" w:hAnsi="仿宋_GB2312" w:eastAsia="仿宋_GB2312" w:cs="仿宋_GB2312"/>
          <w:color w:val="auto"/>
          <w:sz w:val="24"/>
          <w:szCs w:val="24"/>
          <w:highlight w:val="none"/>
          <w:lang w:eastAsia="zh-CN"/>
        </w:rPr>
        <w:t>，乙方</w:t>
      </w:r>
      <w:r>
        <w:rPr>
          <w:rFonts w:hint="eastAsia" w:ascii="仿宋_GB2312" w:hAnsi="仿宋_GB2312" w:eastAsia="仿宋_GB2312" w:cs="仿宋_GB2312"/>
          <w:color w:val="auto"/>
          <w:sz w:val="24"/>
          <w:szCs w:val="24"/>
          <w:highlight w:val="none"/>
        </w:rPr>
        <w:t>应</w:t>
      </w:r>
      <w:r>
        <w:rPr>
          <w:rFonts w:hint="eastAsia" w:ascii="仿宋_GB2312" w:hAnsi="仿宋_GB2312" w:eastAsia="仿宋_GB2312" w:cs="仿宋_GB2312"/>
          <w:color w:val="auto"/>
          <w:sz w:val="24"/>
          <w:szCs w:val="24"/>
          <w:highlight w:val="none"/>
          <w:lang w:eastAsia="zh-CN"/>
        </w:rPr>
        <w:t>按</w:t>
      </w:r>
      <w:r>
        <w:rPr>
          <w:rFonts w:hint="eastAsia" w:ascii="仿宋_GB2312" w:hAnsi="仿宋_GB2312" w:eastAsia="仿宋_GB2312" w:cs="仿宋_GB2312"/>
          <w:color w:val="auto"/>
          <w:sz w:val="24"/>
          <w:szCs w:val="24"/>
          <w:highlight w:val="none"/>
        </w:rPr>
        <w:t>有关主管部门</w:t>
      </w:r>
      <w:r>
        <w:rPr>
          <w:rFonts w:hint="eastAsia" w:ascii="仿宋_GB2312" w:hAnsi="仿宋_GB2312" w:eastAsia="仿宋_GB2312" w:cs="仿宋_GB2312"/>
          <w:color w:val="auto"/>
          <w:sz w:val="24"/>
          <w:szCs w:val="24"/>
          <w:highlight w:val="none"/>
          <w:lang w:val="en-US" w:eastAsia="zh-CN"/>
        </w:rPr>
        <w:t>要求执行</w:t>
      </w:r>
      <w:r>
        <w:rPr>
          <w:rFonts w:hint="eastAsia" w:ascii="仿宋_GB2312" w:hAnsi="仿宋_GB2312" w:eastAsia="仿宋_GB2312" w:cs="仿宋_GB2312"/>
          <w:color w:val="auto"/>
          <w:sz w:val="24"/>
          <w:szCs w:val="24"/>
          <w:highlight w:val="none"/>
        </w:rPr>
        <w:t>，如因</w:t>
      </w:r>
      <w:r>
        <w:rPr>
          <w:rFonts w:hint="eastAsia" w:ascii="仿宋_GB2312" w:hAnsi="仿宋_GB2312" w:eastAsia="仿宋_GB2312" w:cs="仿宋_GB2312"/>
          <w:color w:val="auto"/>
          <w:sz w:val="24"/>
          <w:szCs w:val="24"/>
          <w:highlight w:val="none"/>
          <w:lang w:eastAsia="zh-CN"/>
        </w:rPr>
        <w:t>乙方</w:t>
      </w:r>
      <w:r>
        <w:rPr>
          <w:rFonts w:hint="eastAsia" w:ascii="仿宋_GB2312" w:hAnsi="仿宋_GB2312" w:eastAsia="仿宋_GB2312" w:cs="仿宋_GB2312"/>
          <w:color w:val="auto"/>
          <w:sz w:val="24"/>
          <w:szCs w:val="24"/>
          <w:highlight w:val="none"/>
        </w:rPr>
        <w:t>的</w:t>
      </w:r>
      <w:r>
        <w:rPr>
          <w:rFonts w:hint="eastAsia" w:ascii="仿宋_GB2312" w:hAnsi="仿宋_GB2312" w:eastAsia="仿宋_GB2312" w:cs="仿宋_GB2312"/>
          <w:color w:val="auto"/>
          <w:sz w:val="24"/>
          <w:szCs w:val="24"/>
          <w:highlight w:val="none"/>
          <w:lang w:val="en-US" w:eastAsia="zh-CN"/>
        </w:rPr>
        <w:t>原因导致甲方</w:t>
      </w:r>
      <w:r>
        <w:rPr>
          <w:rFonts w:hint="eastAsia" w:ascii="仿宋_GB2312" w:hAnsi="仿宋_GB2312" w:eastAsia="仿宋_GB2312" w:cs="仿宋_GB2312"/>
          <w:color w:val="auto"/>
          <w:sz w:val="24"/>
          <w:szCs w:val="24"/>
          <w:highlight w:val="none"/>
        </w:rPr>
        <w:t>受到有关主管部门的处罚，</w:t>
      </w:r>
      <w:r>
        <w:rPr>
          <w:rFonts w:hint="eastAsia" w:ascii="仿宋_GB2312" w:hAnsi="仿宋_GB2312" w:eastAsia="仿宋_GB2312" w:cs="仿宋_GB2312"/>
          <w:color w:val="auto"/>
          <w:sz w:val="24"/>
          <w:szCs w:val="24"/>
          <w:highlight w:val="none"/>
          <w:lang w:eastAsia="zh-CN"/>
        </w:rPr>
        <w:t>乙方</w:t>
      </w:r>
      <w:r>
        <w:rPr>
          <w:rFonts w:hint="eastAsia" w:ascii="仿宋_GB2312" w:hAnsi="仿宋_GB2312" w:eastAsia="仿宋_GB2312" w:cs="仿宋_GB2312"/>
          <w:color w:val="auto"/>
          <w:sz w:val="24"/>
          <w:szCs w:val="24"/>
          <w:highlight w:val="none"/>
        </w:rPr>
        <w:t>应承担相应的</w:t>
      </w:r>
      <w:r>
        <w:rPr>
          <w:rFonts w:hint="eastAsia" w:ascii="仿宋_GB2312" w:hAnsi="仿宋_GB2312" w:eastAsia="仿宋_GB2312" w:cs="仿宋_GB2312"/>
          <w:color w:val="auto"/>
          <w:sz w:val="24"/>
          <w:szCs w:val="24"/>
          <w:highlight w:val="none"/>
          <w:lang w:val="en-US" w:eastAsia="zh-CN"/>
        </w:rPr>
        <w:t>赔偿</w:t>
      </w:r>
      <w:r>
        <w:rPr>
          <w:rFonts w:hint="eastAsia" w:ascii="仿宋_GB2312" w:hAnsi="仿宋_GB2312" w:eastAsia="仿宋_GB2312" w:cs="仿宋_GB2312"/>
          <w:color w:val="auto"/>
          <w:sz w:val="24"/>
          <w:szCs w:val="24"/>
          <w:highlight w:val="none"/>
        </w:rPr>
        <w:t>责任。</w:t>
      </w:r>
      <w:r>
        <w:rPr>
          <w:rFonts w:hint="eastAsia" w:ascii="仿宋_GB2312" w:hAnsi="仿宋_GB2312" w:eastAsia="仿宋_GB2312" w:cs="仿宋_GB2312"/>
          <w:color w:val="auto"/>
          <w:sz w:val="24"/>
          <w:szCs w:val="24"/>
          <w:highlight w:val="none"/>
          <w:lang w:eastAsia="zh-CN"/>
        </w:rPr>
        <w:t>乙方</w:t>
      </w:r>
      <w:r>
        <w:rPr>
          <w:rFonts w:hint="eastAsia" w:ascii="仿宋_GB2312" w:hAnsi="仿宋_GB2312" w:eastAsia="仿宋_GB2312" w:cs="仿宋_GB2312"/>
          <w:color w:val="auto"/>
          <w:sz w:val="24"/>
          <w:szCs w:val="24"/>
          <w:highlight w:val="none"/>
          <w:lang w:val="en-US" w:eastAsia="zh-CN"/>
        </w:rPr>
        <w:t>已</w:t>
      </w:r>
      <w:r>
        <w:rPr>
          <w:rFonts w:hint="eastAsia" w:ascii="仿宋_GB2312" w:hAnsi="仿宋_GB2312" w:eastAsia="仿宋_GB2312" w:cs="仿宋_GB2312"/>
          <w:color w:val="auto"/>
          <w:sz w:val="24"/>
          <w:szCs w:val="24"/>
          <w:highlight w:val="none"/>
        </w:rPr>
        <w:t>充分考虑因</w:t>
      </w:r>
      <w:r>
        <w:rPr>
          <w:rFonts w:hint="eastAsia" w:ascii="仿宋_GB2312" w:hAnsi="仿宋_GB2312" w:eastAsia="仿宋_GB2312" w:cs="仿宋_GB2312"/>
          <w:color w:val="auto"/>
          <w:sz w:val="24"/>
          <w:szCs w:val="24"/>
          <w:highlight w:val="none"/>
          <w:lang w:eastAsia="zh-CN"/>
        </w:rPr>
        <w:t>甲方</w:t>
      </w:r>
      <w:r>
        <w:rPr>
          <w:rFonts w:hint="eastAsia" w:ascii="仿宋_GB2312" w:hAnsi="仿宋_GB2312" w:eastAsia="仿宋_GB2312" w:cs="仿宋_GB2312"/>
          <w:color w:val="auto"/>
          <w:sz w:val="24"/>
          <w:szCs w:val="24"/>
          <w:highlight w:val="none"/>
        </w:rPr>
        <w:t>提供的地质资料等相关资料可能与实际不符及其它</w:t>
      </w:r>
      <w:r>
        <w:rPr>
          <w:rFonts w:hint="eastAsia" w:ascii="仿宋_GB2312" w:hAnsi="仿宋_GB2312" w:eastAsia="仿宋_GB2312" w:cs="仿宋_GB2312"/>
          <w:color w:val="auto"/>
          <w:sz w:val="24"/>
          <w:szCs w:val="24"/>
          <w:highlight w:val="none"/>
          <w:lang w:val="en-US" w:eastAsia="zh-CN"/>
        </w:rPr>
        <w:t>因素</w:t>
      </w:r>
      <w:r>
        <w:rPr>
          <w:rFonts w:hint="eastAsia" w:ascii="仿宋_GB2312" w:hAnsi="仿宋_GB2312" w:eastAsia="仿宋_GB2312" w:cs="仿宋_GB2312"/>
          <w:color w:val="auto"/>
          <w:sz w:val="24"/>
          <w:szCs w:val="24"/>
          <w:highlight w:val="none"/>
        </w:rPr>
        <w:t>而引起的费用变动</w:t>
      </w:r>
      <w:r>
        <w:rPr>
          <w:rFonts w:hint="eastAsia" w:ascii="仿宋_GB2312" w:hAnsi="仿宋_GB2312" w:eastAsia="仿宋_GB2312" w:cs="仿宋_GB2312"/>
          <w:color w:val="auto"/>
          <w:sz w:val="24"/>
          <w:szCs w:val="24"/>
          <w:highlight w:val="none"/>
          <w:lang w:val="en-US" w:eastAsia="zh-CN"/>
        </w:rPr>
        <w:t>之</w:t>
      </w:r>
      <w:r>
        <w:rPr>
          <w:rFonts w:hint="eastAsia" w:ascii="仿宋_GB2312" w:hAnsi="仿宋_GB2312" w:eastAsia="仿宋_GB2312" w:cs="仿宋_GB2312"/>
          <w:color w:val="auto"/>
          <w:sz w:val="24"/>
          <w:szCs w:val="24"/>
          <w:highlight w:val="none"/>
        </w:rPr>
        <w:t>风险。</w:t>
      </w:r>
    </w:p>
    <w:p w14:paraId="57DACC8D">
      <w:pPr>
        <w:spacing w:line="360" w:lineRule="auto"/>
        <w:ind w:firstLine="482"/>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lang w:val="en-US" w:eastAsia="zh-CN"/>
        </w:rPr>
        <w:t>4.1.8</w:t>
      </w:r>
      <w:r>
        <w:rPr>
          <w:rFonts w:hint="eastAsia" w:ascii="仿宋_GB2312" w:hAnsi="仿宋_GB2312" w:eastAsia="仿宋_GB2312" w:cs="仿宋_GB2312"/>
          <w:color w:val="auto"/>
          <w:sz w:val="24"/>
          <w:szCs w:val="24"/>
          <w:highlight w:val="none"/>
        </w:rPr>
        <w:t>合同价已包含根据现场条件和</w:t>
      </w:r>
      <w:r>
        <w:rPr>
          <w:rFonts w:hint="eastAsia" w:ascii="仿宋_GB2312" w:hAnsi="仿宋_GB2312" w:eastAsia="仿宋_GB2312" w:cs="仿宋_GB2312"/>
          <w:color w:val="auto"/>
          <w:sz w:val="24"/>
          <w:szCs w:val="24"/>
          <w:highlight w:val="none"/>
          <w:lang w:val="en-US" w:eastAsia="zh-CN"/>
        </w:rPr>
        <w:t>安装</w:t>
      </w:r>
      <w:r>
        <w:rPr>
          <w:rFonts w:hint="eastAsia" w:ascii="仿宋_GB2312" w:hAnsi="仿宋_GB2312" w:eastAsia="仿宋_GB2312" w:cs="仿宋_GB2312"/>
          <w:color w:val="auto"/>
          <w:sz w:val="24"/>
          <w:szCs w:val="24"/>
          <w:highlight w:val="none"/>
        </w:rPr>
        <w:t>情况，接通</w:t>
      </w:r>
      <w:r>
        <w:rPr>
          <w:rFonts w:hint="eastAsia" w:ascii="仿宋_GB2312" w:hAnsi="仿宋_GB2312" w:eastAsia="仿宋_GB2312" w:cs="仿宋_GB2312"/>
          <w:color w:val="auto"/>
          <w:sz w:val="24"/>
          <w:szCs w:val="24"/>
          <w:highlight w:val="none"/>
          <w:lang w:val="en-US" w:eastAsia="zh-CN"/>
        </w:rPr>
        <w:t>安装</w:t>
      </w:r>
      <w:r>
        <w:rPr>
          <w:rFonts w:hint="eastAsia" w:ascii="仿宋_GB2312" w:hAnsi="仿宋_GB2312" w:eastAsia="仿宋_GB2312" w:cs="仿宋_GB2312"/>
          <w:color w:val="auto"/>
          <w:sz w:val="24"/>
          <w:szCs w:val="24"/>
          <w:highlight w:val="none"/>
        </w:rPr>
        <w:t>场地内外满足</w:t>
      </w:r>
      <w:r>
        <w:rPr>
          <w:rFonts w:hint="eastAsia" w:ascii="仿宋_GB2312" w:hAnsi="仿宋_GB2312" w:eastAsia="仿宋_GB2312" w:cs="仿宋_GB2312"/>
          <w:color w:val="auto"/>
          <w:sz w:val="24"/>
          <w:szCs w:val="24"/>
          <w:highlight w:val="none"/>
          <w:lang w:val="en-US" w:eastAsia="zh-CN"/>
        </w:rPr>
        <w:t>安装</w:t>
      </w:r>
      <w:r>
        <w:rPr>
          <w:rFonts w:hint="eastAsia" w:ascii="仿宋_GB2312" w:hAnsi="仿宋_GB2312" w:eastAsia="仿宋_GB2312" w:cs="仿宋_GB2312"/>
          <w:color w:val="auto"/>
          <w:sz w:val="24"/>
          <w:szCs w:val="24"/>
          <w:highlight w:val="none"/>
        </w:rPr>
        <w:t>期间需要的水、电（包括备用电源）、道路税费等全部费用。在</w:t>
      </w:r>
      <w:r>
        <w:rPr>
          <w:rFonts w:hint="eastAsia" w:ascii="仿宋_GB2312" w:hAnsi="仿宋_GB2312" w:eastAsia="仿宋_GB2312" w:cs="仿宋_GB2312"/>
          <w:color w:val="auto"/>
          <w:sz w:val="24"/>
          <w:szCs w:val="24"/>
          <w:highlight w:val="none"/>
          <w:lang w:val="en-US" w:eastAsia="zh-CN"/>
        </w:rPr>
        <w:t>安装</w:t>
      </w:r>
      <w:r>
        <w:rPr>
          <w:rFonts w:hint="eastAsia" w:ascii="仿宋_GB2312" w:hAnsi="仿宋_GB2312" w:eastAsia="仿宋_GB2312" w:cs="仿宋_GB2312"/>
          <w:color w:val="auto"/>
          <w:sz w:val="24"/>
          <w:szCs w:val="24"/>
          <w:highlight w:val="none"/>
        </w:rPr>
        <w:t>过程中，</w:t>
      </w:r>
      <w:r>
        <w:rPr>
          <w:rFonts w:hint="eastAsia" w:ascii="仿宋_GB2312" w:hAnsi="仿宋_GB2312" w:eastAsia="仿宋_GB2312" w:cs="仿宋_GB2312"/>
          <w:color w:val="auto"/>
          <w:sz w:val="24"/>
          <w:szCs w:val="24"/>
          <w:highlight w:val="none"/>
          <w:lang w:eastAsia="zh-CN"/>
        </w:rPr>
        <w:t>甲方</w:t>
      </w:r>
      <w:r>
        <w:rPr>
          <w:rFonts w:hint="eastAsia" w:ascii="仿宋_GB2312" w:hAnsi="仿宋_GB2312" w:eastAsia="仿宋_GB2312" w:cs="仿宋_GB2312"/>
          <w:color w:val="auto"/>
          <w:sz w:val="24"/>
          <w:szCs w:val="24"/>
          <w:highlight w:val="none"/>
        </w:rPr>
        <w:t>根据</w:t>
      </w:r>
      <w:r>
        <w:rPr>
          <w:rFonts w:hint="eastAsia" w:ascii="仿宋_GB2312" w:hAnsi="仿宋_GB2312" w:eastAsia="仿宋_GB2312" w:cs="仿宋_GB2312"/>
          <w:color w:val="auto"/>
          <w:sz w:val="24"/>
          <w:szCs w:val="24"/>
          <w:highlight w:val="none"/>
          <w:lang w:val="en-US" w:eastAsia="zh-CN"/>
        </w:rPr>
        <w:t>货物安装</w:t>
      </w:r>
      <w:r>
        <w:rPr>
          <w:rFonts w:hint="eastAsia" w:ascii="仿宋_GB2312" w:hAnsi="仿宋_GB2312" w:eastAsia="仿宋_GB2312" w:cs="仿宋_GB2312"/>
          <w:color w:val="auto"/>
          <w:sz w:val="24"/>
          <w:szCs w:val="24"/>
          <w:highlight w:val="none"/>
        </w:rPr>
        <w:t>的特点及使用功能的要求，可能会增加或变更某些项目的，</w:t>
      </w:r>
      <w:r>
        <w:rPr>
          <w:rFonts w:hint="eastAsia" w:ascii="仿宋_GB2312" w:hAnsi="仿宋_GB2312" w:eastAsia="仿宋_GB2312" w:cs="仿宋_GB2312"/>
          <w:color w:val="auto"/>
          <w:sz w:val="24"/>
          <w:szCs w:val="24"/>
          <w:highlight w:val="none"/>
          <w:lang w:val="en-US" w:eastAsia="zh-CN"/>
        </w:rPr>
        <w:t>乙方</w:t>
      </w:r>
      <w:r>
        <w:rPr>
          <w:rFonts w:hint="eastAsia" w:ascii="仿宋_GB2312" w:hAnsi="仿宋_GB2312" w:eastAsia="仿宋_GB2312" w:cs="仿宋_GB2312"/>
          <w:color w:val="auto"/>
          <w:sz w:val="24"/>
          <w:szCs w:val="24"/>
          <w:highlight w:val="none"/>
        </w:rPr>
        <w:t>应无任何异议并积极配合完成相关工作；</w:t>
      </w:r>
      <w:r>
        <w:rPr>
          <w:rFonts w:hint="eastAsia" w:ascii="仿宋_GB2312" w:hAnsi="仿宋_GB2312" w:eastAsia="仿宋_GB2312" w:cs="仿宋_GB2312"/>
          <w:color w:val="auto"/>
          <w:sz w:val="24"/>
          <w:szCs w:val="24"/>
          <w:highlight w:val="none"/>
          <w:lang w:val="en-US" w:eastAsia="zh-CN"/>
        </w:rPr>
        <w:t>乙方</w:t>
      </w:r>
      <w:r>
        <w:rPr>
          <w:rFonts w:hint="eastAsia" w:ascii="仿宋_GB2312" w:hAnsi="仿宋_GB2312" w:eastAsia="仿宋_GB2312" w:cs="仿宋_GB2312"/>
          <w:color w:val="auto"/>
          <w:sz w:val="24"/>
          <w:szCs w:val="24"/>
          <w:highlight w:val="none"/>
        </w:rPr>
        <w:t>未经</w:t>
      </w:r>
      <w:r>
        <w:rPr>
          <w:rFonts w:hint="eastAsia" w:ascii="仿宋_GB2312" w:hAnsi="仿宋_GB2312" w:eastAsia="仿宋_GB2312" w:cs="仿宋_GB2312"/>
          <w:color w:val="auto"/>
          <w:sz w:val="24"/>
          <w:szCs w:val="24"/>
          <w:highlight w:val="none"/>
          <w:lang w:val="en-US" w:eastAsia="zh-CN"/>
        </w:rPr>
        <w:t>甲方</w:t>
      </w:r>
      <w:r>
        <w:rPr>
          <w:rFonts w:hint="eastAsia" w:ascii="仿宋_GB2312" w:hAnsi="仿宋_GB2312" w:eastAsia="仿宋_GB2312" w:cs="仿宋_GB2312"/>
          <w:color w:val="auto"/>
          <w:sz w:val="24"/>
          <w:szCs w:val="24"/>
          <w:highlight w:val="none"/>
        </w:rPr>
        <w:t>书面同意</w:t>
      </w:r>
      <w:r>
        <w:rPr>
          <w:rFonts w:hint="eastAsia" w:ascii="仿宋_GB2312" w:hAnsi="仿宋_GB2312" w:eastAsia="仿宋_GB2312" w:cs="仿宋_GB2312"/>
          <w:color w:val="auto"/>
          <w:sz w:val="24"/>
          <w:szCs w:val="24"/>
          <w:highlight w:val="none"/>
          <w:lang w:val="en-US" w:eastAsia="zh-CN"/>
        </w:rPr>
        <w:t>擅自</w:t>
      </w:r>
      <w:r>
        <w:rPr>
          <w:rFonts w:hint="eastAsia" w:ascii="仿宋_GB2312" w:hAnsi="仿宋_GB2312" w:eastAsia="仿宋_GB2312" w:cs="仿宋_GB2312"/>
          <w:color w:val="auto"/>
          <w:sz w:val="24"/>
          <w:szCs w:val="24"/>
          <w:highlight w:val="none"/>
        </w:rPr>
        <w:t>增加或变更项目的，视为</w:t>
      </w:r>
      <w:r>
        <w:rPr>
          <w:rFonts w:hint="eastAsia" w:ascii="仿宋_GB2312" w:hAnsi="仿宋_GB2312" w:eastAsia="仿宋_GB2312" w:cs="仿宋_GB2312"/>
          <w:color w:val="auto"/>
          <w:sz w:val="24"/>
          <w:szCs w:val="24"/>
          <w:highlight w:val="none"/>
          <w:lang w:val="en-US" w:eastAsia="zh-CN"/>
        </w:rPr>
        <w:t>乙方</w:t>
      </w:r>
      <w:r>
        <w:rPr>
          <w:rFonts w:hint="eastAsia" w:ascii="仿宋_GB2312" w:hAnsi="仿宋_GB2312" w:eastAsia="仿宋_GB2312" w:cs="仿宋_GB2312"/>
          <w:color w:val="auto"/>
          <w:sz w:val="24"/>
          <w:szCs w:val="24"/>
          <w:highlight w:val="none"/>
        </w:rPr>
        <w:t>违约</w:t>
      </w:r>
      <w:r>
        <w:rPr>
          <w:rFonts w:hint="eastAsia" w:ascii="仿宋_GB2312" w:hAnsi="仿宋_GB2312" w:eastAsia="仿宋_GB2312" w:cs="仿宋_GB2312"/>
          <w:color w:val="auto"/>
          <w:sz w:val="24"/>
          <w:szCs w:val="24"/>
          <w:highlight w:val="none"/>
          <w:lang w:eastAsia="zh-CN"/>
        </w:rPr>
        <w:t>，</w:t>
      </w:r>
      <w:r>
        <w:rPr>
          <w:rFonts w:hint="eastAsia" w:ascii="仿宋_GB2312" w:hAnsi="仿宋_GB2312" w:eastAsia="仿宋_GB2312" w:cs="仿宋_GB2312"/>
          <w:color w:val="auto"/>
          <w:sz w:val="24"/>
          <w:szCs w:val="24"/>
          <w:highlight w:val="none"/>
          <w:lang w:val="en-US" w:eastAsia="zh-CN"/>
        </w:rPr>
        <w:t>经甲方告知后仍不改正的，甲方有权解除合同，</w:t>
      </w:r>
      <w:r>
        <w:rPr>
          <w:rFonts w:hint="eastAsia" w:ascii="仿宋_GB2312" w:hAnsi="仿宋_GB2312" w:eastAsia="仿宋_GB2312" w:cs="仿宋_GB2312"/>
          <w:color w:val="auto"/>
          <w:sz w:val="24"/>
          <w:szCs w:val="24"/>
          <w:highlight w:val="none"/>
        </w:rPr>
        <w:t>并</w:t>
      </w:r>
      <w:r>
        <w:rPr>
          <w:rFonts w:hint="eastAsia" w:ascii="仿宋_GB2312" w:hAnsi="仿宋_GB2312" w:eastAsia="仿宋_GB2312" w:cs="仿宋_GB2312"/>
          <w:color w:val="auto"/>
          <w:sz w:val="24"/>
          <w:szCs w:val="24"/>
          <w:highlight w:val="none"/>
          <w:lang w:val="en-US" w:eastAsia="zh-CN"/>
        </w:rPr>
        <w:t>由乙方</w:t>
      </w:r>
      <w:r>
        <w:rPr>
          <w:rFonts w:hint="eastAsia" w:ascii="仿宋_GB2312" w:hAnsi="仿宋_GB2312" w:eastAsia="仿宋_GB2312" w:cs="仿宋_GB2312"/>
          <w:color w:val="auto"/>
          <w:sz w:val="24"/>
          <w:szCs w:val="24"/>
          <w:highlight w:val="none"/>
        </w:rPr>
        <w:t>承担相应的违约责任。</w:t>
      </w:r>
    </w:p>
    <w:p w14:paraId="2EC1A9FE">
      <w:pPr>
        <w:spacing w:line="360" w:lineRule="auto"/>
        <w:ind w:firstLine="480"/>
        <w:rPr>
          <w:rFonts w:hint="eastAsia" w:ascii="仿宋_GB2312" w:hAnsi="仿宋_GB2312" w:eastAsia="仿宋_GB2312" w:cs="仿宋_GB2312"/>
          <w:b/>
          <w:color w:val="auto"/>
          <w:sz w:val="24"/>
          <w:szCs w:val="24"/>
          <w:highlight w:val="none"/>
        </w:rPr>
      </w:pPr>
      <w:r>
        <w:rPr>
          <w:rFonts w:hint="eastAsia" w:ascii="仿宋_GB2312" w:hAnsi="仿宋_GB2312" w:eastAsia="仿宋_GB2312" w:cs="仿宋_GB2312"/>
          <w:b/>
          <w:color w:val="auto"/>
          <w:sz w:val="24"/>
          <w:szCs w:val="24"/>
          <w:highlight w:val="none"/>
        </w:rPr>
        <w:t>4.2 乙方权利义务</w:t>
      </w:r>
    </w:p>
    <w:p w14:paraId="02EAA9B9">
      <w:pPr>
        <w:spacing w:line="360" w:lineRule="auto"/>
        <w:ind w:firstLine="480"/>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4.2.1 乙方应按本合同的约定时间及标准完成供货</w:t>
      </w:r>
      <w:r>
        <w:rPr>
          <w:rFonts w:hint="eastAsia" w:ascii="仿宋_GB2312" w:hAnsi="仿宋_GB2312" w:eastAsia="仿宋_GB2312" w:cs="仿宋_GB2312"/>
          <w:color w:val="auto"/>
          <w:sz w:val="24"/>
          <w:szCs w:val="24"/>
          <w:highlight w:val="none"/>
          <w:lang w:val="en-US" w:eastAsia="zh-CN"/>
        </w:rPr>
        <w:t>安装</w:t>
      </w:r>
      <w:r>
        <w:rPr>
          <w:rFonts w:hint="eastAsia" w:ascii="仿宋_GB2312" w:hAnsi="仿宋_GB2312" w:eastAsia="仿宋_GB2312" w:cs="仿宋_GB2312"/>
          <w:color w:val="auto"/>
          <w:sz w:val="24"/>
          <w:szCs w:val="24"/>
          <w:highlight w:val="none"/>
        </w:rPr>
        <w:t>及保修服务；</w:t>
      </w:r>
    </w:p>
    <w:p w14:paraId="69AAB5F7">
      <w:pPr>
        <w:spacing w:line="360" w:lineRule="auto"/>
        <w:ind w:firstLine="480"/>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4.2.2 乙方应确保货物在</w:t>
      </w:r>
      <w:r>
        <w:rPr>
          <w:rFonts w:hint="eastAsia" w:ascii="仿宋_GB2312" w:hAnsi="仿宋_GB2312" w:eastAsia="仿宋_GB2312" w:cs="仿宋_GB2312"/>
          <w:color w:val="auto"/>
          <w:sz w:val="24"/>
          <w:szCs w:val="24"/>
          <w:highlight w:val="none"/>
          <w:lang w:val="en-US" w:eastAsia="zh-CN"/>
        </w:rPr>
        <w:t>安装</w:t>
      </w:r>
      <w:r>
        <w:rPr>
          <w:rFonts w:hint="eastAsia" w:ascii="仿宋_GB2312" w:hAnsi="仿宋_GB2312" w:eastAsia="仿宋_GB2312" w:cs="仿宋_GB2312"/>
          <w:color w:val="auto"/>
          <w:sz w:val="24"/>
          <w:szCs w:val="24"/>
          <w:highlight w:val="none"/>
        </w:rPr>
        <w:t>情况下完好。凡由于</w:t>
      </w:r>
      <w:r>
        <w:rPr>
          <w:rFonts w:hint="eastAsia" w:ascii="仿宋_GB2312" w:hAnsi="仿宋_GB2312" w:eastAsia="仿宋_GB2312" w:cs="仿宋_GB2312"/>
          <w:color w:val="auto"/>
          <w:sz w:val="24"/>
          <w:szCs w:val="24"/>
          <w:highlight w:val="none"/>
          <w:lang w:val="en-US" w:eastAsia="zh-CN"/>
        </w:rPr>
        <w:t>安装</w:t>
      </w:r>
      <w:r>
        <w:rPr>
          <w:rFonts w:hint="eastAsia" w:ascii="仿宋_GB2312" w:hAnsi="仿宋_GB2312" w:eastAsia="仿宋_GB2312" w:cs="仿宋_GB2312"/>
          <w:color w:val="auto"/>
          <w:sz w:val="24"/>
          <w:szCs w:val="24"/>
          <w:highlight w:val="none"/>
        </w:rPr>
        <w:t>不良造成的损失和由此产生的费用均由乙方承担；</w:t>
      </w:r>
    </w:p>
    <w:p w14:paraId="35447CD6">
      <w:pPr>
        <w:spacing w:line="360" w:lineRule="auto"/>
        <w:ind w:firstLine="480" w:firstLineChars="200"/>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4.2.3 乙方应确保货物的质量符合国家及地方有关的规定、规范、行业标准，符合甲方需求以及本合同相关约定（如前述标准不一致的，以较高标准为准），且乙方保证所提供的产品是全新的、未使用过的、且为产品生产厂家原厂生产</w:t>
      </w:r>
      <w:r>
        <w:rPr>
          <w:rFonts w:hint="eastAsia" w:ascii="仿宋_GB2312" w:hAnsi="仿宋_GB2312" w:eastAsia="仿宋_GB2312" w:cs="仿宋_GB2312"/>
          <w:color w:val="auto"/>
          <w:sz w:val="24"/>
          <w:szCs w:val="24"/>
          <w:highlight w:val="none"/>
          <w:lang w:eastAsia="zh-CN"/>
        </w:rPr>
        <w:t>，</w:t>
      </w:r>
      <w:r>
        <w:rPr>
          <w:rFonts w:hint="eastAsia" w:ascii="仿宋_GB2312" w:hAnsi="仿宋_GB2312" w:eastAsia="仿宋_GB2312" w:cs="仿宋_GB2312"/>
          <w:b w:val="0"/>
          <w:bCs w:val="0"/>
          <w:color w:val="auto"/>
          <w:sz w:val="24"/>
          <w:szCs w:val="24"/>
          <w:highlight w:val="none"/>
        </w:rPr>
        <w:t>生产日期不得早于验收前6个月</w:t>
      </w:r>
      <w:r>
        <w:rPr>
          <w:rFonts w:hint="eastAsia" w:ascii="仿宋_GB2312" w:hAnsi="仿宋_GB2312" w:eastAsia="仿宋_GB2312" w:cs="仿宋_GB2312"/>
          <w:color w:val="auto"/>
          <w:sz w:val="24"/>
          <w:szCs w:val="24"/>
          <w:highlight w:val="none"/>
        </w:rPr>
        <w:t>。</w:t>
      </w:r>
    </w:p>
    <w:p w14:paraId="4BA759E4">
      <w:pPr>
        <w:spacing w:line="360" w:lineRule="auto"/>
        <w:ind w:firstLine="480" w:firstLineChars="200"/>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如甲方在货物验收过程中或货物验收后的使用过程中发现货物不符合上述要求的，甲方有权要求更换或退货。如甲方选择更换的，乙方应在十个日历日内以同等或更优的货物予以更换</w:t>
      </w:r>
      <w:r>
        <w:rPr>
          <w:rFonts w:hint="eastAsia" w:ascii="仿宋_GB2312" w:hAnsi="仿宋_GB2312" w:eastAsia="仿宋_GB2312" w:cs="仿宋_GB2312"/>
          <w:color w:val="auto"/>
          <w:sz w:val="24"/>
          <w:szCs w:val="24"/>
          <w:highlight w:val="none"/>
          <w:lang w:val="en-US" w:eastAsia="zh-CN"/>
        </w:rPr>
        <w:t>及安装</w:t>
      </w:r>
      <w:r>
        <w:rPr>
          <w:rFonts w:hint="eastAsia" w:ascii="仿宋_GB2312" w:hAnsi="仿宋_GB2312" w:eastAsia="仿宋_GB2312" w:cs="仿宋_GB2312"/>
          <w:color w:val="auto"/>
          <w:sz w:val="24"/>
          <w:szCs w:val="24"/>
          <w:highlight w:val="none"/>
        </w:rPr>
        <w:t>并承担因此产生的费用或甲方损失。如甲、乙双方对设备是否存在质量问题无法达成一致的，甲方有权聘请第三方机构进行检测，如检测结果为设备存在质量问题，则检测费用由乙方承担。</w:t>
      </w:r>
    </w:p>
    <w:p w14:paraId="193CDA92">
      <w:pPr>
        <w:spacing w:line="360" w:lineRule="auto"/>
        <w:ind w:firstLine="480" w:firstLineChars="200"/>
        <w:rPr>
          <w:rFonts w:hint="eastAsia" w:ascii="仿宋_GB2312" w:hAnsi="仿宋_GB2312" w:eastAsia="仿宋_GB2312" w:cs="仿宋_GB2312"/>
          <w:color w:val="auto"/>
          <w:kern w:val="0"/>
          <w:sz w:val="24"/>
          <w:szCs w:val="24"/>
          <w:highlight w:val="none"/>
        </w:rPr>
      </w:pPr>
      <w:r>
        <w:rPr>
          <w:rFonts w:hint="eastAsia" w:ascii="仿宋_GB2312" w:hAnsi="仿宋_GB2312" w:eastAsia="仿宋_GB2312" w:cs="仿宋_GB2312"/>
          <w:color w:val="auto"/>
          <w:sz w:val="24"/>
          <w:szCs w:val="24"/>
          <w:highlight w:val="none"/>
        </w:rPr>
        <w:t>4.2.4 乙方应保证本项目货物、</w:t>
      </w:r>
      <w:r>
        <w:rPr>
          <w:rFonts w:hint="eastAsia" w:ascii="仿宋_GB2312" w:hAnsi="仿宋_GB2312" w:eastAsia="仿宋_GB2312" w:cs="仿宋_GB2312"/>
          <w:color w:val="auto"/>
          <w:sz w:val="24"/>
          <w:szCs w:val="24"/>
          <w:highlight w:val="none"/>
          <w:lang w:val="en-US" w:eastAsia="zh-CN"/>
        </w:rPr>
        <w:t>安装</w:t>
      </w:r>
      <w:r>
        <w:rPr>
          <w:rFonts w:hint="eastAsia" w:ascii="仿宋_GB2312" w:hAnsi="仿宋_GB2312" w:eastAsia="仿宋_GB2312" w:cs="仿宋_GB2312"/>
          <w:color w:val="auto"/>
          <w:sz w:val="24"/>
          <w:szCs w:val="24"/>
          <w:highlight w:val="none"/>
        </w:rPr>
        <w:t>服务或其任何一部分不会产生因第三方提出侵犯其专利权、商标权或其他知识产权而引起的法律和经济纠纷；如因第三方提出其专利权、商标权或其他知识产权的侵权之诉，则一切法律责任由乙方承担。</w:t>
      </w:r>
      <w:r>
        <w:rPr>
          <w:rFonts w:hint="eastAsia" w:ascii="仿宋_GB2312" w:hAnsi="仿宋_GB2312" w:eastAsia="仿宋_GB2312" w:cs="仿宋_GB2312"/>
          <w:color w:val="auto"/>
          <w:kern w:val="0"/>
          <w:sz w:val="24"/>
          <w:szCs w:val="24"/>
          <w:highlight w:val="none"/>
        </w:rPr>
        <w:t>本条款为独立条款，不受合同效力的限制。</w:t>
      </w:r>
    </w:p>
    <w:p w14:paraId="5DBB665B">
      <w:pPr>
        <w:spacing w:line="360" w:lineRule="auto"/>
        <w:ind w:firstLine="480" w:firstLineChars="200"/>
        <w:rPr>
          <w:rFonts w:hint="eastAsia"/>
        </w:rPr>
      </w:pPr>
      <w:r>
        <w:rPr>
          <w:rFonts w:hint="eastAsia" w:ascii="仿宋_GB2312" w:hAnsi="仿宋_GB2312" w:eastAsia="仿宋_GB2312" w:cs="仿宋_GB2312"/>
          <w:color w:val="auto"/>
          <w:kern w:val="0"/>
          <w:sz w:val="24"/>
          <w:szCs w:val="24"/>
          <w:highlight w:val="none"/>
        </w:rPr>
        <w:t>4.2.5 本项目货物的所有权自甲方验收合格后转移至甲方；在所有权转移前，货物毁损、灭失的风险由乙方承担。</w:t>
      </w:r>
    </w:p>
    <w:p w14:paraId="483C7652">
      <w:pPr>
        <w:numPr>
          <w:ilvl w:val="0"/>
          <w:numId w:val="5"/>
        </w:numPr>
        <w:spacing w:line="360" w:lineRule="auto"/>
        <w:ind w:firstLine="480"/>
        <w:rPr>
          <w:rFonts w:hint="eastAsia" w:ascii="仿宋_GB2312" w:hAnsi="仿宋_GB2312" w:eastAsia="仿宋_GB2312" w:cs="仿宋_GB2312"/>
          <w:b/>
          <w:color w:val="auto"/>
          <w:sz w:val="24"/>
          <w:szCs w:val="24"/>
          <w:highlight w:val="none"/>
        </w:rPr>
      </w:pPr>
      <w:r>
        <w:rPr>
          <w:rFonts w:hint="eastAsia" w:ascii="仿宋_GB2312" w:hAnsi="仿宋_GB2312" w:eastAsia="仿宋_GB2312" w:cs="仿宋_GB2312"/>
          <w:b/>
          <w:color w:val="auto"/>
          <w:sz w:val="24"/>
          <w:szCs w:val="24"/>
          <w:highlight w:val="none"/>
        </w:rPr>
        <w:t>货物</w:t>
      </w:r>
      <w:r>
        <w:rPr>
          <w:rFonts w:hint="eastAsia" w:ascii="仿宋_GB2312" w:hAnsi="仿宋_GB2312" w:eastAsia="仿宋_GB2312" w:cs="仿宋_GB2312"/>
          <w:b/>
          <w:color w:val="auto"/>
          <w:sz w:val="24"/>
          <w:szCs w:val="24"/>
          <w:highlight w:val="none"/>
          <w:lang w:val="en-US" w:eastAsia="zh-CN"/>
        </w:rPr>
        <w:t>验收及</w:t>
      </w:r>
      <w:r>
        <w:rPr>
          <w:rFonts w:hint="eastAsia" w:ascii="仿宋_GB2312" w:hAnsi="仿宋_GB2312" w:eastAsia="仿宋_GB2312" w:cs="仿宋_GB2312"/>
          <w:b/>
          <w:color w:val="auto"/>
          <w:sz w:val="24"/>
          <w:szCs w:val="24"/>
          <w:highlight w:val="none"/>
        </w:rPr>
        <w:t>质保</w:t>
      </w:r>
    </w:p>
    <w:p w14:paraId="2A118DF6">
      <w:pPr>
        <w:numPr>
          <w:ilvl w:val="-1"/>
          <w:numId w:val="0"/>
        </w:numPr>
        <w:spacing w:line="360" w:lineRule="auto"/>
        <w:ind w:firstLine="480"/>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5.1 全部货物安装完成、资料齐备并功能测试合格后，双方签署《验收确认单》，签署之日为验收合格之日。</w:t>
      </w:r>
      <w:r>
        <w:rPr>
          <w:rFonts w:hint="eastAsia" w:ascii="仿宋_GB2312" w:hAnsi="仿宋_GB2312" w:eastAsia="仿宋_GB2312" w:cs="仿宋_GB2312"/>
          <w:color w:val="auto"/>
          <w:sz w:val="24"/>
          <w:szCs w:val="24"/>
          <w:highlight w:val="none"/>
          <w:lang w:val="en-US" w:eastAsia="zh-CN"/>
        </w:rPr>
        <w:t>但</w:t>
      </w:r>
      <w:r>
        <w:rPr>
          <w:rFonts w:hint="eastAsia" w:ascii="仿宋_GB2312" w:hAnsi="仿宋_GB2312" w:eastAsia="仿宋_GB2312" w:cs="仿宋_GB2312"/>
          <w:color w:val="auto"/>
          <w:sz w:val="24"/>
          <w:szCs w:val="24"/>
          <w:highlight w:val="none"/>
        </w:rPr>
        <w:t>地基及埋设等隐蔽工程，甲方有权要求剥离查验，合格则费用由甲方承担、工期顺延，不合格则由乙方承担并整改。《验收确认单》的签署，不视为甲方对货物隐蔽瑕疵、潜在缺陷或乙方违约的认可，亦不减轻或免除乙方的质量责任、质保义务与违约责任。</w:t>
      </w:r>
    </w:p>
    <w:p w14:paraId="3612927D">
      <w:pPr>
        <w:numPr>
          <w:ilvl w:val="-1"/>
          <w:numId w:val="0"/>
        </w:numPr>
        <w:spacing w:line="360" w:lineRule="auto"/>
        <w:ind w:firstLine="480"/>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sz w:val="24"/>
          <w:szCs w:val="24"/>
          <w:highlight w:val="none"/>
          <w:lang w:val="en-US" w:eastAsia="zh-CN"/>
        </w:rPr>
        <w:t xml:space="preserve">5.2 </w:t>
      </w:r>
      <w:r>
        <w:rPr>
          <w:rFonts w:hint="eastAsia" w:ascii="仿宋_GB2312" w:hAnsi="仿宋_GB2312" w:eastAsia="仿宋_GB2312" w:cs="仿宋_GB2312"/>
          <w:color w:val="auto"/>
          <w:sz w:val="24"/>
          <w:szCs w:val="24"/>
          <w:highlight w:val="none"/>
        </w:rPr>
        <w:t>乙方应同时提供产地证明、装箱单、产品出厂合格证、质量保证书等交甲方确认。资料不齐或需乙方整改的，甲方有权退回，验收期限自乙方补齐资料、整改完成并重新提交之日起重新计算，供货安装期限不予顺延。</w:t>
      </w:r>
    </w:p>
    <w:p w14:paraId="78780E54">
      <w:pPr>
        <w:numPr>
          <w:ilvl w:val="0"/>
          <w:numId w:val="0"/>
        </w:numPr>
        <w:spacing w:line="360" w:lineRule="auto"/>
        <w:ind w:firstLine="480"/>
        <w:rPr>
          <w:rFonts w:hint="eastAsia"/>
          <w:lang w:val="en-US" w:eastAsia="zh-CN"/>
        </w:rPr>
      </w:pPr>
      <w:r>
        <w:rPr>
          <w:rFonts w:hint="eastAsia" w:ascii="仿宋_GB2312" w:hAnsi="仿宋_GB2312" w:eastAsia="仿宋_GB2312" w:cs="仿宋_GB2312"/>
          <w:color w:val="auto"/>
          <w:sz w:val="24"/>
          <w:szCs w:val="24"/>
          <w:highlight w:val="none"/>
          <w:lang w:val="en-US" w:eastAsia="zh-CN"/>
        </w:rPr>
        <w:t>5.3</w:t>
      </w:r>
      <w:r>
        <w:rPr>
          <w:rFonts w:hint="eastAsia" w:ascii="仿宋_GB2312" w:hAnsi="仿宋_GB2312" w:eastAsia="仿宋_GB2312" w:cs="仿宋_GB2312"/>
          <w:color w:val="auto"/>
          <w:sz w:val="24"/>
          <w:szCs w:val="24"/>
          <w:highlight w:val="none"/>
        </w:rPr>
        <w:t>验收不合格的，甲方书面通知列明事项及依据，乙方应在三个工作日内提出处理方案，并在甲方确认的期限内完成整改、更换或退货，费用及甲方损失均由乙方承担。</w:t>
      </w:r>
      <w:r>
        <w:rPr>
          <w:rFonts w:hint="eastAsia" w:ascii="仿宋_GB2312" w:hAnsi="仿宋_GB2312" w:eastAsia="仿宋_GB2312" w:cs="仿宋_GB2312"/>
          <w:color w:val="auto"/>
          <w:sz w:val="24"/>
          <w:szCs w:val="24"/>
          <w:highlight w:val="none"/>
          <w:lang w:val="en-US" w:eastAsia="zh-CN"/>
        </w:rPr>
        <w:t>乙方</w:t>
      </w:r>
      <w:r>
        <w:rPr>
          <w:rFonts w:hint="eastAsia" w:ascii="仿宋_GB2312" w:hAnsi="仿宋_GB2312" w:eastAsia="仿宋_GB2312" w:cs="仿宋_GB2312"/>
          <w:color w:val="auto"/>
          <w:sz w:val="24"/>
          <w:szCs w:val="24"/>
          <w:highlight w:val="none"/>
        </w:rPr>
        <w:t>复验仍不合格的，甲方有权退货或委托第三方完成，费用及损失由乙方承担，并有权主张违约金</w:t>
      </w:r>
      <w:r>
        <w:rPr>
          <w:rFonts w:hint="eastAsia" w:ascii="仿宋_GB2312" w:hAnsi="仿宋_GB2312" w:eastAsia="仿宋_GB2312" w:cs="仿宋_GB2312"/>
          <w:color w:val="auto"/>
          <w:sz w:val="24"/>
          <w:szCs w:val="24"/>
          <w:highlight w:val="none"/>
          <w:lang w:eastAsia="zh-CN"/>
        </w:rPr>
        <w:t>，</w:t>
      </w:r>
      <w:r>
        <w:rPr>
          <w:rFonts w:hint="eastAsia" w:ascii="仿宋_GB2312" w:hAnsi="仿宋_GB2312" w:eastAsia="仿宋_GB2312" w:cs="仿宋_GB2312"/>
          <w:color w:val="auto"/>
          <w:sz w:val="24"/>
          <w:szCs w:val="24"/>
          <w:highlight w:val="none"/>
        </w:rPr>
        <w:t>费用从应付货款、履约保证金中扣除，不足部分追偿；情节严重的，甲方有权解除合同。</w:t>
      </w:r>
    </w:p>
    <w:p w14:paraId="48BF68BA">
      <w:pPr>
        <w:numPr>
          <w:ilvl w:val="0"/>
          <w:numId w:val="0"/>
        </w:numPr>
        <w:spacing w:line="360" w:lineRule="auto"/>
        <w:ind w:firstLine="480"/>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lang w:val="en-US" w:eastAsia="zh-CN"/>
        </w:rPr>
        <w:t xml:space="preserve">5.4 </w:t>
      </w:r>
      <w:r>
        <w:rPr>
          <w:rFonts w:hint="eastAsia" w:ascii="仿宋_GB2312" w:hAnsi="仿宋_GB2312" w:eastAsia="仿宋_GB2312" w:cs="仿宋_GB2312"/>
          <w:color w:val="auto"/>
          <w:sz w:val="24"/>
          <w:szCs w:val="24"/>
          <w:highlight w:val="none"/>
        </w:rPr>
        <w:t>质保期：自验收合格之日起</w:t>
      </w:r>
      <w:r>
        <w:rPr>
          <w:rFonts w:hint="eastAsia" w:ascii="仿宋_GB2312" w:hAnsi="仿宋_GB2312" w:eastAsia="仿宋_GB2312" w:cs="仿宋_GB2312"/>
          <w:i w:val="0"/>
          <w:iCs w:val="0"/>
          <w:caps w:val="0"/>
          <w:color w:val="auto"/>
          <w:spacing w:val="0"/>
          <w:sz w:val="24"/>
          <w:szCs w:val="24"/>
          <w:highlight w:val="none"/>
          <w:lang w:val="en-US" w:eastAsia="zh-CN"/>
        </w:rPr>
        <w:t>质保</w:t>
      </w:r>
      <w:r>
        <w:rPr>
          <w:rFonts w:hint="eastAsia" w:ascii="仿宋_GB2312" w:hAnsi="仿宋_GB2312" w:eastAsia="仿宋_GB2312" w:cs="仿宋_GB2312"/>
          <w:i w:val="0"/>
          <w:iCs w:val="0"/>
          <w:caps w:val="0"/>
          <w:color w:val="auto"/>
          <w:spacing w:val="0"/>
          <w:sz w:val="24"/>
          <w:szCs w:val="24"/>
          <w:highlight w:val="none"/>
        </w:rPr>
        <w:t>壹年。</w:t>
      </w:r>
      <w:r>
        <w:rPr>
          <w:rFonts w:hint="eastAsia" w:ascii="仿宋_GB2312" w:hAnsi="仿宋_GB2312" w:eastAsia="仿宋_GB2312" w:cs="仿宋_GB2312"/>
          <w:i w:val="0"/>
          <w:iCs w:val="0"/>
          <w:caps w:val="0"/>
          <w:color w:val="auto"/>
          <w:spacing w:val="0"/>
          <w:sz w:val="24"/>
          <w:szCs w:val="24"/>
          <w:highlight w:val="none"/>
          <w:shd w:val="clear"/>
        </w:rPr>
        <w:t>如验收时发现货物需整改或更换，质保期自整改更换完成并</w:t>
      </w:r>
      <w:r>
        <w:rPr>
          <w:rFonts w:hint="eastAsia" w:ascii="仿宋_GB2312" w:hAnsi="仿宋_GB2312" w:eastAsia="仿宋_GB2312" w:cs="仿宋_GB2312"/>
          <w:b w:val="0"/>
          <w:bCs w:val="0"/>
          <w:i w:val="0"/>
          <w:iCs w:val="0"/>
          <w:caps w:val="0"/>
          <w:color w:val="auto"/>
          <w:spacing w:val="0"/>
          <w:sz w:val="24"/>
          <w:szCs w:val="24"/>
          <w:highlight w:val="none"/>
          <w:shd w:val="clear"/>
        </w:rPr>
        <w:t>重新验收合格</w:t>
      </w:r>
      <w:r>
        <w:rPr>
          <w:rFonts w:hint="eastAsia" w:ascii="仿宋_GB2312" w:hAnsi="仿宋_GB2312" w:eastAsia="仿宋_GB2312" w:cs="仿宋_GB2312"/>
          <w:i w:val="0"/>
          <w:iCs w:val="0"/>
          <w:caps w:val="0"/>
          <w:color w:val="auto"/>
          <w:spacing w:val="0"/>
          <w:sz w:val="24"/>
          <w:szCs w:val="24"/>
          <w:highlight w:val="none"/>
          <w:shd w:val="clear"/>
        </w:rPr>
        <w:t>之日起重新计算。</w:t>
      </w:r>
      <w:r>
        <w:rPr>
          <w:rFonts w:hint="eastAsia" w:ascii="仿宋_GB2312" w:hAnsi="仿宋_GB2312" w:eastAsia="仿宋_GB2312" w:cs="仿宋_GB2312"/>
          <w:i w:val="0"/>
          <w:iCs w:val="0"/>
          <w:caps w:val="0"/>
          <w:color w:val="auto"/>
          <w:spacing w:val="0"/>
          <w:sz w:val="24"/>
          <w:szCs w:val="24"/>
          <w:highlight w:val="none"/>
          <w:lang w:val="en-US" w:eastAsia="zh-CN"/>
        </w:rPr>
        <w:t>如技术规格书或厂家对单体产品有更高要求的，遵循更高要求。质保期内乙方</w:t>
      </w:r>
      <w:r>
        <w:rPr>
          <w:rFonts w:hint="eastAsia" w:ascii="仿宋_GB2312" w:hAnsi="仿宋_GB2312" w:eastAsia="仿宋_GB2312" w:cs="仿宋_GB2312"/>
          <w:i w:val="0"/>
          <w:iCs w:val="0"/>
          <w:caps w:val="0"/>
          <w:color w:val="auto"/>
          <w:spacing w:val="0"/>
          <w:sz w:val="24"/>
          <w:szCs w:val="24"/>
          <w:highlight w:val="none"/>
        </w:rPr>
        <w:t>提供24小时电话服务热线，保证在接到故障电话（或书面通知）即时响应（即能提供满足用户需要的解决方法），1小时内与甲方协商给出合理解决方案，并在</w:t>
      </w:r>
      <w:r>
        <w:rPr>
          <w:rFonts w:hint="eastAsia" w:ascii="仿宋_GB2312" w:hAnsi="仿宋_GB2312" w:eastAsia="仿宋_GB2312" w:cs="仿宋_GB2312"/>
          <w:i w:val="0"/>
          <w:iCs w:val="0"/>
          <w:caps w:val="0"/>
          <w:color w:val="auto"/>
          <w:spacing w:val="0"/>
          <w:sz w:val="24"/>
          <w:szCs w:val="24"/>
          <w:highlight w:val="none"/>
          <w:lang w:val="en-US" w:eastAsia="zh-CN"/>
        </w:rPr>
        <w:t>甲方</w:t>
      </w:r>
      <w:r>
        <w:rPr>
          <w:rFonts w:hint="eastAsia" w:ascii="仿宋_GB2312" w:hAnsi="仿宋_GB2312" w:eastAsia="仿宋_GB2312" w:cs="仿宋_GB2312"/>
          <w:i w:val="0"/>
          <w:iCs w:val="0"/>
          <w:caps w:val="0"/>
          <w:color w:val="auto"/>
          <w:spacing w:val="0"/>
          <w:sz w:val="24"/>
          <w:szCs w:val="24"/>
          <w:highlight w:val="none"/>
        </w:rPr>
        <w:t>指定时间内予以修理或更换。</w:t>
      </w:r>
    </w:p>
    <w:p w14:paraId="58A581F5">
      <w:pPr>
        <w:spacing w:line="360" w:lineRule="auto"/>
        <w:ind w:firstLine="480"/>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5.</w:t>
      </w:r>
      <w:r>
        <w:rPr>
          <w:rFonts w:hint="eastAsia" w:ascii="仿宋_GB2312" w:hAnsi="仿宋_GB2312" w:eastAsia="仿宋_GB2312" w:cs="仿宋_GB2312"/>
          <w:color w:val="auto"/>
          <w:sz w:val="24"/>
          <w:szCs w:val="24"/>
          <w:highlight w:val="none"/>
          <w:lang w:val="en-US" w:eastAsia="zh-CN"/>
        </w:rPr>
        <w:t>5</w:t>
      </w:r>
      <w:r>
        <w:rPr>
          <w:rFonts w:hint="eastAsia" w:ascii="仿宋_GB2312" w:hAnsi="仿宋_GB2312" w:eastAsia="仿宋_GB2312" w:cs="仿宋_GB2312"/>
          <w:color w:val="auto"/>
          <w:sz w:val="24"/>
          <w:szCs w:val="24"/>
          <w:highlight w:val="none"/>
        </w:rPr>
        <w:t xml:space="preserve"> 质保期内，如货物出现质量问题的，乙方应在收到甲方售后通知后 1 小时内响应，并在甲方指定时间内予以修理或更换，</w:t>
      </w:r>
      <w:r>
        <w:rPr>
          <w:rFonts w:hint="eastAsia" w:ascii="仿宋_GB2312" w:hAnsi="仿宋_GB2312" w:eastAsia="仿宋_GB2312" w:cs="仿宋_GB2312"/>
          <w:color w:val="auto"/>
          <w:sz w:val="24"/>
          <w:szCs w:val="24"/>
          <w:highlight w:val="none"/>
          <w:lang w:val="en-US" w:eastAsia="zh-CN"/>
        </w:rPr>
        <w:t>所产生的相关</w:t>
      </w:r>
      <w:r>
        <w:rPr>
          <w:rFonts w:hint="eastAsia" w:ascii="仿宋_GB2312" w:hAnsi="仿宋_GB2312" w:eastAsia="仿宋_GB2312" w:cs="仿宋_GB2312"/>
          <w:color w:val="auto"/>
          <w:sz w:val="24"/>
          <w:szCs w:val="24"/>
          <w:highlight w:val="none"/>
        </w:rPr>
        <w:t>费用</w:t>
      </w:r>
      <w:r>
        <w:rPr>
          <w:rFonts w:hint="eastAsia" w:ascii="仿宋_GB2312" w:hAnsi="仿宋_GB2312" w:eastAsia="仿宋_GB2312" w:cs="仿宋_GB2312"/>
          <w:color w:val="auto"/>
          <w:sz w:val="24"/>
          <w:szCs w:val="24"/>
          <w:highlight w:val="none"/>
          <w:lang w:val="en-US" w:eastAsia="zh-CN"/>
        </w:rPr>
        <w:t>均</w:t>
      </w:r>
      <w:r>
        <w:rPr>
          <w:rFonts w:hint="eastAsia" w:ascii="仿宋_GB2312" w:hAnsi="仿宋_GB2312" w:eastAsia="仿宋_GB2312" w:cs="仿宋_GB2312"/>
          <w:color w:val="auto"/>
          <w:sz w:val="24"/>
          <w:szCs w:val="24"/>
          <w:highlight w:val="none"/>
        </w:rPr>
        <w:t>由乙方承担。否则，乙方除承担修理或更换费用外，还需按 500 元/次</w:t>
      </w:r>
      <w:r>
        <w:rPr>
          <w:rFonts w:hint="eastAsia" w:ascii="仿宋_GB2312" w:hAnsi="仿宋_GB2312" w:eastAsia="仿宋_GB2312" w:cs="仿宋_GB2312"/>
          <w:color w:val="auto"/>
          <w:sz w:val="24"/>
          <w:szCs w:val="24"/>
          <w:highlight w:val="none"/>
          <w:lang w:val="en-US" w:eastAsia="zh-CN"/>
        </w:rPr>
        <w:t>的标准</w:t>
      </w:r>
      <w:r>
        <w:rPr>
          <w:rFonts w:hint="eastAsia" w:ascii="仿宋_GB2312" w:hAnsi="仿宋_GB2312" w:eastAsia="仿宋_GB2312" w:cs="仿宋_GB2312"/>
          <w:color w:val="auto"/>
          <w:sz w:val="24"/>
          <w:szCs w:val="24"/>
          <w:highlight w:val="none"/>
        </w:rPr>
        <w:t>向甲方支付违约金。</w:t>
      </w:r>
    </w:p>
    <w:p w14:paraId="2430D496">
      <w:pPr>
        <w:spacing w:line="360" w:lineRule="auto"/>
        <w:ind w:firstLine="480"/>
        <w:rPr>
          <w:rFonts w:hint="default"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rPr>
        <w:t>5.</w:t>
      </w:r>
      <w:r>
        <w:rPr>
          <w:rFonts w:hint="eastAsia" w:ascii="仿宋_GB2312" w:hAnsi="仿宋_GB2312" w:eastAsia="仿宋_GB2312" w:cs="仿宋_GB2312"/>
          <w:color w:val="auto"/>
          <w:sz w:val="24"/>
          <w:szCs w:val="24"/>
          <w:highlight w:val="none"/>
          <w:lang w:val="en-US" w:eastAsia="zh-CN"/>
        </w:rPr>
        <w:t>6</w:t>
      </w:r>
      <w:r>
        <w:rPr>
          <w:rFonts w:hint="eastAsia" w:ascii="仿宋_GB2312" w:hAnsi="仿宋_GB2312" w:eastAsia="仿宋_GB2312" w:cs="仿宋_GB2312"/>
          <w:color w:val="auto"/>
          <w:sz w:val="24"/>
          <w:szCs w:val="24"/>
          <w:highlight w:val="none"/>
        </w:rPr>
        <w:t xml:space="preserve"> 质保期内，如乙方未按要求提供质保服务或拖延提供质保服务达五个工作日的，甲方有权委托第三方处理并从质保金或履约保证金中直接扣除相应费用。</w:t>
      </w:r>
    </w:p>
    <w:p w14:paraId="5E1FE3D3">
      <w:pPr>
        <w:spacing w:line="360" w:lineRule="auto"/>
        <w:ind w:right="210" w:rightChars="100" w:firstLine="480" w:firstLineChars="200"/>
        <w:rPr>
          <w:rFonts w:hint="eastAsia" w:ascii="仿宋_GB2312" w:hAnsi="仿宋_GB2312" w:eastAsia="仿宋_GB2312" w:cs="仿宋_GB2312"/>
          <w:b/>
          <w:color w:val="auto"/>
          <w:sz w:val="24"/>
          <w:szCs w:val="24"/>
          <w:highlight w:val="none"/>
        </w:rPr>
      </w:pPr>
      <w:r>
        <w:rPr>
          <w:rFonts w:hint="eastAsia" w:ascii="仿宋_GB2312" w:hAnsi="仿宋_GB2312" w:eastAsia="仿宋_GB2312" w:cs="仿宋_GB2312"/>
          <w:b/>
          <w:color w:val="auto"/>
          <w:sz w:val="24"/>
          <w:szCs w:val="24"/>
          <w:highlight w:val="none"/>
        </w:rPr>
        <w:t>六、违约责任</w:t>
      </w:r>
    </w:p>
    <w:p w14:paraId="14FFD39A">
      <w:pPr>
        <w:spacing w:line="360" w:lineRule="auto"/>
        <w:ind w:right="210" w:rightChars="100" w:firstLine="480" w:firstLineChars="200"/>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6.1乙方未按时供货</w:t>
      </w:r>
      <w:r>
        <w:rPr>
          <w:rFonts w:hint="eastAsia" w:ascii="仿宋_GB2312" w:hAnsi="仿宋_GB2312" w:eastAsia="仿宋_GB2312" w:cs="仿宋_GB2312"/>
          <w:color w:val="auto"/>
          <w:sz w:val="24"/>
          <w:szCs w:val="24"/>
          <w:highlight w:val="none"/>
          <w:lang w:val="en-US" w:eastAsia="zh-CN"/>
        </w:rPr>
        <w:t>安装</w:t>
      </w:r>
      <w:r>
        <w:rPr>
          <w:rFonts w:hint="eastAsia" w:ascii="仿宋_GB2312" w:hAnsi="仿宋_GB2312" w:eastAsia="仿宋_GB2312" w:cs="仿宋_GB2312"/>
          <w:color w:val="auto"/>
          <w:sz w:val="24"/>
          <w:szCs w:val="24"/>
          <w:highlight w:val="none"/>
        </w:rPr>
        <w:t>（包括相关的技术资料）的违约责任：</w:t>
      </w:r>
    </w:p>
    <w:p w14:paraId="5D931658">
      <w:pPr>
        <w:spacing w:line="360" w:lineRule="auto"/>
        <w:ind w:right="210" w:rightChars="100" w:firstLine="480" w:firstLineChars="200"/>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（1）逾期</w:t>
      </w:r>
      <w:r>
        <w:rPr>
          <w:rFonts w:hint="eastAsia" w:ascii="仿宋_GB2312" w:hAnsi="仿宋_GB2312" w:eastAsia="仿宋_GB2312" w:cs="仿宋_GB2312"/>
          <w:color w:val="auto"/>
          <w:sz w:val="24"/>
          <w:szCs w:val="24"/>
          <w:highlight w:val="none"/>
          <w:lang w:val="en-US" w:eastAsia="zh-CN"/>
        </w:rPr>
        <w:t>第</w:t>
      </w:r>
      <w:r>
        <w:rPr>
          <w:rFonts w:hint="eastAsia" w:ascii="仿宋_GB2312" w:hAnsi="仿宋_GB2312" w:eastAsia="仿宋_GB2312" w:cs="仿宋_GB2312"/>
          <w:color w:val="auto"/>
          <w:sz w:val="24"/>
          <w:szCs w:val="24"/>
          <w:highlight w:val="none"/>
        </w:rPr>
        <w:t>1</w:t>
      </w:r>
      <w:r>
        <w:rPr>
          <w:rFonts w:hint="eastAsia" w:ascii="仿宋_GB2312" w:hAnsi="仿宋_GB2312" w:eastAsia="仿宋_GB2312" w:cs="仿宋_GB2312"/>
          <w:color w:val="auto"/>
          <w:sz w:val="24"/>
          <w:szCs w:val="24"/>
          <w:highlight w:val="none"/>
          <w:lang w:val="en-US" w:eastAsia="zh-CN"/>
        </w:rPr>
        <w:t>-</w:t>
      </w:r>
      <w:r>
        <w:rPr>
          <w:rFonts w:hint="eastAsia" w:ascii="仿宋_GB2312" w:hAnsi="仿宋_GB2312" w:eastAsia="仿宋_GB2312" w:cs="仿宋_GB2312"/>
          <w:color w:val="auto"/>
          <w:sz w:val="24"/>
          <w:szCs w:val="24"/>
          <w:highlight w:val="none"/>
        </w:rPr>
        <w:t>5日历日，每延误一日按</w:t>
      </w:r>
      <w:r>
        <w:rPr>
          <w:rFonts w:hint="eastAsia" w:ascii="仿宋_GB2312" w:hAnsi="仿宋_GB2312" w:eastAsia="仿宋_GB2312" w:cs="仿宋_GB2312"/>
          <w:color w:val="auto"/>
          <w:sz w:val="24"/>
          <w:szCs w:val="24"/>
          <w:highlight w:val="none"/>
          <w:lang w:val="en-US" w:eastAsia="zh-CN"/>
        </w:rPr>
        <w:t>合同</w:t>
      </w:r>
      <w:r>
        <w:rPr>
          <w:rFonts w:hint="eastAsia" w:ascii="仿宋_GB2312" w:hAnsi="仿宋_GB2312" w:eastAsia="仿宋_GB2312" w:cs="仿宋_GB2312"/>
          <w:color w:val="auto"/>
          <w:sz w:val="24"/>
          <w:szCs w:val="24"/>
          <w:highlight w:val="none"/>
        </w:rPr>
        <w:t>总价的0.4%计算违约金；</w:t>
      </w:r>
    </w:p>
    <w:p w14:paraId="1E21E6FA">
      <w:pPr>
        <w:spacing w:line="360" w:lineRule="auto"/>
        <w:ind w:left="420" w:leftChars="200" w:right="210" w:rightChars="100"/>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（2）逾期</w:t>
      </w:r>
      <w:r>
        <w:rPr>
          <w:rFonts w:hint="eastAsia" w:ascii="仿宋_GB2312" w:hAnsi="仿宋_GB2312" w:eastAsia="仿宋_GB2312" w:cs="仿宋_GB2312"/>
          <w:color w:val="auto"/>
          <w:sz w:val="24"/>
          <w:szCs w:val="24"/>
          <w:highlight w:val="none"/>
          <w:lang w:val="en-US" w:eastAsia="zh-CN"/>
        </w:rPr>
        <w:t>第</w:t>
      </w:r>
      <w:r>
        <w:rPr>
          <w:rFonts w:hint="eastAsia" w:ascii="仿宋_GB2312" w:hAnsi="仿宋_GB2312" w:eastAsia="仿宋_GB2312" w:cs="仿宋_GB2312"/>
          <w:color w:val="auto"/>
          <w:sz w:val="24"/>
          <w:szCs w:val="24"/>
          <w:highlight w:val="none"/>
        </w:rPr>
        <w:t>6</w:t>
      </w:r>
      <w:r>
        <w:rPr>
          <w:rFonts w:hint="eastAsia" w:ascii="仿宋_GB2312" w:hAnsi="仿宋_GB2312" w:eastAsia="仿宋_GB2312" w:cs="仿宋_GB2312"/>
          <w:color w:val="auto"/>
          <w:sz w:val="24"/>
          <w:szCs w:val="24"/>
          <w:highlight w:val="none"/>
          <w:lang w:val="en-US" w:eastAsia="zh-CN"/>
        </w:rPr>
        <w:t>-</w:t>
      </w:r>
      <w:r>
        <w:rPr>
          <w:rFonts w:hint="eastAsia" w:ascii="仿宋_GB2312" w:hAnsi="仿宋_GB2312" w:eastAsia="仿宋_GB2312" w:cs="仿宋_GB2312"/>
          <w:color w:val="auto"/>
          <w:sz w:val="24"/>
          <w:szCs w:val="24"/>
          <w:highlight w:val="none"/>
        </w:rPr>
        <w:t>10日历日，每延误一日按</w:t>
      </w:r>
      <w:r>
        <w:rPr>
          <w:rFonts w:hint="eastAsia" w:ascii="仿宋_GB2312" w:hAnsi="仿宋_GB2312" w:eastAsia="仿宋_GB2312" w:cs="仿宋_GB2312"/>
          <w:color w:val="auto"/>
          <w:sz w:val="24"/>
          <w:szCs w:val="24"/>
          <w:highlight w:val="none"/>
          <w:lang w:val="en-US" w:eastAsia="zh-CN"/>
        </w:rPr>
        <w:t>合同</w:t>
      </w:r>
      <w:r>
        <w:rPr>
          <w:rFonts w:hint="eastAsia" w:ascii="仿宋_GB2312" w:hAnsi="仿宋_GB2312" w:eastAsia="仿宋_GB2312" w:cs="仿宋_GB2312"/>
          <w:color w:val="auto"/>
          <w:sz w:val="24"/>
          <w:szCs w:val="24"/>
          <w:highlight w:val="none"/>
        </w:rPr>
        <w:t xml:space="preserve">总价的0.7%计算违约金； </w:t>
      </w:r>
    </w:p>
    <w:p w14:paraId="72D24DC3">
      <w:pPr>
        <w:spacing w:line="360" w:lineRule="auto"/>
        <w:ind w:left="420" w:leftChars="200" w:right="210" w:rightChars="100"/>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（3）逾期</w:t>
      </w:r>
      <w:r>
        <w:rPr>
          <w:rFonts w:hint="eastAsia" w:ascii="仿宋_GB2312" w:hAnsi="仿宋_GB2312" w:eastAsia="仿宋_GB2312" w:cs="仿宋_GB2312"/>
          <w:color w:val="auto"/>
          <w:sz w:val="24"/>
          <w:szCs w:val="24"/>
          <w:highlight w:val="none"/>
          <w:lang w:val="en-US" w:eastAsia="zh-CN"/>
        </w:rPr>
        <w:t>第</w:t>
      </w:r>
      <w:r>
        <w:rPr>
          <w:rFonts w:hint="eastAsia" w:ascii="仿宋_GB2312" w:hAnsi="仿宋_GB2312" w:eastAsia="仿宋_GB2312" w:cs="仿宋_GB2312"/>
          <w:color w:val="auto"/>
          <w:sz w:val="24"/>
          <w:szCs w:val="24"/>
          <w:highlight w:val="none"/>
        </w:rPr>
        <w:t>11</w:t>
      </w:r>
      <w:r>
        <w:rPr>
          <w:rFonts w:hint="eastAsia" w:ascii="仿宋_GB2312" w:hAnsi="仿宋_GB2312" w:eastAsia="仿宋_GB2312" w:cs="仿宋_GB2312"/>
          <w:color w:val="auto"/>
          <w:sz w:val="24"/>
          <w:szCs w:val="24"/>
          <w:highlight w:val="none"/>
          <w:lang w:val="en-US" w:eastAsia="zh-CN"/>
        </w:rPr>
        <w:t>-</w:t>
      </w:r>
      <w:r>
        <w:rPr>
          <w:rFonts w:hint="eastAsia" w:ascii="仿宋_GB2312" w:hAnsi="仿宋_GB2312" w:eastAsia="仿宋_GB2312" w:cs="仿宋_GB2312"/>
          <w:color w:val="auto"/>
          <w:sz w:val="24"/>
          <w:szCs w:val="24"/>
          <w:highlight w:val="none"/>
        </w:rPr>
        <w:t>15日历日，每延误一日按</w:t>
      </w:r>
      <w:r>
        <w:rPr>
          <w:rFonts w:hint="eastAsia" w:ascii="仿宋_GB2312" w:hAnsi="仿宋_GB2312" w:eastAsia="仿宋_GB2312" w:cs="仿宋_GB2312"/>
          <w:color w:val="auto"/>
          <w:sz w:val="24"/>
          <w:szCs w:val="24"/>
          <w:highlight w:val="none"/>
          <w:lang w:val="en-US" w:eastAsia="zh-CN"/>
        </w:rPr>
        <w:t>合同</w:t>
      </w:r>
      <w:r>
        <w:rPr>
          <w:rFonts w:hint="eastAsia" w:ascii="仿宋_GB2312" w:hAnsi="仿宋_GB2312" w:eastAsia="仿宋_GB2312" w:cs="仿宋_GB2312"/>
          <w:color w:val="auto"/>
          <w:sz w:val="24"/>
          <w:szCs w:val="24"/>
          <w:highlight w:val="none"/>
        </w:rPr>
        <w:t xml:space="preserve">总价的0.9%计算违约金。 </w:t>
      </w:r>
    </w:p>
    <w:p w14:paraId="090A8971">
      <w:pPr>
        <w:ind w:firstLine="480" w:firstLineChars="200"/>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注：以上违约金分段累计。</w:t>
      </w:r>
    </w:p>
    <w:p w14:paraId="3DBFDE2C">
      <w:pPr>
        <w:spacing w:line="360" w:lineRule="auto"/>
        <w:ind w:right="210" w:rightChars="100" w:firstLine="480" w:firstLineChars="200"/>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违约金不足以弥补因此给甲方造成的损失的，乙方还应补足；乙方支付违约金，并不解除乙方按照合同继续交货的义务；若延误累计超出15日历日的，甲方有权没收合同履约保证金（如有），且单方面解除合同。同时，造成甲方损失（包括但不限于经济损失等），均由乙方承担。</w:t>
      </w:r>
    </w:p>
    <w:p w14:paraId="4F3B3512">
      <w:pPr>
        <w:spacing w:line="360" w:lineRule="auto"/>
        <w:ind w:right="210" w:rightChars="100" w:firstLine="480" w:firstLineChars="200"/>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如果经甲方同意给予了延长期，那么，根据本款应缴纳的违约金从延期后的工期到期日开始计算。</w:t>
      </w:r>
    </w:p>
    <w:p w14:paraId="30AC23BC">
      <w:pPr>
        <w:spacing w:line="360" w:lineRule="auto"/>
        <w:ind w:firstLine="480" w:firstLineChars="200"/>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6.2乙方提供的货物不满足本合同约定的质量要求导致甲方退货的，甲方有权另行委托第三方完成供货</w:t>
      </w:r>
      <w:r>
        <w:rPr>
          <w:rFonts w:hint="eastAsia" w:ascii="仿宋_GB2312" w:hAnsi="仿宋_GB2312" w:eastAsia="仿宋_GB2312" w:cs="仿宋_GB2312"/>
          <w:color w:val="auto"/>
          <w:sz w:val="24"/>
          <w:szCs w:val="24"/>
          <w:highlight w:val="none"/>
          <w:lang w:val="en-US" w:eastAsia="zh-CN"/>
        </w:rPr>
        <w:t>及安装</w:t>
      </w:r>
      <w:r>
        <w:rPr>
          <w:rFonts w:hint="eastAsia" w:ascii="仿宋_GB2312" w:hAnsi="仿宋_GB2312" w:eastAsia="仿宋_GB2312" w:cs="仿宋_GB2312"/>
          <w:color w:val="auto"/>
          <w:sz w:val="24"/>
          <w:szCs w:val="24"/>
          <w:highlight w:val="none"/>
        </w:rPr>
        <w:t>。甲方无须向乙方支付相应货款，如甲方已付相应货款的，乙方应予以退还。同时，乙方应支付甲方合同总金额</w:t>
      </w:r>
      <w:r>
        <w:rPr>
          <w:rFonts w:hint="eastAsia" w:ascii="仿宋_GB2312" w:hAnsi="仿宋_GB2312" w:eastAsia="仿宋_GB2312" w:cs="仿宋_GB2312"/>
          <w:color w:val="auto"/>
          <w:sz w:val="24"/>
          <w:szCs w:val="24"/>
          <w:highlight w:val="none"/>
          <w:u w:val="single"/>
        </w:rPr>
        <w:t>20%</w:t>
      </w:r>
      <w:r>
        <w:rPr>
          <w:rFonts w:hint="eastAsia" w:ascii="仿宋_GB2312" w:hAnsi="仿宋_GB2312" w:eastAsia="仿宋_GB2312" w:cs="仿宋_GB2312"/>
          <w:color w:val="auto"/>
          <w:sz w:val="24"/>
          <w:szCs w:val="24"/>
          <w:highlight w:val="none"/>
        </w:rPr>
        <w:t>的违约金，违约金不足以赔偿因此给甲方造成的损失的，乙方应补足。</w:t>
      </w:r>
    </w:p>
    <w:p w14:paraId="40D92E55">
      <w:pPr>
        <w:spacing w:line="360" w:lineRule="auto"/>
        <w:ind w:right="210" w:rightChars="100" w:firstLine="480" w:firstLineChars="200"/>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6.3甲方未按时付款且经乙方书面催告后仍未支付的，应按应付未付款金额以一年期LPR计算逾期付款违约金，甲方承担的各项违约金总额不超过应付未付合同金额的20%。</w:t>
      </w:r>
    </w:p>
    <w:p w14:paraId="3D988860">
      <w:pPr>
        <w:spacing w:line="360" w:lineRule="auto"/>
        <w:ind w:right="210" w:rightChars="100" w:firstLine="480" w:firstLineChars="200"/>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6.4乙方在履约过程中因违约应承担违约金、罚款或甲方损失的，甲方有权直接从履约保证金中扣除相应金额。如履约保证金不足以扣除的，乙方应当补足</w:t>
      </w:r>
      <w:r>
        <w:rPr>
          <w:rFonts w:hint="eastAsia" w:ascii="仿宋_GB2312" w:hAnsi="仿宋_GB2312" w:eastAsia="仿宋_GB2312" w:cs="仿宋_GB2312"/>
          <w:sz w:val="24"/>
          <w:szCs w:val="24"/>
        </w:rPr>
        <w:t>，乙方未在甲方通知的时间内补足的，甲方有权从未支付货款中扣除，不足部分，</w:t>
      </w:r>
      <w:r>
        <w:rPr>
          <w:rFonts w:hint="eastAsia" w:ascii="仿宋_GB2312" w:hAnsi="仿宋_GB2312" w:eastAsia="仿宋_GB2312" w:cs="仿宋_GB2312"/>
          <w:color w:val="auto"/>
          <w:sz w:val="24"/>
          <w:szCs w:val="24"/>
          <w:highlight w:val="none"/>
        </w:rPr>
        <w:t>甲方有权另行追偿。</w:t>
      </w:r>
    </w:p>
    <w:p w14:paraId="0DE416D5">
      <w:pPr>
        <w:spacing w:line="360" w:lineRule="auto"/>
        <w:ind w:right="210" w:rightChars="100" w:firstLine="480" w:firstLineChars="200"/>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6.5 因一方或双方遇不可抗力不能继续履行合同时，双方互免承担违约责任，可在结清已发生费用后解除合同。</w:t>
      </w:r>
    </w:p>
    <w:p w14:paraId="10335733">
      <w:pPr>
        <w:widowControl/>
        <w:spacing w:line="360" w:lineRule="auto"/>
        <w:ind w:firstLine="480" w:firstLineChars="200"/>
        <w:jc w:val="left"/>
        <w:rPr>
          <w:rFonts w:hint="eastAsia" w:ascii="仿宋_GB2312" w:hAnsi="仿宋_GB2312" w:eastAsia="仿宋_GB2312" w:cs="仿宋_GB2312"/>
          <w:color w:val="auto"/>
          <w:kern w:val="0"/>
          <w:sz w:val="24"/>
          <w:szCs w:val="24"/>
          <w:highlight w:val="none"/>
        </w:rPr>
      </w:pPr>
      <w:r>
        <w:rPr>
          <w:rFonts w:hint="eastAsia" w:ascii="仿宋_GB2312" w:hAnsi="仿宋_GB2312" w:eastAsia="仿宋_GB2312" w:cs="仿宋_GB2312"/>
          <w:color w:val="auto"/>
          <w:sz w:val="24"/>
          <w:szCs w:val="24"/>
          <w:highlight w:val="none"/>
        </w:rPr>
        <w:t xml:space="preserve">6.6 </w:t>
      </w:r>
      <w:r>
        <w:rPr>
          <w:rFonts w:hint="eastAsia" w:ascii="仿宋_GB2312" w:hAnsi="仿宋_GB2312" w:eastAsia="仿宋_GB2312" w:cs="仿宋_GB2312"/>
          <w:color w:val="auto"/>
          <w:kern w:val="0"/>
          <w:sz w:val="24"/>
          <w:szCs w:val="24"/>
          <w:highlight w:val="none"/>
        </w:rPr>
        <w:t>在甲方场所，乙方履行合同应当遵守甲方对于场所的各项管理规定，造成甲方或第三方人身安全或财产经济损失的，由乙方负责全额赔偿（甲方可直接在甲方应付款中扣除）。</w:t>
      </w:r>
    </w:p>
    <w:p w14:paraId="0B048F40">
      <w:pPr>
        <w:widowControl/>
        <w:spacing w:line="360" w:lineRule="auto"/>
        <w:ind w:firstLine="480" w:firstLineChars="200"/>
        <w:jc w:val="left"/>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kern w:val="0"/>
          <w:sz w:val="24"/>
          <w:szCs w:val="24"/>
          <w:highlight w:val="none"/>
        </w:rPr>
        <w:t>6.7 乙方无正当理由拒不履行本合同约定，经甲方书面通知后，仍未在限期内整改的，甲方有权解除合同，乙方应向甲方退回所有已收取款项，且应按合同总付款的20%向甲方支付违约金。</w:t>
      </w:r>
    </w:p>
    <w:p w14:paraId="3D150F8C">
      <w:pPr>
        <w:widowControl/>
        <w:spacing w:line="360" w:lineRule="auto"/>
        <w:ind w:firstLine="480" w:firstLineChars="200"/>
        <w:jc w:val="left"/>
        <w:rPr>
          <w:rFonts w:hint="eastAsia" w:ascii="仿宋_GB2312" w:hAnsi="仿宋_GB2312" w:eastAsia="仿宋_GB2312" w:cs="仿宋_GB2312"/>
          <w:color w:val="auto"/>
          <w:kern w:val="0"/>
          <w:sz w:val="24"/>
          <w:szCs w:val="24"/>
          <w:highlight w:val="none"/>
        </w:rPr>
      </w:pPr>
      <w:r>
        <w:rPr>
          <w:rFonts w:hint="eastAsia" w:ascii="仿宋_GB2312" w:hAnsi="仿宋_GB2312" w:eastAsia="仿宋_GB2312" w:cs="仿宋_GB2312"/>
          <w:color w:val="auto"/>
          <w:kern w:val="0"/>
          <w:sz w:val="24"/>
          <w:szCs w:val="24"/>
          <w:highlight w:val="none"/>
        </w:rPr>
        <w:t>6.8 甲方依法律相关规定或本合同约定解除合同的，乙方所有人员、产品必须在甲方解除合同书面通知送达之日起3个工作日内撤离，逾期未撤离的，乙方应向甲方支付场地占用</w:t>
      </w:r>
      <w:r>
        <w:rPr>
          <w:rFonts w:hint="eastAsia" w:ascii="仿宋_GB2312" w:hAnsi="仿宋_GB2312" w:eastAsia="仿宋_GB2312" w:cs="仿宋_GB2312"/>
          <w:color w:val="auto"/>
          <w:kern w:val="0"/>
          <w:sz w:val="24"/>
          <w:szCs w:val="24"/>
          <w:highlight w:val="none"/>
          <w:u w:val="single"/>
        </w:rPr>
        <w:t>费500元/日</w:t>
      </w:r>
      <w:r>
        <w:rPr>
          <w:rFonts w:hint="eastAsia" w:ascii="仿宋_GB2312" w:hAnsi="仿宋_GB2312" w:eastAsia="仿宋_GB2312" w:cs="仿宋_GB2312"/>
          <w:color w:val="auto"/>
          <w:kern w:val="0"/>
          <w:sz w:val="24"/>
          <w:szCs w:val="24"/>
          <w:highlight w:val="none"/>
        </w:rPr>
        <w:t>。解除合同书面通知送达之日起，甲方无须对乙方的产品负保管义务和责任，若相关产品损坏或损毁，均由乙方自行承担损失。</w:t>
      </w:r>
    </w:p>
    <w:p w14:paraId="753F921A">
      <w:pPr>
        <w:spacing w:line="360" w:lineRule="auto"/>
        <w:ind w:right="210" w:rightChars="100" w:firstLine="480" w:firstLineChars="200"/>
        <w:rPr>
          <w:rFonts w:hint="eastAsia" w:ascii="仿宋_GB2312" w:hAnsi="仿宋_GB2312" w:eastAsia="仿宋_GB2312" w:cs="仿宋_GB2312"/>
          <w:color w:val="auto"/>
          <w:kern w:val="0"/>
          <w:sz w:val="24"/>
          <w:szCs w:val="24"/>
          <w:highlight w:val="none"/>
        </w:rPr>
      </w:pPr>
      <w:r>
        <w:rPr>
          <w:rFonts w:hint="eastAsia" w:ascii="仿宋_GB2312" w:hAnsi="仿宋_GB2312" w:eastAsia="仿宋_GB2312" w:cs="仿宋_GB2312"/>
          <w:color w:val="auto"/>
          <w:kern w:val="0"/>
          <w:sz w:val="24"/>
          <w:szCs w:val="24"/>
          <w:highlight w:val="none"/>
        </w:rPr>
        <w:t>6.9</w:t>
      </w:r>
      <w:r>
        <w:rPr>
          <w:rFonts w:hint="eastAsia" w:ascii="仿宋_GB2312" w:hAnsi="仿宋_GB2312" w:eastAsia="仿宋_GB2312" w:cs="仿宋_GB2312"/>
          <w:color w:val="auto"/>
          <w:kern w:val="0"/>
          <w:sz w:val="24"/>
          <w:szCs w:val="24"/>
          <w:highlight w:val="none"/>
          <w:lang w:val="en-US" w:eastAsia="zh-CN"/>
        </w:rPr>
        <w:t xml:space="preserve"> 乙方</w:t>
      </w:r>
      <w:r>
        <w:rPr>
          <w:rFonts w:hint="eastAsia" w:ascii="仿宋_GB2312" w:hAnsi="仿宋_GB2312" w:eastAsia="仿宋_GB2312" w:cs="仿宋_GB2312"/>
          <w:color w:val="auto"/>
          <w:kern w:val="0"/>
          <w:sz w:val="24"/>
          <w:szCs w:val="24"/>
          <w:highlight w:val="none"/>
        </w:rPr>
        <w:t>未经</w:t>
      </w:r>
      <w:r>
        <w:rPr>
          <w:rFonts w:hint="eastAsia" w:ascii="仿宋_GB2312" w:hAnsi="仿宋_GB2312" w:eastAsia="仿宋_GB2312" w:cs="仿宋_GB2312"/>
          <w:color w:val="auto"/>
          <w:kern w:val="0"/>
          <w:sz w:val="24"/>
          <w:szCs w:val="24"/>
          <w:highlight w:val="none"/>
          <w:lang w:val="en-US" w:eastAsia="zh-CN"/>
        </w:rPr>
        <w:t>甲方</w:t>
      </w:r>
      <w:r>
        <w:rPr>
          <w:rFonts w:hint="eastAsia" w:ascii="仿宋_GB2312" w:hAnsi="仿宋_GB2312" w:eastAsia="仿宋_GB2312" w:cs="仿宋_GB2312"/>
          <w:color w:val="auto"/>
          <w:kern w:val="0"/>
          <w:sz w:val="24"/>
          <w:szCs w:val="24"/>
          <w:highlight w:val="none"/>
        </w:rPr>
        <w:t>书面同意</w:t>
      </w:r>
      <w:r>
        <w:rPr>
          <w:rFonts w:hint="eastAsia" w:ascii="仿宋_GB2312" w:hAnsi="仿宋_GB2312" w:eastAsia="仿宋_GB2312" w:cs="仿宋_GB2312"/>
          <w:color w:val="auto"/>
          <w:kern w:val="0"/>
          <w:sz w:val="24"/>
          <w:szCs w:val="24"/>
          <w:highlight w:val="none"/>
          <w:lang w:val="en-US" w:eastAsia="zh-CN"/>
        </w:rPr>
        <w:t>擅自</w:t>
      </w:r>
      <w:r>
        <w:rPr>
          <w:rFonts w:hint="eastAsia" w:ascii="仿宋_GB2312" w:hAnsi="仿宋_GB2312" w:eastAsia="仿宋_GB2312" w:cs="仿宋_GB2312"/>
          <w:color w:val="auto"/>
          <w:kern w:val="0"/>
          <w:sz w:val="24"/>
          <w:szCs w:val="24"/>
          <w:highlight w:val="none"/>
        </w:rPr>
        <w:t>增加或变更项目的</w:t>
      </w:r>
      <w:r>
        <w:rPr>
          <w:rFonts w:hint="eastAsia" w:ascii="仿宋_GB2312" w:hAnsi="仿宋_GB2312" w:eastAsia="仿宋_GB2312" w:cs="仿宋_GB2312"/>
          <w:color w:val="auto"/>
          <w:kern w:val="0"/>
          <w:sz w:val="24"/>
          <w:szCs w:val="24"/>
          <w:highlight w:val="none"/>
          <w:lang w:val="en-US" w:eastAsia="zh-CN"/>
        </w:rPr>
        <w:t>且经甲方告知后仍不改正的，甲方有权解除合同，且</w:t>
      </w:r>
      <w:r>
        <w:rPr>
          <w:rFonts w:hint="eastAsia" w:ascii="仿宋_GB2312" w:hAnsi="仿宋_GB2312" w:eastAsia="仿宋_GB2312" w:cs="仿宋_GB2312"/>
          <w:color w:val="auto"/>
          <w:kern w:val="0"/>
          <w:sz w:val="24"/>
          <w:szCs w:val="24"/>
          <w:highlight w:val="none"/>
        </w:rPr>
        <w:t>甲方无须向乙方支付相应货款，如甲方已付相应货款的，乙方应予以退还。同时，乙方应支付甲方合同总金额20%的违约金，违约金不足以赔偿因此给甲方造成的损失的，乙方应补足。</w:t>
      </w:r>
    </w:p>
    <w:p w14:paraId="6C51E347">
      <w:pPr>
        <w:spacing w:line="360" w:lineRule="auto"/>
        <w:ind w:right="210" w:rightChars="100" w:firstLine="480" w:firstLineChars="200"/>
        <w:rPr>
          <w:rFonts w:hint="eastAsia" w:ascii="仿宋_GB2312" w:hAnsi="仿宋_GB2312" w:eastAsia="仿宋_GB2312" w:cs="仿宋_GB2312"/>
          <w:color w:val="auto"/>
          <w:kern w:val="0"/>
          <w:sz w:val="24"/>
          <w:szCs w:val="24"/>
          <w:highlight w:val="none"/>
        </w:rPr>
      </w:pPr>
      <w:r>
        <w:rPr>
          <w:rFonts w:hint="eastAsia" w:ascii="仿宋_GB2312" w:hAnsi="仿宋_GB2312" w:eastAsia="仿宋_GB2312" w:cs="仿宋_GB2312"/>
          <w:color w:val="auto"/>
          <w:kern w:val="0"/>
          <w:sz w:val="24"/>
          <w:szCs w:val="24"/>
          <w:highlight w:val="none"/>
          <w:lang w:val="en-US" w:eastAsia="zh-CN"/>
        </w:rPr>
        <w:t>6.10</w:t>
      </w:r>
      <w:r>
        <w:rPr>
          <w:rFonts w:hint="eastAsia" w:ascii="仿宋_GB2312" w:hAnsi="仿宋_GB2312" w:eastAsia="仿宋_GB2312" w:cs="仿宋_GB2312"/>
          <w:color w:val="auto"/>
          <w:kern w:val="0"/>
          <w:sz w:val="24"/>
          <w:szCs w:val="24"/>
          <w:highlight w:val="none"/>
        </w:rPr>
        <w:t>因乙方违约而甲方主张权利产生的包括但不限于律师费、诉讼费、保全费、保全担保费</w:t>
      </w:r>
      <w:r>
        <w:rPr>
          <w:rFonts w:hint="eastAsia" w:ascii="仿宋_GB2312" w:hAnsi="仿宋_GB2312" w:eastAsia="仿宋_GB2312" w:cs="仿宋_GB2312"/>
          <w:color w:val="auto"/>
          <w:kern w:val="0"/>
          <w:sz w:val="24"/>
          <w:szCs w:val="24"/>
          <w:highlight w:val="none"/>
          <w:lang w:eastAsia="zh-CN"/>
        </w:rPr>
        <w:t>、</w:t>
      </w:r>
      <w:r>
        <w:rPr>
          <w:rFonts w:hint="eastAsia" w:ascii="仿宋_GB2312" w:hAnsi="仿宋_GB2312" w:eastAsia="仿宋_GB2312" w:cs="仿宋_GB2312"/>
          <w:color w:val="auto"/>
          <w:kern w:val="0"/>
          <w:sz w:val="24"/>
          <w:szCs w:val="24"/>
          <w:highlight w:val="none"/>
          <w:lang w:val="en-US" w:eastAsia="zh-CN"/>
        </w:rPr>
        <w:t>鉴定费、评估费、公证费</w:t>
      </w:r>
      <w:r>
        <w:rPr>
          <w:rFonts w:hint="eastAsia" w:ascii="仿宋_GB2312" w:hAnsi="仿宋_GB2312" w:eastAsia="仿宋_GB2312" w:cs="仿宋_GB2312"/>
          <w:color w:val="auto"/>
          <w:kern w:val="0"/>
          <w:sz w:val="24"/>
          <w:szCs w:val="24"/>
          <w:highlight w:val="none"/>
        </w:rPr>
        <w:t>等一切费用，均由乙方承担。</w:t>
      </w:r>
    </w:p>
    <w:p w14:paraId="7C1C554E">
      <w:pPr>
        <w:spacing w:line="360" w:lineRule="auto"/>
        <w:ind w:right="210" w:rightChars="100" w:firstLine="480" w:firstLineChars="200"/>
        <w:rPr>
          <w:rFonts w:hint="eastAsia" w:ascii="仿宋_GB2312" w:hAnsi="仿宋_GB2312" w:eastAsia="仿宋_GB2312" w:cs="仿宋_GB2312"/>
          <w:b/>
          <w:bCs/>
          <w:color w:val="auto"/>
          <w:sz w:val="24"/>
          <w:szCs w:val="24"/>
          <w:highlight w:val="none"/>
          <w:lang w:val="en-US" w:eastAsia="zh-CN"/>
        </w:rPr>
      </w:pPr>
      <w:r>
        <w:rPr>
          <w:rFonts w:hint="eastAsia" w:ascii="仿宋_GB2312" w:hAnsi="仿宋_GB2312" w:eastAsia="仿宋_GB2312" w:cs="仿宋_GB2312"/>
          <w:b/>
          <w:bCs/>
          <w:color w:val="auto"/>
          <w:sz w:val="24"/>
          <w:szCs w:val="24"/>
          <w:highlight w:val="none"/>
        </w:rPr>
        <w:t>七、不可抗力</w:t>
      </w:r>
      <w:r>
        <w:rPr>
          <w:rFonts w:hint="eastAsia" w:ascii="仿宋_GB2312" w:hAnsi="仿宋_GB2312" w:eastAsia="仿宋_GB2312" w:cs="仿宋_GB2312"/>
          <w:b/>
          <w:bCs/>
          <w:color w:val="auto"/>
          <w:sz w:val="24"/>
          <w:szCs w:val="24"/>
          <w:highlight w:val="none"/>
          <w:lang w:val="en-US" w:eastAsia="zh-CN"/>
        </w:rPr>
        <w:t>与保密</w:t>
      </w:r>
    </w:p>
    <w:p w14:paraId="58387A14">
      <w:pPr>
        <w:spacing w:line="360" w:lineRule="auto"/>
        <w:ind w:right="210" w:rightChars="100" w:firstLine="480" w:firstLineChars="200"/>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lang w:val="en-US" w:eastAsia="zh-CN"/>
        </w:rPr>
        <w:t>7.1本合同所称不可抗力是指不能预见、不能避免并不能克服的客观情况，包括但不限于自然灾害、战争、动乱、疫情、政府行为等。</w:t>
      </w:r>
      <w:r>
        <w:rPr>
          <w:rFonts w:hint="eastAsia" w:ascii="仿宋_GB2312" w:hAnsi="仿宋_GB2312" w:eastAsia="仿宋_GB2312" w:cs="仿宋_GB2312"/>
          <w:color w:val="auto"/>
          <w:sz w:val="24"/>
          <w:szCs w:val="24"/>
          <w:highlight w:val="none"/>
        </w:rPr>
        <w:t>甲乙双方中任何一方由于不可抗力影响合同执行时，发生不可抗力一方应在24小时内通知另一方。在此情况下，乙方仍然有责任采取必要的措施加速供货，双方应通过友好协商尽快解决本合同的执行问题。</w:t>
      </w:r>
    </w:p>
    <w:p w14:paraId="4B9E2E5C">
      <w:pPr>
        <w:spacing w:line="360" w:lineRule="auto"/>
        <w:ind w:right="210" w:rightChars="100" w:firstLine="480" w:firstLineChars="200"/>
        <w:rPr>
          <w:rFonts w:hint="eastAsia" w:ascii="仿宋_GB2312" w:hAnsi="仿宋_GB2312" w:eastAsia="仿宋_GB2312" w:cs="仿宋_GB2312"/>
          <w:lang w:val="en-US" w:eastAsia="zh-CN"/>
        </w:rPr>
      </w:pPr>
      <w:r>
        <w:rPr>
          <w:rFonts w:hint="eastAsia" w:ascii="仿宋_GB2312" w:hAnsi="仿宋_GB2312" w:eastAsia="仿宋_GB2312" w:cs="仿宋_GB2312"/>
          <w:color w:val="auto"/>
          <w:sz w:val="24"/>
          <w:szCs w:val="24"/>
          <w:highlight w:val="none"/>
          <w:lang w:val="en-US" w:eastAsia="zh-CN"/>
        </w:rPr>
        <w:t>7.2</w:t>
      </w:r>
      <w:r>
        <w:rPr>
          <w:rFonts w:hint="eastAsia" w:ascii="仿宋_GB2312" w:hAnsi="仿宋_GB2312" w:eastAsia="仿宋_GB2312" w:cs="仿宋_GB2312"/>
          <w:bCs w:val="0"/>
          <w:color w:val="auto"/>
          <w:sz w:val="24"/>
          <w:szCs w:val="24"/>
          <w:highlight w:val="none"/>
        </w:rPr>
        <w:t>除本</w:t>
      </w:r>
      <w:r>
        <w:rPr>
          <w:rFonts w:hint="eastAsia" w:ascii="仿宋_GB2312" w:hAnsi="仿宋_GB2312" w:eastAsia="仿宋_GB2312" w:cs="仿宋_GB2312"/>
          <w:bCs w:val="0"/>
          <w:color w:val="auto"/>
          <w:sz w:val="24"/>
          <w:szCs w:val="24"/>
          <w:highlight w:val="none"/>
          <w:lang w:val="en-US" w:eastAsia="zh-CN"/>
        </w:rPr>
        <w:t>合同</w:t>
      </w:r>
      <w:r>
        <w:rPr>
          <w:rFonts w:hint="eastAsia" w:ascii="仿宋_GB2312" w:hAnsi="仿宋_GB2312" w:eastAsia="仿宋_GB2312" w:cs="仿宋_GB2312"/>
          <w:bCs w:val="0"/>
          <w:color w:val="auto"/>
          <w:sz w:val="24"/>
          <w:szCs w:val="24"/>
          <w:highlight w:val="none"/>
        </w:rPr>
        <w:t>另有约定或为履行本协</w:t>
      </w:r>
      <w:r>
        <w:rPr>
          <w:rFonts w:hint="eastAsia" w:ascii="仿宋_GB2312" w:hAnsi="仿宋_GB2312" w:eastAsia="仿宋_GB2312" w:cs="仿宋_GB2312"/>
          <w:bCs w:val="0"/>
          <w:color w:val="auto"/>
          <w:sz w:val="24"/>
          <w:szCs w:val="24"/>
          <w:highlight w:val="none"/>
          <w:lang w:val="en-US" w:eastAsia="zh-CN"/>
        </w:rPr>
        <w:t>合同</w:t>
      </w:r>
      <w:r>
        <w:rPr>
          <w:rFonts w:hint="eastAsia" w:ascii="仿宋_GB2312" w:hAnsi="仿宋_GB2312" w:eastAsia="仿宋_GB2312" w:cs="仿宋_GB2312"/>
          <w:bCs w:val="0"/>
          <w:color w:val="auto"/>
          <w:sz w:val="24"/>
          <w:szCs w:val="24"/>
          <w:highlight w:val="none"/>
        </w:rPr>
        <w:t>的需要外，</w:t>
      </w:r>
      <w:r>
        <w:rPr>
          <w:rFonts w:hint="eastAsia" w:ascii="仿宋_GB2312" w:hAnsi="仿宋_GB2312" w:eastAsia="仿宋_GB2312" w:cs="仿宋_GB2312"/>
          <w:bCs w:val="0"/>
          <w:color w:val="auto"/>
          <w:sz w:val="24"/>
          <w:szCs w:val="24"/>
          <w:highlight w:val="none"/>
          <w:lang w:val="en-US" w:eastAsia="zh-CN"/>
        </w:rPr>
        <w:t>乙</w:t>
      </w:r>
      <w:r>
        <w:rPr>
          <w:rFonts w:hint="eastAsia" w:ascii="仿宋_GB2312" w:hAnsi="仿宋_GB2312" w:eastAsia="仿宋_GB2312" w:cs="仿宋_GB2312"/>
          <w:bCs w:val="0"/>
          <w:color w:val="auto"/>
          <w:sz w:val="24"/>
          <w:szCs w:val="24"/>
          <w:highlight w:val="none"/>
        </w:rPr>
        <w:t>方应对其通过工作接触和履行合同过程中得知的有关</w:t>
      </w:r>
      <w:r>
        <w:rPr>
          <w:rFonts w:hint="eastAsia" w:ascii="仿宋_GB2312" w:hAnsi="仿宋_GB2312" w:eastAsia="仿宋_GB2312" w:cs="仿宋_GB2312"/>
          <w:bCs w:val="0"/>
          <w:color w:val="auto"/>
          <w:sz w:val="24"/>
          <w:szCs w:val="24"/>
          <w:highlight w:val="none"/>
          <w:lang w:val="en-US" w:eastAsia="zh-CN"/>
        </w:rPr>
        <w:t>甲</w:t>
      </w:r>
      <w:r>
        <w:rPr>
          <w:rFonts w:hint="eastAsia" w:ascii="仿宋_GB2312" w:hAnsi="仿宋_GB2312" w:eastAsia="仿宋_GB2312" w:cs="仿宋_GB2312"/>
          <w:bCs w:val="0"/>
          <w:color w:val="auto"/>
          <w:sz w:val="24"/>
          <w:szCs w:val="24"/>
          <w:highlight w:val="none"/>
        </w:rPr>
        <w:t>方的商业</w:t>
      </w:r>
      <w:r>
        <w:rPr>
          <w:rFonts w:hint="eastAsia" w:ascii="仿宋_GB2312" w:hAnsi="仿宋_GB2312" w:eastAsia="仿宋_GB2312" w:cs="仿宋_GB2312"/>
          <w:bCs w:val="0"/>
          <w:color w:val="auto"/>
          <w:sz w:val="24"/>
          <w:szCs w:val="24"/>
          <w:highlight w:val="none"/>
          <w:lang w:val="en-US" w:eastAsia="zh-CN"/>
        </w:rPr>
        <w:t>信息</w:t>
      </w:r>
      <w:r>
        <w:rPr>
          <w:rFonts w:hint="eastAsia" w:ascii="仿宋_GB2312" w:hAnsi="仿宋_GB2312" w:eastAsia="仿宋_GB2312" w:cs="仿宋_GB2312"/>
          <w:bCs w:val="0"/>
          <w:color w:val="auto"/>
          <w:sz w:val="24"/>
          <w:szCs w:val="24"/>
          <w:highlight w:val="none"/>
        </w:rPr>
        <w:t>严格保密，未经</w:t>
      </w:r>
      <w:r>
        <w:rPr>
          <w:rFonts w:hint="eastAsia" w:ascii="仿宋_GB2312" w:hAnsi="仿宋_GB2312" w:eastAsia="仿宋_GB2312" w:cs="仿宋_GB2312"/>
          <w:bCs w:val="0"/>
          <w:color w:val="auto"/>
          <w:sz w:val="24"/>
          <w:szCs w:val="24"/>
          <w:highlight w:val="none"/>
          <w:lang w:val="en-US" w:eastAsia="zh-CN"/>
        </w:rPr>
        <w:t>甲</w:t>
      </w:r>
      <w:r>
        <w:rPr>
          <w:rFonts w:hint="eastAsia" w:ascii="仿宋_GB2312" w:hAnsi="仿宋_GB2312" w:eastAsia="仿宋_GB2312" w:cs="仿宋_GB2312"/>
          <w:bCs w:val="0"/>
          <w:color w:val="auto"/>
          <w:sz w:val="24"/>
          <w:szCs w:val="24"/>
          <w:highlight w:val="none"/>
        </w:rPr>
        <w:t>方事先书面同意，不得向其他人披露</w:t>
      </w:r>
      <w:r>
        <w:rPr>
          <w:rFonts w:hint="eastAsia" w:ascii="仿宋_GB2312" w:hAnsi="仿宋_GB2312" w:eastAsia="仿宋_GB2312" w:cs="仿宋_GB2312"/>
          <w:bCs w:val="0"/>
          <w:color w:val="auto"/>
          <w:sz w:val="24"/>
          <w:szCs w:val="24"/>
          <w:highlight w:val="none"/>
          <w:lang w:eastAsia="zh-CN"/>
        </w:rPr>
        <w:t>，</w:t>
      </w:r>
      <w:r>
        <w:rPr>
          <w:rFonts w:hint="eastAsia" w:ascii="仿宋_GB2312" w:hAnsi="仿宋_GB2312" w:eastAsia="仿宋_GB2312" w:cs="仿宋_GB2312"/>
          <w:bCs w:val="0"/>
          <w:color w:val="auto"/>
          <w:sz w:val="24"/>
          <w:szCs w:val="24"/>
          <w:highlight w:val="none"/>
          <w:lang w:val="en-US" w:eastAsia="zh-CN"/>
        </w:rPr>
        <w:t>乙</w:t>
      </w:r>
      <w:r>
        <w:rPr>
          <w:rFonts w:hint="eastAsia" w:ascii="仿宋_GB2312" w:hAnsi="仿宋_GB2312" w:eastAsia="仿宋_GB2312" w:cs="仿宋_GB2312"/>
          <w:bCs w:val="0"/>
          <w:color w:val="auto"/>
          <w:sz w:val="24"/>
          <w:szCs w:val="24"/>
          <w:highlight w:val="none"/>
        </w:rPr>
        <w:t>方违反上述保密义务，造成</w:t>
      </w:r>
      <w:r>
        <w:rPr>
          <w:rFonts w:hint="eastAsia" w:ascii="仿宋_GB2312" w:hAnsi="仿宋_GB2312" w:eastAsia="仿宋_GB2312" w:cs="仿宋_GB2312"/>
          <w:bCs w:val="0"/>
          <w:color w:val="auto"/>
          <w:sz w:val="24"/>
          <w:szCs w:val="24"/>
          <w:highlight w:val="none"/>
          <w:lang w:val="en-US" w:eastAsia="zh-CN"/>
        </w:rPr>
        <w:t>甲</w:t>
      </w:r>
      <w:r>
        <w:rPr>
          <w:rFonts w:hint="eastAsia" w:ascii="仿宋_GB2312" w:hAnsi="仿宋_GB2312" w:eastAsia="仿宋_GB2312" w:cs="仿宋_GB2312"/>
          <w:bCs w:val="0"/>
          <w:color w:val="auto"/>
          <w:sz w:val="24"/>
          <w:szCs w:val="24"/>
          <w:highlight w:val="none"/>
        </w:rPr>
        <w:t>方损失的，应向</w:t>
      </w:r>
      <w:r>
        <w:rPr>
          <w:rFonts w:hint="eastAsia" w:ascii="仿宋_GB2312" w:hAnsi="仿宋_GB2312" w:eastAsia="仿宋_GB2312" w:cs="仿宋_GB2312"/>
          <w:bCs w:val="0"/>
          <w:color w:val="auto"/>
          <w:sz w:val="24"/>
          <w:szCs w:val="24"/>
          <w:highlight w:val="none"/>
          <w:lang w:val="en-US" w:eastAsia="zh-CN"/>
        </w:rPr>
        <w:t>甲方支付20万元/次的违约金</w:t>
      </w:r>
      <w:r>
        <w:rPr>
          <w:rFonts w:hint="eastAsia" w:ascii="仿宋_GB2312" w:hAnsi="仿宋_GB2312" w:eastAsia="仿宋_GB2312" w:cs="仿宋_GB2312"/>
          <w:bCs w:val="0"/>
          <w:color w:val="auto"/>
          <w:sz w:val="24"/>
          <w:szCs w:val="24"/>
          <w:highlight w:val="none"/>
        </w:rPr>
        <w:t>。保密义务不因本合同</w:t>
      </w:r>
      <w:r>
        <w:rPr>
          <w:rFonts w:hint="eastAsia" w:ascii="仿宋_GB2312" w:hAnsi="仿宋_GB2312" w:eastAsia="仿宋_GB2312" w:cs="仿宋_GB2312"/>
          <w:bCs w:val="0"/>
          <w:color w:val="auto"/>
          <w:sz w:val="24"/>
          <w:szCs w:val="24"/>
          <w:highlight w:val="none"/>
          <w:lang w:val="en-US" w:eastAsia="zh-CN"/>
        </w:rPr>
        <w:t>终止</w:t>
      </w:r>
      <w:r>
        <w:rPr>
          <w:rFonts w:hint="eastAsia" w:ascii="仿宋_GB2312" w:hAnsi="仿宋_GB2312" w:eastAsia="仿宋_GB2312" w:cs="仿宋_GB2312"/>
          <w:bCs w:val="0"/>
          <w:color w:val="auto"/>
          <w:sz w:val="24"/>
          <w:szCs w:val="24"/>
          <w:highlight w:val="none"/>
        </w:rPr>
        <w:t>而终止。</w:t>
      </w:r>
    </w:p>
    <w:p w14:paraId="22369E4D">
      <w:pPr>
        <w:spacing w:line="360" w:lineRule="auto"/>
        <w:ind w:firstLine="480" w:firstLineChars="200"/>
        <w:rPr>
          <w:rFonts w:hint="eastAsia" w:ascii="仿宋_GB2312" w:hAnsi="仿宋_GB2312" w:eastAsia="仿宋_GB2312" w:cs="仿宋_GB2312"/>
          <w:b/>
          <w:color w:val="auto"/>
          <w:sz w:val="24"/>
          <w:szCs w:val="24"/>
          <w:highlight w:val="none"/>
        </w:rPr>
      </w:pPr>
      <w:r>
        <w:rPr>
          <w:rFonts w:hint="eastAsia" w:ascii="仿宋_GB2312" w:hAnsi="仿宋_GB2312" w:eastAsia="仿宋_GB2312" w:cs="仿宋_GB2312"/>
          <w:b/>
          <w:color w:val="auto"/>
          <w:sz w:val="24"/>
          <w:szCs w:val="24"/>
          <w:highlight w:val="none"/>
        </w:rPr>
        <w:t>八、争议的解决</w:t>
      </w:r>
    </w:p>
    <w:p w14:paraId="1161C816">
      <w:pPr>
        <w:spacing w:line="360" w:lineRule="auto"/>
        <w:ind w:firstLine="480" w:firstLineChars="200"/>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因履行本合同发生的任何争议，双方本着友好互利的原则协商解决。协商不成时应向甲方所在地人民法院提起诉讼。除有争议的部分外，双方应继续履行本合同所约定的义务。</w:t>
      </w:r>
    </w:p>
    <w:p w14:paraId="115543DB">
      <w:pPr>
        <w:spacing w:line="360" w:lineRule="auto"/>
        <w:ind w:firstLine="480" w:firstLineChars="200"/>
        <w:rPr>
          <w:rFonts w:hint="eastAsia" w:ascii="仿宋_GB2312" w:hAnsi="仿宋_GB2312" w:eastAsia="仿宋_GB2312" w:cs="仿宋_GB2312"/>
          <w:b/>
          <w:color w:val="auto"/>
          <w:sz w:val="24"/>
          <w:szCs w:val="24"/>
          <w:highlight w:val="none"/>
        </w:rPr>
      </w:pPr>
      <w:r>
        <w:rPr>
          <w:rFonts w:hint="eastAsia" w:ascii="仿宋_GB2312" w:hAnsi="仿宋_GB2312" w:eastAsia="仿宋_GB2312" w:cs="仿宋_GB2312"/>
          <w:b/>
          <w:color w:val="auto"/>
          <w:sz w:val="24"/>
          <w:szCs w:val="24"/>
          <w:highlight w:val="none"/>
        </w:rPr>
        <w:t>九、其它约定</w:t>
      </w:r>
    </w:p>
    <w:p w14:paraId="3A3D3F19">
      <w:pPr>
        <w:pStyle w:val="2"/>
        <w:spacing w:line="360" w:lineRule="auto"/>
        <w:ind w:firstLine="480" w:firstLineChars="200"/>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9.1本合同任何内容的修改，须由双方进行协商，并另行签订补充协议或书面文件。合同中未尽事项，由双方协商另行签订补充协议。</w:t>
      </w:r>
    </w:p>
    <w:p w14:paraId="133AD152">
      <w:pPr>
        <w:pStyle w:val="2"/>
        <w:spacing w:line="360" w:lineRule="auto"/>
        <w:ind w:firstLine="480" w:firstLineChars="200"/>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lang w:val="en-US" w:eastAsia="zh-CN"/>
        </w:rPr>
        <w:t>9.2</w:t>
      </w:r>
      <w:r>
        <w:rPr>
          <w:rFonts w:hint="eastAsia" w:ascii="仿宋_GB2312" w:hAnsi="仿宋_GB2312" w:eastAsia="仿宋_GB2312" w:cs="仿宋_GB2312"/>
          <w:color w:val="auto"/>
          <w:sz w:val="24"/>
          <w:szCs w:val="24"/>
          <w:highlight w:val="none"/>
        </w:rPr>
        <w:t>双方所有通知应采用书面方式（包括邮件、纸质信函、传真），送达至本合同载明的地址或联系人；以邮件发送的，</w:t>
      </w:r>
      <w:r>
        <w:rPr>
          <w:rFonts w:hint="eastAsia" w:ascii="仿宋_GB2312" w:hAnsi="仿宋_GB2312" w:eastAsia="仿宋_GB2312" w:cs="仿宋_GB2312"/>
          <w:color w:val="auto"/>
          <w:sz w:val="24"/>
          <w:szCs w:val="24"/>
          <w:highlight w:val="none"/>
          <w:lang w:val="en-US" w:eastAsia="zh-CN"/>
        </w:rPr>
        <w:t>签收</w:t>
      </w:r>
      <w:r>
        <w:rPr>
          <w:rFonts w:hint="eastAsia" w:ascii="仿宋_GB2312" w:hAnsi="仿宋_GB2312" w:eastAsia="仿宋_GB2312" w:cs="仿宋_GB2312"/>
          <w:color w:val="auto"/>
          <w:sz w:val="24"/>
          <w:szCs w:val="24"/>
          <w:highlight w:val="none"/>
        </w:rPr>
        <w:t>当日视为送达。任何一方逾期履约，对方可书面催告并给予3日宽限期，宽限期满未改的，守约方依合同行使权利（包括但不限于解约、索赔）。</w:t>
      </w:r>
    </w:p>
    <w:p w14:paraId="32161E3C">
      <w:pPr>
        <w:spacing w:line="360" w:lineRule="auto"/>
        <w:ind w:firstLine="480" w:firstLineChars="200"/>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9.</w:t>
      </w:r>
      <w:r>
        <w:rPr>
          <w:rFonts w:hint="eastAsia" w:ascii="仿宋_GB2312" w:hAnsi="仿宋_GB2312" w:eastAsia="仿宋_GB2312" w:cs="仿宋_GB2312"/>
          <w:color w:val="auto"/>
          <w:sz w:val="24"/>
          <w:szCs w:val="24"/>
          <w:highlight w:val="none"/>
          <w:lang w:val="en-US" w:eastAsia="zh-CN"/>
        </w:rPr>
        <w:t>3</w:t>
      </w:r>
      <w:r>
        <w:rPr>
          <w:rFonts w:hint="eastAsia" w:ascii="仿宋_GB2312" w:hAnsi="仿宋_GB2312" w:eastAsia="仿宋_GB2312" w:cs="仿宋_GB2312"/>
          <w:color w:val="auto"/>
          <w:sz w:val="24"/>
          <w:szCs w:val="24"/>
          <w:highlight w:val="none"/>
        </w:rPr>
        <w:t>任何一方未经另一方的书面同意，均不得将本合同的权利、义务转让给第三方。</w:t>
      </w:r>
    </w:p>
    <w:p w14:paraId="6443D486">
      <w:pPr>
        <w:spacing w:line="360" w:lineRule="auto"/>
        <w:ind w:firstLine="480" w:firstLineChars="200"/>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sz w:val="24"/>
          <w:szCs w:val="24"/>
          <w:highlight w:val="none"/>
        </w:rPr>
        <w:t>9.</w:t>
      </w:r>
      <w:r>
        <w:rPr>
          <w:rFonts w:hint="eastAsia" w:ascii="仿宋_GB2312" w:hAnsi="仿宋_GB2312" w:eastAsia="仿宋_GB2312" w:cs="仿宋_GB2312"/>
          <w:color w:val="auto"/>
          <w:sz w:val="24"/>
          <w:szCs w:val="24"/>
          <w:highlight w:val="none"/>
          <w:lang w:val="en-US" w:eastAsia="zh-CN"/>
        </w:rPr>
        <w:t>4</w:t>
      </w:r>
      <w:r>
        <w:rPr>
          <w:rFonts w:hint="eastAsia" w:ascii="仿宋_GB2312" w:hAnsi="仿宋_GB2312" w:eastAsia="仿宋_GB2312" w:cs="仿宋_GB2312"/>
          <w:color w:val="auto"/>
          <w:sz w:val="24"/>
          <w:szCs w:val="24"/>
          <w:highlight w:val="none"/>
        </w:rPr>
        <w:t>本合同一式陆份，甲方执肆份、乙方执贰份。本合同自双方法定代表人或委托代理人签字并加合同章（或公章）后生效</w:t>
      </w:r>
      <w:r>
        <w:rPr>
          <w:rFonts w:hint="eastAsia" w:ascii="仿宋_GB2312" w:hAnsi="仿宋_GB2312" w:eastAsia="仿宋_GB2312" w:cs="仿宋_GB2312"/>
          <w:color w:val="auto"/>
          <w:sz w:val="24"/>
          <w:szCs w:val="24"/>
          <w:highlight w:val="none"/>
          <w:lang w:eastAsia="zh-CN"/>
        </w:rPr>
        <w:t>。</w:t>
      </w:r>
    </w:p>
    <w:p w14:paraId="550A3004">
      <w:pPr>
        <w:spacing w:line="360" w:lineRule="auto"/>
        <w:ind w:firstLine="480" w:firstLineChars="200"/>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9.</w:t>
      </w:r>
      <w:r>
        <w:rPr>
          <w:rFonts w:hint="eastAsia" w:ascii="仿宋_GB2312" w:hAnsi="仿宋_GB2312" w:eastAsia="仿宋_GB2312" w:cs="仿宋_GB2312"/>
          <w:color w:val="auto"/>
          <w:sz w:val="24"/>
          <w:szCs w:val="24"/>
          <w:highlight w:val="none"/>
          <w:lang w:val="en-US" w:eastAsia="zh-CN"/>
        </w:rPr>
        <w:t>5</w:t>
      </w:r>
      <w:r>
        <w:rPr>
          <w:rFonts w:hint="eastAsia" w:ascii="仿宋_GB2312" w:hAnsi="仿宋_GB2312" w:eastAsia="仿宋_GB2312" w:cs="仿宋_GB2312"/>
          <w:color w:val="auto"/>
          <w:sz w:val="24"/>
          <w:szCs w:val="24"/>
          <w:highlight w:val="none"/>
        </w:rPr>
        <w:t>本合同附件：</w:t>
      </w:r>
    </w:p>
    <w:p w14:paraId="2526B21B">
      <w:pPr>
        <w:spacing w:line="360" w:lineRule="auto"/>
        <w:ind w:firstLine="480" w:firstLineChars="200"/>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附件1：《报价清单》</w:t>
      </w:r>
    </w:p>
    <w:p w14:paraId="7519C99C">
      <w:pPr>
        <w:spacing w:line="360" w:lineRule="auto"/>
        <w:ind w:firstLine="480" w:firstLineChars="200"/>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附件2：《阳光合作协议》</w:t>
      </w:r>
    </w:p>
    <w:p w14:paraId="14D0ED0D">
      <w:pPr>
        <w:spacing w:line="360" w:lineRule="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（以下无正文）</w:t>
      </w:r>
    </w:p>
    <w:p w14:paraId="7D8D4C62">
      <w:pPr>
        <w:spacing w:line="360" w:lineRule="auto"/>
        <w:ind w:firstLine="480" w:firstLineChars="200"/>
        <w:rPr>
          <w:rFonts w:hint="eastAsia" w:ascii="仿宋_GB2312" w:hAnsi="仿宋_GB2312" w:eastAsia="仿宋_GB2312" w:cs="仿宋_GB2312"/>
          <w:color w:val="auto"/>
          <w:sz w:val="24"/>
          <w:szCs w:val="24"/>
          <w:highlight w:val="none"/>
        </w:rPr>
      </w:pPr>
    </w:p>
    <w:p w14:paraId="427CF787">
      <w:pPr>
        <w:spacing w:line="360" w:lineRule="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 xml:space="preserve">  甲方（盖章）：                     乙方（盖章）：</w:t>
      </w:r>
    </w:p>
    <w:p w14:paraId="7D60E419">
      <w:pPr>
        <w:spacing w:line="360" w:lineRule="auto"/>
        <w:ind w:firstLine="240" w:firstLineChars="100"/>
        <w:rPr>
          <w:rFonts w:hint="eastAsia" w:ascii="仿宋_GB2312" w:hAnsi="仿宋_GB2312" w:eastAsia="仿宋_GB2312" w:cs="仿宋_GB2312"/>
          <w:color w:val="auto"/>
          <w:sz w:val="24"/>
          <w:szCs w:val="24"/>
          <w:highlight w:val="none"/>
        </w:rPr>
      </w:pPr>
    </w:p>
    <w:p w14:paraId="2F8BA91F">
      <w:pPr>
        <w:spacing w:line="360" w:lineRule="auto"/>
        <w:ind w:firstLine="240" w:firstLineChars="100"/>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法定代表人（签</w:t>
      </w:r>
      <w:r>
        <w:rPr>
          <w:rFonts w:hint="eastAsia" w:ascii="仿宋_GB2312" w:hAnsi="仿宋_GB2312" w:eastAsia="仿宋_GB2312" w:cs="仿宋_GB2312"/>
          <w:color w:val="auto"/>
          <w:sz w:val="24"/>
          <w:szCs w:val="24"/>
          <w:highlight w:val="none"/>
          <w:lang w:val="en-US" w:eastAsia="zh-CN"/>
        </w:rPr>
        <w:t>字/签章</w:t>
      </w:r>
      <w:r>
        <w:rPr>
          <w:rFonts w:hint="eastAsia" w:ascii="仿宋_GB2312" w:hAnsi="仿宋_GB2312" w:eastAsia="仿宋_GB2312" w:cs="仿宋_GB2312"/>
          <w:color w:val="auto"/>
          <w:sz w:val="24"/>
          <w:szCs w:val="24"/>
          <w:highlight w:val="none"/>
        </w:rPr>
        <w:t xml:space="preserve">）：         </w:t>
      </w:r>
      <w:r>
        <w:rPr>
          <w:rFonts w:hint="eastAsia" w:ascii="仿宋_GB2312" w:hAnsi="仿宋_GB2312" w:eastAsia="仿宋_GB2312" w:cs="仿宋_GB2312"/>
          <w:color w:val="auto"/>
          <w:sz w:val="24"/>
          <w:szCs w:val="24"/>
          <w:highlight w:val="none"/>
          <w:lang w:val="en-US" w:eastAsia="zh-CN"/>
        </w:rPr>
        <w:t xml:space="preserve"> </w:t>
      </w:r>
      <w:r>
        <w:rPr>
          <w:rFonts w:hint="eastAsia" w:ascii="仿宋_GB2312" w:hAnsi="仿宋_GB2312" w:eastAsia="仿宋_GB2312" w:cs="仿宋_GB2312"/>
          <w:color w:val="auto"/>
          <w:sz w:val="24"/>
          <w:szCs w:val="24"/>
          <w:highlight w:val="none"/>
        </w:rPr>
        <w:t>法定代表人（签</w:t>
      </w:r>
      <w:r>
        <w:rPr>
          <w:rFonts w:hint="eastAsia" w:ascii="仿宋_GB2312" w:hAnsi="仿宋_GB2312" w:eastAsia="仿宋_GB2312" w:cs="仿宋_GB2312"/>
          <w:color w:val="auto"/>
          <w:sz w:val="24"/>
          <w:szCs w:val="24"/>
          <w:highlight w:val="none"/>
          <w:lang w:val="en-US" w:eastAsia="zh-CN"/>
        </w:rPr>
        <w:t>字/签章</w:t>
      </w:r>
      <w:r>
        <w:rPr>
          <w:rFonts w:hint="eastAsia" w:ascii="仿宋_GB2312" w:hAnsi="仿宋_GB2312" w:eastAsia="仿宋_GB2312" w:cs="仿宋_GB2312"/>
          <w:color w:val="auto"/>
          <w:sz w:val="24"/>
          <w:szCs w:val="24"/>
          <w:highlight w:val="none"/>
        </w:rPr>
        <w:t>）：</w:t>
      </w:r>
    </w:p>
    <w:p w14:paraId="63365528">
      <w:pPr>
        <w:spacing w:line="360" w:lineRule="auto"/>
        <w:ind w:firstLine="240" w:firstLineChars="100"/>
        <w:rPr>
          <w:rFonts w:hint="eastAsia" w:ascii="仿宋_GB2312" w:hAnsi="仿宋_GB2312" w:eastAsia="仿宋_GB2312" w:cs="仿宋_GB2312"/>
          <w:color w:val="auto"/>
          <w:sz w:val="24"/>
          <w:szCs w:val="24"/>
          <w:highlight w:val="none"/>
        </w:rPr>
      </w:pPr>
    </w:p>
    <w:p w14:paraId="3664E297">
      <w:pPr>
        <w:spacing w:line="360" w:lineRule="auto"/>
        <w:ind w:firstLine="240" w:firstLineChars="100"/>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或授权代表人（签字）：             或授权代表人（签字）：</w:t>
      </w:r>
    </w:p>
    <w:p w14:paraId="6DC1786C">
      <w:pPr>
        <w:spacing w:line="360" w:lineRule="auto"/>
        <w:ind w:left="4290" w:leftChars="100" w:hanging="4080" w:hangingChars="1700"/>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 xml:space="preserve">                                  </w:t>
      </w:r>
    </w:p>
    <w:p w14:paraId="6BDECFB3">
      <w:pPr>
        <w:spacing w:line="360" w:lineRule="auto"/>
        <w:ind w:right="240" w:firstLine="240" w:firstLineChars="100"/>
        <w:jc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签约地点：东莞市</w:t>
      </w:r>
    </w:p>
    <w:p w14:paraId="5C8CDD0C">
      <w:pPr>
        <w:spacing w:line="360" w:lineRule="auto"/>
        <w:ind w:right="960" w:firstLine="240" w:firstLineChars="100"/>
        <w:jc w:val="center"/>
        <w:rPr>
          <w:rFonts w:hint="default"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签订时间：</w:t>
      </w:r>
      <w:r>
        <w:rPr>
          <w:rFonts w:hint="eastAsia" w:ascii="仿宋_GB2312" w:hAnsi="仿宋_GB2312" w:eastAsia="仿宋_GB2312" w:cs="仿宋_GB2312"/>
          <w:color w:val="auto"/>
          <w:sz w:val="24"/>
          <w:szCs w:val="24"/>
          <w:highlight w:val="none"/>
          <w:lang w:val="en-US" w:eastAsia="zh-CN"/>
        </w:rPr>
        <w:t>2026年  月  日</w:t>
      </w:r>
    </w:p>
    <w:p w14:paraId="2F41E2F7">
      <w:pPr>
        <w:widowControl/>
        <w:spacing w:line="360" w:lineRule="auto"/>
        <w:jc w:val="left"/>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br w:type="page"/>
      </w:r>
    </w:p>
    <w:p w14:paraId="17DC64A5">
      <w:pPr>
        <w:adjustRightInd w:val="0"/>
        <w:snapToGrid w:val="0"/>
        <w:spacing w:line="360" w:lineRule="auto"/>
        <w:ind w:firstLine="480" w:firstLineChars="200"/>
        <w:rPr>
          <w:rFonts w:hint="eastAsia" w:ascii="仿宋_GB2312" w:hAnsi="仿宋_GB2312" w:eastAsia="仿宋_GB2312" w:cs="仿宋_GB2312"/>
          <w:b/>
          <w:color w:val="auto"/>
          <w:sz w:val="24"/>
          <w:szCs w:val="24"/>
          <w:highlight w:val="none"/>
        </w:rPr>
      </w:pPr>
      <w:r>
        <w:rPr>
          <w:rFonts w:hint="eastAsia" w:ascii="仿宋_GB2312" w:hAnsi="仿宋_GB2312" w:eastAsia="仿宋_GB2312" w:cs="仿宋_GB2312"/>
          <w:b/>
          <w:color w:val="auto"/>
          <w:sz w:val="24"/>
          <w:szCs w:val="24"/>
          <w:highlight w:val="none"/>
        </w:rPr>
        <w:t>附件1：报价清单、技术规范书</w:t>
      </w:r>
    </w:p>
    <w:p w14:paraId="246F7F45">
      <w:pPr>
        <w:adjustRightInd w:val="0"/>
        <w:snapToGrid w:val="0"/>
        <w:spacing w:line="360" w:lineRule="auto"/>
        <w:ind w:firstLine="480" w:firstLineChars="200"/>
        <w:rPr>
          <w:rFonts w:hint="eastAsia" w:ascii="仿宋_GB2312" w:hAnsi="仿宋_GB2312" w:eastAsia="仿宋_GB2312" w:cs="仿宋_GB2312"/>
          <w:b/>
          <w:color w:val="auto"/>
          <w:sz w:val="24"/>
          <w:szCs w:val="24"/>
          <w:highlight w:val="none"/>
        </w:rPr>
      </w:pPr>
    </w:p>
    <w:p w14:paraId="53CF99DB">
      <w:pPr>
        <w:adjustRightInd w:val="0"/>
        <w:snapToGrid w:val="0"/>
        <w:spacing w:line="360" w:lineRule="auto"/>
        <w:ind w:firstLine="480" w:firstLineChars="200"/>
        <w:rPr>
          <w:rFonts w:hint="eastAsia" w:ascii="仿宋_GB2312" w:hAnsi="仿宋_GB2312" w:eastAsia="仿宋_GB2312" w:cs="仿宋_GB2312"/>
          <w:b/>
          <w:color w:val="auto"/>
          <w:sz w:val="24"/>
          <w:szCs w:val="24"/>
          <w:highlight w:val="none"/>
        </w:rPr>
      </w:pPr>
    </w:p>
    <w:p w14:paraId="3CF5FEFB">
      <w:pPr>
        <w:adjustRightInd w:val="0"/>
        <w:snapToGrid w:val="0"/>
        <w:spacing w:line="360" w:lineRule="auto"/>
        <w:ind w:firstLine="480" w:firstLineChars="200"/>
        <w:rPr>
          <w:rFonts w:hint="eastAsia" w:ascii="仿宋_GB2312" w:hAnsi="仿宋_GB2312" w:eastAsia="仿宋_GB2312" w:cs="仿宋_GB2312"/>
          <w:b/>
          <w:color w:val="auto"/>
          <w:sz w:val="24"/>
          <w:szCs w:val="24"/>
          <w:highlight w:val="none"/>
        </w:rPr>
      </w:pPr>
    </w:p>
    <w:p w14:paraId="5FEFD276">
      <w:pPr>
        <w:adjustRightInd w:val="0"/>
        <w:snapToGrid w:val="0"/>
        <w:spacing w:line="360" w:lineRule="auto"/>
        <w:ind w:firstLine="480" w:firstLineChars="200"/>
        <w:rPr>
          <w:rFonts w:hint="eastAsia" w:ascii="仿宋_GB2312" w:hAnsi="仿宋_GB2312" w:eastAsia="仿宋_GB2312" w:cs="仿宋_GB2312"/>
          <w:b/>
          <w:color w:val="auto"/>
          <w:sz w:val="24"/>
          <w:szCs w:val="24"/>
          <w:highlight w:val="none"/>
        </w:rPr>
      </w:pPr>
    </w:p>
    <w:p w14:paraId="560A638F">
      <w:pPr>
        <w:adjustRightInd w:val="0"/>
        <w:snapToGrid w:val="0"/>
        <w:spacing w:line="360" w:lineRule="auto"/>
        <w:ind w:firstLine="480" w:firstLineChars="200"/>
        <w:rPr>
          <w:rFonts w:hint="eastAsia" w:ascii="仿宋_GB2312" w:hAnsi="仿宋_GB2312" w:eastAsia="仿宋_GB2312" w:cs="仿宋_GB2312"/>
          <w:b/>
          <w:color w:val="auto"/>
          <w:sz w:val="24"/>
          <w:szCs w:val="24"/>
          <w:highlight w:val="none"/>
        </w:rPr>
      </w:pPr>
    </w:p>
    <w:p w14:paraId="297AD6BF">
      <w:pPr>
        <w:adjustRightInd w:val="0"/>
        <w:snapToGrid w:val="0"/>
        <w:spacing w:line="360" w:lineRule="auto"/>
        <w:ind w:firstLine="480" w:firstLineChars="200"/>
        <w:rPr>
          <w:rFonts w:hint="eastAsia" w:ascii="仿宋_GB2312" w:hAnsi="仿宋_GB2312" w:eastAsia="仿宋_GB2312" w:cs="仿宋_GB2312"/>
          <w:b/>
          <w:color w:val="auto"/>
          <w:sz w:val="24"/>
          <w:szCs w:val="24"/>
          <w:highlight w:val="none"/>
        </w:rPr>
      </w:pPr>
    </w:p>
    <w:p w14:paraId="37A8D925">
      <w:pPr>
        <w:adjustRightInd w:val="0"/>
        <w:snapToGrid w:val="0"/>
        <w:spacing w:line="360" w:lineRule="auto"/>
        <w:ind w:firstLine="480" w:firstLineChars="200"/>
        <w:rPr>
          <w:rFonts w:hint="eastAsia" w:ascii="仿宋_GB2312" w:hAnsi="仿宋_GB2312" w:eastAsia="仿宋_GB2312" w:cs="仿宋_GB2312"/>
          <w:b/>
          <w:color w:val="auto"/>
          <w:sz w:val="24"/>
          <w:szCs w:val="24"/>
          <w:highlight w:val="none"/>
        </w:rPr>
      </w:pPr>
    </w:p>
    <w:p w14:paraId="2E40E2F7">
      <w:pPr>
        <w:adjustRightInd w:val="0"/>
        <w:snapToGrid w:val="0"/>
        <w:spacing w:line="360" w:lineRule="auto"/>
        <w:ind w:firstLine="480" w:firstLineChars="200"/>
        <w:rPr>
          <w:rFonts w:hint="eastAsia" w:ascii="仿宋_GB2312" w:hAnsi="仿宋_GB2312" w:eastAsia="仿宋_GB2312" w:cs="仿宋_GB2312"/>
          <w:b/>
          <w:color w:val="auto"/>
          <w:sz w:val="24"/>
          <w:szCs w:val="24"/>
          <w:highlight w:val="none"/>
        </w:rPr>
      </w:pPr>
    </w:p>
    <w:p w14:paraId="239C716B">
      <w:pPr>
        <w:adjustRightInd w:val="0"/>
        <w:snapToGrid w:val="0"/>
        <w:spacing w:line="360" w:lineRule="auto"/>
        <w:ind w:firstLine="480" w:firstLineChars="200"/>
        <w:rPr>
          <w:rFonts w:hint="eastAsia" w:ascii="仿宋_GB2312" w:hAnsi="仿宋_GB2312" w:eastAsia="仿宋_GB2312" w:cs="仿宋_GB2312"/>
          <w:b/>
          <w:color w:val="auto"/>
          <w:sz w:val="24"/>
          <w:szCs w:val="24"/>
          <w:highlight w:val="none"/>
        </w:rPr>
      </w:pPr>
    </w:p>
    <w:p w14:paraId="186FC4EC">
      <w:pPr>
        <w:adjustRightInd w:val="0"/>
        <w:snapToGrid w:val="0"/>
        <w:spacing w:line="360" w:lineRule="auto"/>
        <w:ind w:firstLine="480" w:firstLineChars="200"/>
        <w:rPr>
          <w:rFonts w:hint="eastAsia" w:ascii="仿宋_GB2312" w:hAnsi="仿宋_GB2312" w:eastAsia="仿宋_GB2312" w:cs="仿宋_GB2312"/>
          <w:b/>
          <w:color w:val="auto"/>
          <w:sz w:val="24"/>
          <w:szCs w:val="24"/>
          <w:highlight w:val="none"/>
        </w:rPr>
      </w:pPr>
    </w:p>
    <w:p w14:paraId="5621A5F8">
      <w:pPr>
        <w:adjustRightInd w:val="0"/>
        <w:snapToGrid w:val="0"/>
        <w:spacing w:line="360" w:lineRule="auto"/>
        <w:ind w:firstLine="480" w:firstLineChars="200"/>
        <w:rPr>
          <w:rFonts w:hint="eastAsia" w:ascii="仿宋_GB2312" w:hAnsi="仿宋_GB2312" w:eastAsia="仿宋_GB2312" w:cs="仿宋_GB2312"/>
          <w:b/>
          <w:color w:val="auto"/>
          <w:sz w:val="24"/>
          <w:szCs w:val="24"/>
          <w:highlight w:val="none"/>
        </w:rPr>
      </w:pPr>
    </w:p>
    <w:p w14:paraId="250B38A1">
      <w:pPr>
        <w:adjustRightInd w:val="0"/>
        <w:snapToGrid w:val="0"/>
        <w:spacing w:line="360" w:lineRule="auto"/>
        <w:ind w:firstLine="480" w:firstLineChars="200"/>
        <w:rPr>
          <w:rFonts w:hint="eastAsia" w:ascii="仿宋_GB2312" w:hAnsi="仿宋_GB2312" w:eastAsia="仿宋_GB2312" w:cs="仿宋_GB2312"/>
          <w:b/>
          <w:color w:val="auto"/>
          <w:sz w:val="24"/>
          <w:szCs w:val="24"/>
          <w:highlight w:val="none"/>
        </w:rPr>
      </w:pPr>
    </w:p>
    <w:p w14:paraId="586C9EF3">
      <w:pPr>
        <w:adjustRightInd w:val="0"/>
        <w:snapToGrid w:val="0"/>
        <w:spacing w:line="360" w:lineRule="auto"/>
        <w:ind w:firstLine="480" w:firstLineChars="200"/>
        <w:rPr>
          <w:rFonts w:hint="eastAsia" w:ascii="仿宋_GB2312" w:hAnsi="仿宋_GB2312" w:eastAsia="仿宋_GB2312" w:cs="仿宋_GB2312"/>
          <w:b/>
          <w:color w:val="auto"/>
          <w:sz w:val="24"/>
          <w:szCs w:val="24"/>
          <w:highlight w:val="none"/>
        </w:rPr>
      </w:pPr>
    </w:p>
    <w:p w14:paraId="446E3BFE">
      <w:pPr>
        <w:adjustRightInd w:val="0"/>
        <w:snapToGrid w:val="0"/>
        <w:spacing w:line="360" w:lineRule="auto"/>
        <w:ind w:firstLine="480" w:firstLineChars="200"/>
        <w:rPr>
          <w:rFonts w:hint="eastAsia" w:ascii="仿宋_GB2312" w:hAnsi="仿宋_GB2312" w:eastAsia="仿宋_GB2312" w:cs="仿宋_GB2312"/>
          <w:b/>
          <w:color w:val="auto"/>
          <w:sz w:val="24"/>
          <w:szCs w:val="24"/>
          <w:highlight w:val="none"/>
        </w:rPr>
      </w:pPr>
    </w:p>
    <w:p w14:paraId="2E646D99">
      <w:pPr>
        <w:adjustRightInd w:val="0"/>
        <w:snapToGrid w:val="0"/>
        <w:spacing w:line="360" w:lineRule="auto"/>
        <w:ind w:firstLine="480" w:firstLineChars="200"/>
        <w:rPr>
          <w:rFonts w:hint="eastAsia" w:ascii="仿宋_GB2312" w:hAnsi="仿宋_GB2312" w:eastAsia="仿宋_GB2312" w:cs="仿宋_GB2312"/>
          <w:b/>
          <w:color w:val="auto"/>
          <w:sz w:val="24"/>
          <w:szCs w:val="24"/>
          <w:highlight w:val="none"/>
        </w:rPr>
      </w:pPr>
    </w:p>
    <w:p w14:paraId="707C4040">
      <w:pPr>
        <w:adjustRightInd w:val="0"/>
        <w:snapToGrid w:val="0"/>
        <w:spacing w:line="360" w:lineRule="auto"/>
        <w:ind w:firstLine="480" w:firstLineChars="200"/>
        <w:rPr>
          <w:rFonts w:hint="eastAsia" w:ascii="仿宋_GB2312" w:hAnsi="仿宋_GB2312" w:eastAsia="仿宋_GB2312" w:cs="仿宋_GB2312"/>
          <w:b/>
          <w:color w:val="auto"/>
          <w:sz w:val="24"/>
          <w:szCs w:val="24"/>
          <w:highlight w:val="none"/>
        </w:rPr>
      </w:pPr>
    </w:p>
    <w:p w14:paraId="285F82E1">
      <w:pPr>
        <w:adjustRightInd w:val="0"/>
        <w:snapToGrid w:val="0"/>
        <w:spacing w:line="360" w:lineRule="auto"/>
        <w:ind w:firstLine="480" w:firstLineChars="200"/>
        <w:rPr>
          <w:rFonts w:hint="eastAsia" w:ascii="仿宋_GB2312" w:hAnsi="仿宋_GB2312" w:eastAsia="仿宋_GB2312" w:cs="仿宋_GB2312"/>
          <w:b/>
          <w:color w:val="auto"/>
          <w:sz w:val="24"/>
          <w:szCs w:val="24"/>
          <w:highlight w:val="none"/>
        </w:rPr>
      </w:pPr>
    </w:p>
    <w:p w14:paraId="2F0B0984">
      <w:pPr>
        <w:adjustRightInd w:val="0"/>
        <w:snapToGrid w:val="0"/>
        <w:spacing w:line="360" w:lineRule="auto"/>
        <w:ind w:firstLine="480" w:firstLineChars="200"/>
        <w:rPr>
          <w:rFonts w:hint="eastAsia" w:ascii="仿宋_GB2312" w:hAnsi="仿宋_GB2312" w:eastAsia="仿宋_GB2312" w:cs="仿宋_GB2312"/>
          <w:b/>
          <w:color w:val="auto"/>
          <w:sz w:val="24"/>
          <w:szCs w:val="24"/>
          <w:highlight w:val="none"/>
        </w:rPr>
      </w:pPr>
    </w:p>
    <w:p w14:paraId="1738F5A7">
      <w:pPr>
        <w:adjustRightInd w:val="0"/>
        <w:snapToGrid w:val="0"/>
        <w:spacing w:line="360" w:lineRule="auto"/>
        <w:ind w:firstLine="480" w:firstLineChars="200"/>
        <w:rPr>
          <w:rFonts w:hint="eastAsia" w:ascii="仿宋_GB2312" w:hAnsi="仿宋_GB2312" w:eastAsia="仿宋_GB2312" w:cs="仿宋_GB2312"/>
          <w:b/>
          <w:color w:val="auto"/>
          <w:sz w:val="24"/>
          <w:szCs w:val="24"/>
          <w:highlight w:val="none"/>
        </w:rPr>
      </w:pPr>
    </w:p>
    <w:p w14:paraId="43BF49BA">
      <w:pPr>
        <w:adjustRightInd w:val="0"/>
        <w:snapToGrid w:val="0"/>
        <w:spacing w:line="360" w:lineRule="auto"/>
        <w:ind w:firstLine="480" w:firstLineChars="200"/>
        <w:rPr>
          <w:rFonts w:hint="eastAsia" w:ascii="仿宋_GB2312" w:hAnsi="仿宋_GB2312" w:eastAsia="仿宋_GB2312" w:cs="仿宋_GB2312"/>
          <w:b/>
          <w:color w:val="auto"/>
          <w:sz w:val="24"/>
          <w:szCs w:val="24"/>
          <w:highlight w:val="none"/>
        </w:rPr>
      </w:pPr>
    </w:p>
    <w:p w14:paraId="60908666">
      <w:pPr>
        <w:adjustRightInd w:val="0"/>
        <w:snapToGrid w:val="0"/>
        <w:spacing w:line="360" w:lineRule="auto"/>
        <w:ind w:firstLine="480" w:firstLineChars="200"/>
        <w:rPr>
          <w:rFonts w:hint="eastAsia" w:ascii="仿宋_GB2312" w:hAnsi="仿宋_GB2312" w:eastAsia="仿宋_GB2312" w:cs="仿宋_GB2312"/>
          <w:b/>
          <w:color w:val="auto"/>
          <w:sz w:val="24"/>
          <w:szCs w:val="24"/>
          <w:highlight w:val="none"/>
        </w:rPr>
      </w:pPr>
    </w:p>
    <w:p w14:paraId="44C084E1">
      <w:pPr>
        <w:adjustRightInd w:val="0"/>
        <w:snapToGrid w:val="0"/>
        <w:spacing w:line="360" w:lineRule="auto"/>
        <w:ind w:firstLine="480" w:firstLineChars="200"/>
        <w:rPr>
          <w:rFonts w:hint="eastAsia" w:ascii="仿宋_GB2312" w:hAnsi="仿宋_GB2312" w:eastAsia="仿宋_GB2312" w:cs="仿宋_GB2312"/>
          <w:b/>
          <w:color w:val="auto"/>
          <w:sz w:val="24"/>
          <w:szCs w:val="24"/>
          <w:highlight w:val="none"/>
        </w:rPr>
      </w:pPr>
    </w:p>
    <w:p w14:paraId="6D44DF50">
      <w:pPr>
        <w:adjustRightInd w:val="0"/>
        <w:snapToGrid w:val="0"/>
        <w:spacing w:line="360" w:lineRule="auto"/>
        <w:ind w:firstLine="480" w:firstLineChars="200"/>
        <w:rPr>
          <w:rFonts w:hint="eastAsia" w:ascii="仿宋_GB2312" w:hAnsi="仿宋_GB2312" w:eastAsia="仿宋_GB2312" w:cs="仿宋_GB2312"/>
          <w:b/>
          <w:color w:val="auto"/>
          <w:sz w:val="24"/>
          <w:szCs w:val="24"/>
          <w:highlight w:val="none"/>
        </w:rPr>
      </w:pPr>
    </w:p>
    <w:p w14:paraId="2585CD80">
      <w:pPr>
        <w:adjustRightInd w:val="0"/>
        <w:snapToGrid w:val="0"/>
        <w:spacing w:line="360" w:lineRule="auto"/>
        <w:ind w:firstLine="480" w:firstLineChars="200"/>
        <w:rPr>
          <w:rFonts w:hint="eastAsia" w:ascii="仿宋_GB2312" w:hAnsi="仿宋_GB2312" w:eastAsia="仿宋_GB2312" w:cs="仿宋_GB2312"/>
          <w:b/>
          <w:color w:val="auto"/>
          <w:sz w:val="24"/>
          <w:szCs w:val="24"/>
          <w:highlight w:val="none"/>
        </w:rPr>
      </w:pPr>
    </w:p>
    <w:p w14:paraId="21900B33">
      <w:pPr>
        <w:adjustRightInd w:val="0"/>
        <w:snapToGrid w:val="0"/>
        <w:spacing w:line="360" w:lineRule="auto"/>
        <w:ind w:firstLine="480" w:firstLineChars="200"/>
        <w:rPr>
          <w:rFonts w:hint="eastAsia" w:ascii="仿宋_GB2312" w:hAnsi="仿宋_GB2312" w:eastAsia="仿宋_GB2312" w:cs="仿宋_GB2312"/>
          <w:b/>
          <w:color w:val="auto"/>
          <w:sz w:val="24"/>
          <w:szCs w:val="24"/>
          <w:highlight w:val="none"/>
        </w:rPr>
      </w:pPr>
    </w:p>
    <w:p w14:paraId="3F0D0CC4">
      <w:pPr>
        <w:adjustRightInd w:val="0"/>
        <w:snapToGrid w:val="0"/>
        <w:spacing w:line="360" w:lineRule="auto"/>
        <w:ind w:firstLine="480" w:firstLineChars="200"/>
        <w:rPr>
          <w:rFonts w:hint="eastAsia" w:ascii="仿宋_GB2312" w:hAnsi="仿宋_GB2312" w:eastAsia="仿宋_GB2312" w:cs="仿宋_GB2312"/>
          <w:b/>
          <w:color w:val="auto"/>
          <w:sz w:val="24"/>
          <w:szCs w:val="24"/>
          <w:highlight w:val="none"/>
        </w:rPr>
      </w:pPr>
    </w:p>
    <w:p w14:paraId="510078FC">
      <w:pPr>
        <w:adjustRightInd w:val="0"/>
        <w:snapToGrid w:val="0"/>
        <w:spacing w:line="360" w:lineRule="auto"/>
        <w:ind w:firstLine="480" w:firstLineChars="200"/>
        <w:rPr>
          <w:rFonts w:hint="eastAsia" w:ascii="仿宋_GB2312" w:hAnsi="仿宋_GB2312" w:eastAsia="仿宋_GB2312" w:cs="仿宋_GB2312"/>
          <w:b/>
          <w:color w:val="auto"/>
          <w:sz w:val="24"/>
          <w:szCs w:val="24"/>
          <w:highlight w:val="none"/>
        </w:rPr>
      </w:pPr>
    </w:p>
    <w:p w14:paraId="444C7B1E">
      <w:pPr>
        <w:adjustRightInd w:val="0"/>
        <w:snapToGrid w:val="0"/>
        <w:spacing w:line="360" w:lineRule="auto"/>
        <w:ind w:firstLine="480" w:firstLineChars="200"/>
        <w:rPr>
          <w:rFonts w:hint="eastAsia" w:ascii="仿宋_GB2312" w:hAnsi="仿宋_GB2312" w:eastAsia="仿宋_GB2312" w:cs="仿宋_GB2312"/>
          <w:b/>
          <w:color w:val="auto"/>
          <w:sz w:val="24"/>
          <w:szCs w:val="24"/>
          <w:highlight w:val="none"/>
        </w:rPr>
      </w:pPr>
    </w:p>
    <w:p w14:paraId="200E29E6">
      <w:pPr>
        <w:adjustRightInd w:val="0"/>
        <w:snapToGrid w:val="0"/>
        <w:spacing w:line="360" w:lineRule="auto"/>
        <w:ind w:firstLine="480" w:firstLineChars="200"/>
        <w:rPr>
          <w:rFonts w:hint="eastAsia" w:ascii="仿宋_GB2312" w:hAnsi="仿宋_GB2312" w:eastAsia="仿宋_GB2312" w:cs="仿宋_GB2312"/>
          <w:b/>
          <w:color w:val="auto"/>
          <w:sz w:val="24"/>
          <w:szCs w:val="24"/>
          <w:highlight w:val="none"/>
        </w:rPr>
      </w:pPr>
    </w:p>
    <w:p w14:paraId="6D6B59C9">
      <w:pPr>
        <w:adjustRightInd w:val="0"/>
        <w:snapToGrid w:val="0"/>
        <w:spacing w:line="360" w:lineRule="auto"/>
        <w:ind w:firstLine="480" w:firstLineChars="200"/>
        <w:rPr>
          <w:rFonts w:hint="eastAsia" w:ascii="仿宋_GB2312" w:hAnsi="仿宋_GB2312" w:eastAsia="仿宋_GB2312" w:cs="仿宋_GB2312"/>
          <w:b/>
          <w:color w:val="auto"/>
          <w:sz w:val="24"/>
          <w:szCs w:val="24"/>
          <w:highlight w:val="none"/>
        </w:rPr>
      </w:pPr>
      <w:r>
        <w:rPr>
          <w:rFonts w:hint="eastAsia" w:ascii="仿宋_GB2312" w:hAnsi="仿宋_GB2312" w:eastAsia="仿宋_GB2312" w:cs="仿宋_GB2312"/>
          <w:b/>
          <w:color w:val="auto"/>
          <w:sz w:val="24"/>
          <w:szCs w:val="24"/>
          <w:highlight w:val="none"/>
        </w:rPr>
        <w:t>附件2：</w:t>
      </w:r>
    </w:p>
    <w:p w14:paraId="56523260">
      <w:pPr>
        <w:spacing w:line="360" w:lineRule="auto"/>
        <w:jc w:val="center"/>
        <w:rPr>
          <w:rFonts w:hint="eastAsia" w:ascii="仿宋_GB2312" w:hAnsi="仿宋_GB2312" w:eastAsia="仿宋_GB2312" w:cs="仿宋_GB2312"/>
          <w:b/>
          <w:color w:val="auto"/>
          <w:sz w:val="24"/>
          <w:szCs w:val="24"/>
          <w:highlight w:val="none"/>
        </w:rPr>
      </w:pPr>
      <w:r>
        <w:rPr>
          <w:rFonts w:hint="eastAsia" w:ascii="仿宋_GB2312" w:hAnsi="仿宋_GB2312" w:eastAsia="仿宋_GB2312" w:cs="仿宋_GB2312"/>
          <w:b/>
          <w:color w:val="auto"/>
          <w:sz w:val="24"/>
          <w:szCs w:val="24"/>
          <w:highlight w:val="none"/>
        </w:rPr>
        <w:t>阳光合作协议</w:t>
      </w:r>
    </w:p>
    <w:p w14:paraId="4AD0D9DD">
      <w:pPr>
        <w:spacing w:line="360" w:lineRule="auto"/>
        <w:jc w:val="center"/>
        <w:rPr>
          <w:rFonts w:hint="eastAsia" w:ascii="仿宋_GB2312" w:hAnsi="仿宋_GB2312" w:eastAsia="仿宋_GB2312" w:cs="仿宋_GB2312"/>
          <w:b/>
          <w:color w:val="auto"/>
          <w:sz w:val="24"/>
          <w:szCs w:val="24"/>
          <w:highlight w:val="none"/>
        </w:rPr>
      </w:pPr>
    </w:p>
    <w:p w14:paraId="6344041F">
      <w:pPr>
        <w:spacing w:before="159" w:beforeLines="50" w:after="159" w:afterLines="50" w:line="480" w:lineRule="exact"/>
        <w:ind w:firstLine="420" w:firstLineChars="200"/>
        <w:contextualSpacing/>
        <w:rPr>
          <w:rFonts w:hint="eastAsia" w:ascii="仿宋_GB2312" w:hAnsi="仿宋_GB2312" w:eastAsia="仿宋_GB2312" w:cs="仿宋_GB2312"/>
          <w:bCs/>
          <w:color w:val="auto"/>
          <w:kern w:val="0"/>
          <w:sz w:val="24"/>
          <w:szCs w:val="24"/>
          <w:highlight w:val="none"/>
          <w:lang w:eastAsia="zh-CN"/>
        </w:rPr>
      </w:pPr>
      <w:r>
        <w:rPr>
          <w:rFonts w:hint="eastAsia" w:ascii="仿宋_GB2312" w:hAnsi="仿宋_GB2312" w:eastAsia="仿宋_GB2312" w:cs="仿宋_GB2312"/>
          <w:color w:val="auto"/>
          <w:highlight w:val="none"/>
        </w:rPr>
        <w:t>甲方（采购方全称）：</w:t>
      </w:r>
      <w:r>
        <w:rPr>
          <w:rFonts w:hint="eastAsia" w:ascii="仿宋_GB2312" w:hAnsi="仿宋_GB2312" w:eastAsia="仿宋_GB2312" w:cs="仿宋_GB2312"/>
          <w:bCs w:val="0"/>
          <w:color w:val="auto"/>
          <w:kern w:val="2"/>
          <w:sz w:val="21"/>
          <w:szCs w:val="20"/>
          <w:highlight w:val="none"/>
          <w:lang w:eastAsia="zh-CN"/>
        </w:rPr>
        <w:t>东莞市东芙环境服务有限公司</w:t>
      </w:r>
    </w:p>
    <w:p w14:paraId="6ED54D43">
      <w:pPr>
        <w:spacing w:before="159" w:beforeLines="50" w:after="159" w:afterLines="50" w:line="480" w:lineRule="exact"/>
        <w:ind w:firstLine="420" w:firstLineChars="200"/>
        <w:contextualSpacing/>
        <w:rPr>
          <w:rFonts w:hint="eastAsia" w:ascii="仿宋_GB2312" w:hAnsi="仿宋_GB2312" w:eastAsia="仿宋_GB2312" w:cs="仿宋_GB2312"/>
          <w:color w:val="auto"/>
          <w:szCs w:val="22"/>
          <w:highlight w:val="none"/>
        </w:rPr>
      </w:pPr>
      <w:r>
        <w:rPr>
          <w:rFonts w:hint="eastAsia" w:ascii="仿宋_GB2312" w:hAnsi="仿宋_GB2312" w:eastAsia="仿宋_GB2312" w:cs="仿宋_GB2312"/>
          <w:color w:val="auto"/>
          <w:szCs w:val="22"/>
          <w:highlight w:val="none"/>
        </w:rPr>
        <w:t xml:space="preserve">乙方（供应方全称）： </w:t>
      </w:r>
    </w:p>
    <w:p w14:paraId="05FC538D">
      <w:pPr>
        <w:keepNext w:val="0"/>
        <w:keepLines w:val="0"/>
        <w:pageBreakBefore w:val="0"/>
        <w:kinsoku/>
        <w:wordWrap/>
        <w:overflowPunct/>
        <w:topLinePunct w:val="0"/>
        <w:autoSpaceDE/>
        <w:autoSpaceDN/>
        <w:bidi w:val="0"/>
        <w:adjustRightInd/>
        <w:snapToGrid/>
        <w:spacing w:before="156" w:beforeLines="50" w:after="156" w:afterLines="50" w:line="360" w:lineRule="auto"/>
        <w:ind w:firstLine="420" w:firstLineChars="200"/>
        <w:contextualSpacing/>
        <w:textAlignment w:val="auto"/>
        <w:rPr>
          <w:rFonts w:hint="eastAsia" w:ascii="仿宋_GB2312" w:hAnsi="仿宋_GB2312" w:eastAsia="仿宋_GB2312" w:cs="仿宋_GB2312"/>
        </w:rPr>
      </w:pPr>
      <w:r>
        <w:rPr>
          <w:rFonts w:hint="eastAsia" w:ascii="仿宋_GB2312" w:hAnsi="仿宋_GB2312" w:eastAsia="仿宋_GB2312" w:cs="仿宋_GB2312"/>
          <w:color w:val="auto"/>
          <w:highlight w:val="none"/>
        </w:rPr>
        <w:t>甲乙双方于</w:t>
      </w:r>
      <w:r>
        <w:rPr>
          <w:rFonts w:hint="eastAsia" w:ascii="仿宋_GB2312" w:hAnsi="仿宋_GB2312" w:eastAsia="仿宋_GB2312" w:cs="仿宋_GB2312"/>
          <w:color w:val="auto"/>
          <w:highlight w:val="none"/>
          <w:u w:val="none"/>
          <w:lang w:val="en-US" w:eastAsia="zh-CN"/>
        </w:rPr>
        <w:t>2026</w:t>
      </w:r>
      <w:r>
        <w:rPr>
          <w:rFonts w:hint="eastAsia" w:ascii="仿宋_GB2312" w:hAnsi="仿宋_GB2312" w:eastAsia="仿宋_GB2312" w:cs="仿宋_GB2312"/>
          <w:color w:val="auto"/>
          <w:highlight w:val="none"/>
        </w:rPr>
        <w:t>年</w:t>
      </w:r>
      <w:r>
        <w:rPr>
          <w:rFonts w:hint="eastAsia" w:ascii="仿宋_GB2312" w:hAnsi="仿宋_GB2312" w:eastAsia="仿宋_GB2312" w:cs="仿宋_GB2312"/>
          <w:color w:val="auto"/>
          <w:highlight w:val="none"/>
          <w:lang w:val="en-US" w:eastAsia="zh-CN"/>
        </w:rPr>
        <w:t xml:space="preserve">  </w:t>
      </w:r>
      <w:r>
        <w:rPr>
          <w:rFonts w:hint="eastAsia" w:ascii="仿宋_GB2312" w:hAnsi="仿宋_GB2312" w:eastAsia="仿宋_GB2312" w:cs="仿宋_GB2312"/>
          <w:color w:val="auto"/>
          <w:highlight w:val="none"/>
        </w:rPr>
        <w:t>月</w:t>
      </w:r>
      <w:r>
        <w:rPr>
          <w:rFonts w:hint="eastAsia" w:ascii="仿宋_GB2312" w:hAnsi="仿宋_GB2312" w:eastAsia="仿宋_GB2312" w:cs="仿宋_GB2312"/>
          <w:color w:val="auto"/>
          <w:highlight w:val="none"/>
          <w:lang w:val="en-US" w:eastAsia="zh-CN"/>
        </w:rPr>
        <w:t xml:space="preserve">  </w:t>
      </w:r>
      <w:r>
        <w:rPr>
          <w:rFonts w:hint="eastAsia" w:ascii="仿宋_GB2312" w:hAnsi="仿宋_GB2312" w:eastAsia="仿宋_GB2312" w:cs="仿宋_GB2312"/>
          <w:color w:val="auto"/>
          <w:highlight w:val="none"/>
        </w:rPr>
        <w:t>日签署了《</w:t>
      </w:r>
      <w:r>
        <w:rPr>
          <w:rFonts w:hint="eastAsia" w:ascii="仿宋_GB2312" w:hAnsi="仿宋_GB2312" w:eastAsia="仿宋_GB2312" w:cs="仿宋_GB2312"/>
          <w:color w:val="auto"/>
          <w:highlight w:val="none"/>
          <w:lang w:eastAsia="zh-CN"/>
        </w:rPr>
        <w:t>东芙公司垃圾分类亭、生活垃圾收集屋采购项目</w:t>
      </w:r>
      <w:r>
        <w:rPr>
          <w:rFonts w:hint="eastAsia" w:ascii="仿宋_GB2312" w:hAnsi="仿宋_GB2312" w:eastAsia="仿宋_GB2312" w:cs="仿宋_GB2312"/>
          <w:color w:val="auto"/>
          <w:highlight w:val="none"/>
        </w:rPr>
        <w:t>合同</w:t>
      </w:r>
      <w:r>
        <w:rPr>
          <w:rFonts w:hint="eastAsia" w:ascii="仿宋_GB2312" w:hAnsi="仿宋_GB2312" w:eastAsia="仿宋_GB2312" w:cs="仿宋_GB2312"/>
          <w:color w:val="auto"/>
          <w:highlight w:val="none"/>
          <w:lang w:val="en-US" w:eastAsia="zh-CN"/>
        </w:rPr>
        <w:t>合同</w:t>
      </w:r>
      <w:r>
        <w:rPr>
          <w:rFonts w:hint="eastAsia" w:ascii="仿宋_GB2312" w:hAnsi="仿宋_GB2312" w:eastAsia="仿宋_GB2312" w:cs="仿宋_GB2312"/>
          <w:color w:val="auto"/>
          <w:highlight w:val="none"/>
        </w:rPr>
        <w:t>》</w:t>
      </w:r>
      <w:r>
        <w:rPr>
          <w:rFonts w:hint="eastAsia" w:ascii="仿宋_GB2312" w:hAnsi="仿宋_GB2312" w:eastAsia="仿宋_GB2312" w:cs="仿宋_GB2312"/>
        </w:rPr>
        <w:t>（以下简称原合同），为加强双方阳光合作，保证职员职业安全，甲乙双方经协商签订本协议并作为双方共同遵守的阳光合作行为准则。</w:t>
      </w:r>
    </w:p>
    <w:p w14:paraId="19818026">
      <w:pPr>
        <w:keepNext w:val="0"/>
        <w:keepLines w:val="0"/>
        <w:pageBreakBefore w:val="0"/>
        <w:widowControl/>
        <w:numPr>
          <w:ilvl w:val="0"/>
          <w:numId w:val="0"/>
        </w:numPr>
        <w:kinsoku/>
        <w:wordWrap/>
        <w:overflowPunct/>
        <w:topLinePunct w:val="0"/>
        <w:autoSpaceDE/>
        <w:autoSpaceDN/>
        <w:bidi w:val="0"/>
        <w:adjustRightInd/>
        <w:snapToGrid/>
        <w:spacing w:before="156" w:beforeLines="50" w:after="156" w:afterLines="50" w:line="360" w:lineRule="auto"/>
        <w:ind w:leftChars="200"/>
        <w:contextualSpacing/>
        <w:jc w:val="left"/>
        <w:textAlignment w:val="auto"/>
        <w:rPr>
          <w:rFonts w:hint="eastAsia" w:ascii="仿宋_GB2312" w:hAnsi="仿宋_GB2312" w:eastAsia="仿宋_GB2312" w:cs="仿宋_GB2312"/>
          <w:b/>
        </w:rPr>
      </w:pPr>
      <w:r>
        <w:rPr>
          <w:rFonts w:hint="eastAsia" w:ascii="仿宋_GB2312" w:hAnsi="仿宋_GB2312" w:eastAsia="仿宋_GB2312" w:cs="仿宋_GB2312"/>
          <w:b/>
          <w:lang w:val="en-US" w:eastAsia="zh-CN"/>
        </w:rPr>
        <w:t>一、</w:t>
      </w:r>
      <w:r>
        <w:rPr>
          <w:rFonts w:hint="eastAsia" w:ascii="仿宋_GB2312" w:hAnsi="仿宋_GB2312" w:eastAsia="仿宋_GB2312" w:cs="仿宋_GB2312"/>
          <w:b/>
        </w:rPr>
        <w:t>甲方责任</w:t>
      </w:r>
    </w:p>
    <w:p w14:paraId="660CA6F6">
      <w:pPr>
        <w:keepNext w:val="0"/>
        <w:keepLines w:val="0"/>
        <w:pageBreakBefore w:val="0"/>
        <w:kinsoku/>
        <w:wordWrap/>
        <w:overflowPunct/>
        <w:topLinePunct w:val="0"/>
        <w:autoSpaceDE/>
        <w:autoSpaceDN/>
        <w:bidi w:val="0"/>
        <w:adjustRightInd/>
        <w:snapToGrid/>
        <w:spacing w:before="156" w:beforeLines="50" w:after="156" w:afterLines="50" w:line="360" w:lineRule="auto"/>
        <w:ind w:left="105" w:leftChars="50" w:firstLine="420" w:firstLineChars="200"/>
        <w:contextualSpacing/>
        <w:textAlignment w:val="auto"/>
        <w:rPr>
          <w:rFonts w:hint="eastAsia" w:ascii="仿宋_GB2312" w:hAnsi="仿宋_GB2312" w:eastAsia="仿宋_GB2312" w:cs="仿宋_GB2312"/>
        </w:rPr>
      </w:pPr>
      <w:r>
        <w:rPr>
          <w:rFonts w:hint="eastAsia" w:ascii="仿宋_GB2312" w:hAnsi="仿宋_GB2312" w:eastAsia="仿宋_GB2312" w:cs="仿宋_GB2312"/>
        </w:rPr>
        <w:t>1.甲方有责任向乙方介绍本单位有关采购管理通用原则和本协议的规定。</w:t>
      </w:r>
    </w:p>
    <w:p w14:paraId="4F04FBDD">
      <w:pPr>
        <w:keepNext w:val="0"/>
        <w:keepLines w:val="0"/>
        <w:pageBreakBefore w:val="0"/>
        <w:kinsoku/>
        <w:wordWrap/>
        <w:overflowPunct/>
        <w:topLinePunct w:val="0"/>
        <w:autoSpaceDE/>
        <w:autoSpaceDN/>
        <w:bidi w:val="0"/>
        <w:adjustRightInd/>
        <w:snapToGrid/>
        <w:spacing w:before="156" w:beforeLines="50" w:after="156" w:afterLines="50" w:line="360" w:lineRule="auto"/>
        <w:ind w:left="105" w:leftChars="50" w:firstLine="420" w:firstLineChars="200"/>
        <w:contextualSpacing/>
        <w:textAlignment w:val="auto"/>
        <w:rPr>
          <w:rFonts w:hint="eastAsia" w:ascii="仿宋_GB2312" w:hAnsi="仿宋_GB2312" w:eastAsia="仿宋_GB2312" w:cs="仿宋_GB2312"/>
        </w:rPr>
      </w:pPr>
      <w:r>
        <w:rPr>
          <w:rFonts w:hint="eastAsia" w:ascii="仿宋_GB2312" w:hAnsi="仿宋_GB2312" w:eastAsia="仿宋_GB2312" w:cs="仿宋_GB2312"/>
        </w:rPr>
        <w:t>2.甲方有责任对本单位相关人员进行阳光合作教育。</w:t>
      </w:r>
    </w:p>
    <w:p w14:paraId="6FE215CE">
      <w:pPr>
        <w:keepNext w:val="0"/>
        <w:keepLines w:val="0"/>
        <w:pageBreakBefore w:val="0"/>
        <w:kinsoku/>
        <w:wordWrap/>
        <w:overflowPunct/>
        <w:topLinePunct w:val="0"/>
        <w:autoSpaceDE/>
        <w:autoSpaceDN/>
        <w:bidi w:val="0"/>
        <w:adjustRightInd/>
        <w:snapToGrid/>
        <w:spacing w:before="156" w:beforeLines="50" w:after="156" w:afterLines="50" w:line="360" w:lineRule="auto"/>
        <w:ind w:left="105" w:leftChars="50" w:firstLine="420" w:firstLineChars="200"/>
        <w:contextualSpacing/>
        <w:textAlignment w:val="auto"/>
        <w:rPr>
          <w:rFonts w:hint="eastAsia" w:ascii="仿宋_GB2312" w:hAnsi="仿宋_GB2312" w:eastAsia="仿宋_GB2312" w:cs="仿宋_GB2312"/>
        </w:rPr>
      </w:pPr>
      <w:r>
        <w:rPr>
          <w:rFonts w:hint="eastAsia" w:ascii="仿宋_GB2312" w:hAnsi="仿宋_GB2312" w:eastAsia="仿宋_GB2312" w:cs="仿宋_GB2312"/>
        </w:rPr>
        <w:t xml:space="preserve">3.甲方人员应严格遵守本单位有关阳光合作管理的规定，不得接受乙方任何形式的回扣、实物、现金、有价证券、礼券等有价物品，不得参加乙方提供的旅游或其他可能影响职务行为公正履行的活动。 </w:t>
      </w:r>
    </w:p>
    <w:p w14:paraId="3E38BCAC">
      <w:pPr>
        <w:keepNext w:val="0"/>
        <w:keepLines w:val="0"/>
        <w:pageBreakBefore w:val="0"/>
        <w:kinsoku/>
        <w:wordWrap/>
        <w:overflowPunct/>
        <w:topLinePunct w:val="0"/>
        <w:autoSpaceDE/>
        <w:autoSpaceDN/>
        <w:bidi w:val="0"/>
        <w:adjustRightInd/>
        <w:snapToGrid/>
        <w:spacing w:before="156" w:beforeLines="50" w:after="156" w:afterLines="50" w:line="360" w:lineRule="auto"/>
        <w:ind w:left="105" w:leftChars="50" w:firstLine="420" w:firstLineChars="200"/>
        <w:contextualSpacing/>
        <w:textAlignment w:val="auto"/>
        <w:rPr>
          <w:rFonts w:hint="eastAsia" w:ascii="仿宋_GB2312" w:hAnsi="仿宋_GB2312" w:eastAsia="仿宋_GB2312" w:cs="仿宋_GB2312"/>
        </w:rPr>
      </w:pPr>
      <w:r>
        <w:rPr>
          <w:rFonts w:hint="eastAsia" w:ascii="仿宋_GB2312" w:hAnsi="仿宋_GB2312" w:eastAsia="仿宋_GB2312" w:cs="仿宋_GB2312"/>
        </w:rPr>
        <w:t>4.甲方人员如违反阳光合作管理制度及本协议规定，甲方视情节轻重、影响大小给予行政及经济处罚。</w:t>
      </w:r>
    </w:p>
    <w:p w14:paraId="681C64EA">
      <w:pPr>
        <w:keepNext w:val="0"/>
        <w:keepLines w:val="0"/>
        <w:pageBreakBefore w:val="0"/>
        <w:kinsoku/>
        <w:wordWrap/>
        <w:overflowPunct/>
        <w:topLinePunct w:val="0"/>
        <w:autoSpaceDE/>
        <w:autoSpaceDN/>
        <w:bidi w:val="0"/>
        <w:adjustRightInd/>
        <w:snapToGrid/>
        <w:spacing w:before="156" w:beforeLines="50" w:after="156" w:afterLines="50" w:line="360" w:lineRule="auto"/>
        <w:ind w:left="105" w:leftChars="50" w:firstLine="420" w:firstLineChars="200"/>
        <w:contextualSpacing/>
        <w:textAlignment w:val="auto"/>
        <w:rPr>
          <w:rFonts w:hint="eastAsia" w:ascii="仿宋_GB2312" w:hAnsi="仿宋_GB2312" w:eastAsia="仿宋_GB2312" w:cs="仿宋_GB2312"/>
        </w:rPr>
      </w:pPr>
      <w:r>
        <w:rPr>
          <w:rFonts w:hint="eastAsia" w:ascii="仿宋_GB2312" w:hAnsi="仿宋_GB2312" w:eastAsia="仿宋_GB2312" w:cs="仿宋_GB2312"/>
        </w:rPr>
        <w:t>5．对于乙方举报甲方人员违反阳光合作规定的情况，甲方应及时进行调查，根据调查情况进行处理，并将调查结果向乙方反馈。</w:t>
      </w:r>
    </w:p>
    <w:p w14:paraId="2FD43766">
      <w:pPr>
        <w:keepNext w:val="0"/>
        <w:keepLines w:val="0"/>
        <w:pageBreakBefore w:val="0"/>
        <w:kinsoku/>
        <w:wordWrap/>
        <w:overflowPunct/>
        <w:topLinePunct w:val="0"/>
        <w:autoSpaceDE/>
        <w:autoSpaceDN/>
        <w:bidi w:val="0"/>
        <w:adjustRightInd/>
        <w:snapToGrid/>
        <w:spacing w:before="156" w:beforeLines="50" w:after="156" w:afterLines="50" w:line="360" w:lineRule="auto"/>
        <w:ind w:left="105" w:leftChars="50" w:firstLine="420" w:firstLineChars="200"/>
        <w:contextualSpacing/>
        <w:textAlignment w:val="auto"/>
        <w:rPr>
          <w:rFonts w:hint="eastAsia" w:ascii="仿宋_GB2312" w:hAnsi="仿宋_GB2312" w:eastAsia="仿宋_GB2312" w:cs="仿宋_GB2312"/>
        </w:rPr>
      </w:pPr>
      <w:r>
        <w:rPr>
          <w:rFonts w:hint="eastAsia" w:ascii="仿宋_GB2312" w:hAnsi="仿宋_GB2312" w:eastAsia="仿宋_GB2312" w:cs="仿宋_GB2312"/>
        </w:rPr>
        <w:t>6.接受举报的一方应为举报方保密，不得对举报方进行报复，对举报属实和严格遵守《阳光合作协议》的合作方，在同等条件下给予后续合作的优先权。</w:t>
      </w:r>
    </w:p>
    <w:p w14:paraId="725862AB">
      <w:pPr>
        <w:keepNext w:val="0"/>
        <w:keepLines w:val="0"/>
        <w:pageBreakBefore w:val="0"/>
        <w:widowControl/>
        <w:numPr>
          <w:ilvl w:val="0"/>
          <w:numId w:val="0"/>
        </w:numPr>
        <w:kinsoku/>
        <w:wordWrap/>
        <w:overflowPunct/>
        <w:topLinePunct w:val="0"/>
        <w:autoSpaceDE/>
        <w:autoSpaceDN/>
        <w:bidi w:val="0"/>
        <w:adjustRightInd/>
        <w:snapToGrid/>
        <w:spacing w:before="156" w:beforeLines="50" w:after="156" w:afterLines="50" w:line="360" w:lineRule="auto"/>
        <w:ind w:leftChars="200"/>
        <w:contextualSpacing/>
        <w:jc w:val="left"/>
        <w:textAlignment w:val="auto"/>
        <w:rPr>
          <w:rFonts w:hint="eastAsia" w:ascii="仿宋_GB2312" w:hAnsi="仿宋_GB2312" w:eastAsia="仿宋_GB2312" w:cs="仿宋_GB2312"/>
          <w:b/>
        </w:rPr>
      </w:pPr>
      <w:r>
        <w:rPr>
          <w:rFonts w:hint="eastAsia" w:ascii="仿宋_GB2312" w:hAnsi="仿宋_GB2312" w:eastAsia="仿宋_GB2312" w:cs="仿宋_GB2312"/>
          <w:b/>
          <w:lang w:val="en-US" w:eastAsia="zh-CN"/>
        </w:rPr>
        <w:t>二、</w:t>
      </w:r>
      <w:r>
        <w:rPr>
          <w:rFonts w:hint="eastAsia" w:ascii="仿宋_GB2312" w:hAnsi="仿宋_GB2312" w:eastAsia="仿宋_GB2312" w:cs="仿宋_GB2312"/>
          <w:b/>
        </w:rPr>
        <w:t>乙方责任</w:t>
      </w:r>
    </w:p>
    <w:p w14:paraId="6596F4E4">
      <w:pPr>
        <w:keepNext w:val="0"/>
        <w:keepLines w:val="0"/>
        <w:pageBreakBefore w:val="0"/>
        <w:kinsoku/>
        <w:wordWrap/>
        <w:overflowPunct/>
        <w:topLinePunct w:val="0"/>
        <w:autoSpaceDE/>
        <w:autoSpaceDN/>
        <w:bidi w:val="0"/>
        <w:adjustRightInd/>
        <w:snapToGrid/>
        <w:spacing w:before="156" w:beforeLines="50" w:after="156" w:afterLines="50" w:line="360" w:lineRule="auto"/>
        <w:ind w:left="105" w:leftChars="50" w:firstLine="420" w:firstLineChars="200"/>
        <w:contextualSpacing/>
        <w:textAlignment w:val="auto"/>
        <w:rPr>
          <w:rFonts w:hint="eastAsia" w:ascii="仿宋_GB2312" w:hAnsi="仿宋_GB2312" w:eastAsia="仿宋_GB2312" w:cs="仿宋_GB2312"/>
        </w:rPr>
      </w:pPr>
      <w:r>
        <w:rPr>
          <w:rFonts w:hint="eastAsia" w:ascii="仿宋_GB2312" w:hAnsi="仿宋_GB2312" w:eastAsia="仿宋_GB2312" w:cs="仿宋_GB2312"/>
        </w:rPr>
        <w:t>1.乙方应保证乙方人员了解甲方有关采购管理通用原则和及本协议的规定，并遵照执行。</w:t>
      </w:r>
    </w:p>
    <w:p w14:paraId="29A518F0">
      <w:pPr>
        <w:keepNext w:val="0"/>
        <w:keepLines w:val="0"/>
        <w:pageBreakBefore w:val="0"/>
        <w:kinsoku/>
        <w:wordWrap/>
        <w:overflowPunct/>
        <w:topLinePunct w:val="0"/>
        <w:autoSpaceDE/>
        <w:autoSpaceDN/>
        <w:bidi w:val="0"/>
        <w:adjustRightInd/>
        <w:snapToGrid/>
        <w:spacing w:before="156" w:beforeLines="50" w:after="156" w:afterLines="50" w:line="360" w:lineRule="auto"/>
        <w:ind w:left="105" w:leftChars="50" w:firstLine="420" w:firstLineChars="200"/>
        <w:contextualSpacing/>
        <w:textAlignment w:val="auto"/>
        <w:rPr>
          <w:rFonts w:hint="eastAsia" w:ascii="仿宋_GB2312" w:hAnsi="仿宋_GB2312" w:eastAsia="仿宋_GB2312" w:cs="仿宋_GB2312"/>
        </w:rPr>
      </w:pPr>
      <w:r>
        <w:rPr>
          <w:rFonts w:hint="eastAsia" w:ascii="仿宋_GB2312" w:hAnsi="仿宋_GB2312" w:eastAsia="仿宋_GB2312" w:cs="仿宋_GB2312"/>
        </w:rPr>
        <w:t>2.乙方不得以任何形式给予甲方人员回扣、赠送实物、现金、有价证券、礼券等有价物品或提供旅游等其他可能影响职务行为公正履行的活动（以下统称“财物”）。</w:t>
      </w:r>
    </w:p>
    <w:p w14:paraId="038DE4C5">
      <w:pPr>
        <w:keepNext w:val="0"/>
        <w:keepLines w:val="0"/>
        <w:pageBreakBefore w:val="0"/>
        <w:kinsoku/>
        <w:wordWrap/>
        <w:overflowPunct/>
        <w:topLinePunct w:val="0"/>
        <w:autoSpaceDE/>
        <w:autoSpaceDN/>
        <w:bidi w:val="0"/>
        <w:adjustRightInd/>
        <w:snapToGrid/>
        <w:spacing w:before="156" w:beforeLines="50" w:after="156" w:afterLines="50" w:line="360" w:lineRule="auto"/>
        <w:ind w:left="105" w:leftChars="50" w:firstLine="420" w:firstLineChars="200"/>
        <w:contextualSpacing/>
        <w:textAlignment w:val="auto"/>
        <w:rPr>
          <w:rFonts w:hint="eastAsia" w:ascii="仿宋_GB2312" w:hAnsi="仿宋_GB2312" w:eastAsia="仿宋_GB2312" w:cs="仿宋_GB2312"/>
        </w:rPr>
      </w:pPr>
      <w:r>
        <w:rPr>
          <w:rFonts w:hint="eastAsia" w:ascii="仿宋_GB2312" w:hAnsi="仿宋_GB2312" w:eastAsia="仿宋_GB2312" w:cs="仿宋_GB2312"/>
        </w:rPr>
        <w:t>3.乙方有责任接受甲方对乙方在合作期间阳光合作管理执行情况的监督，并对甲方相关调查工作主动配合。</w:t>
      </w:r>
    </w:p>
    <w:p w14:paraId="19185CC2">
      <w:pPr>
        <w:keepNext w:val="0"/>
        <w:keepLines w:val="0"/>
        <w:pageBreakBefore w:val="0"/>
        <w:kinsoku/>
        <w:wordWrap/>
        <w:overflowPunct/>
        <w:topLinePunct w:val="0"/>
        <w:autoSpaceDE/>
        <w:autoSpaceDN/>
        <w:bidi w:val="0"/>
        <w:adjustRightInd/>
        <w:snapToGrid/>
        <w:spacing w:before="156" w:beforeLines="50" w:after="156" w:afterLines="50" w:line="360" w:lineRule="auto"/>
        <w:ind w:left="105" w:leftChars="50" w:firstLine="420" w:firstLineChars="200"/>
        <w:contextualSpacing/>
        <w:textAlignment w:val="auto"/>
        <w:rPr>
          <w:rFonts w:hint="eastAsia" w:ascii="仿宋_GB2312" w:hAnsi="仿宋_GB2312" w:eastAsia="仿宋_GB2312" w:cs="仿宋_GB2312"/>
        </w:rPr>
      </w:pPr>
      <w:r>
        <w:rPr>
          <w:rFonts w:hint="eastAsia" w:ascii="仿宋_GB2312" w:hAnsi="仿宋_GB2312" w:eastAsia="仿宋_GB2312" w:cs="仿宋_GB2312"/>
        </w:rPr>
        <w:t>4.乙方有义务就甲方人员任何形式的索取或收受财物行为及时向甲方（直接联系人为东莞实业投资控股集团有限公司</w:t>
      </w:r>
      <w:r>
        <w:rPr>
          <w:rFonts w:hint="eastAsia" w:ascii="仿宋_GB2312" w:hAnsi="仿宋_GB2312" w:eastAsia="仿宋_GB2312" w:cs="仿宋_GB2312"/>
          <w:color w:val="FF0000"/>
          <w:lang w:val="en-US" w:eastAsia="zh-CN"/>
        </w:rPr>
        <w:t>风控法务部</w:t>
      </w:r>
      <w:r>
        <w:rPr>
          <w:rFonts w:hint="eastAsia" w:ascii="仿宋_GB2312" w:hAnsi="仿宋_GB2312" w:eastAsia="仿宋_GB2312" w:cs="仿宋_GB2312"/>
        </w:rPr>
        <w:t>）举报。如乙方或其人员向甲方人员给予财物，或甲方人员向乙方索取财物，乙方满足其要求并且未向甲方举报的，一经查实（包括但不限于被甲方核实属实，或者被司法机关或第三方核实属实的），甲方将在内部通报；乙方除应向甲方赔偿由此给甲方造成的损失外，乙方还应向甲方支付相当于原合同总价的10%的违约金，并对乙方知情不报人员进行相应处罚；连续出现2次及以上类似情况或者如因乙方在合作期间贿赂甲方人员，被司法机关立案查处核实属实的，甲方有权解除原合同，如甲方解除原合同的，则乙方应退还甲方所支付的所有款项并按原合同与本合同约定承担违约责任，且五年之内不得作为东实集团（东莞实业投资控股集团有限公司及下属子公司）合格供应商。</w:t>
      </w:r>
    </w:p>
    <w:p w14:paraId="3AD3934B">
      <w:pPr>
        <w:keepNext w:val="0"/>
        <w:keepLines w:val="0"/>
        <w:pageBreakBefore w:val="0"/>
        <w:kinsoku/>
        <w:wordWrap/>
        <w:overflowPunct/>
        <w:topLinePunct w:val="0"/>
        <w:autoSpaceDE/>
        <w:autoSpaceDN/>
        <w:bidi w:val="0"/>
        <w:adjustRightInd/>
        <w:snapToGrid/>
        <w:spacing w:before="156" w:beforeLines="50" w:after="156" w:afterLines="50" w:line="360" w:lineRule="auto"/>
        <w:ind w:left="105" w:leftChars="50" w:firstLine="420" w:firstLineChars="200"/>
        <w:contextualSpacing/>
        <w:textAlignment w:val="auto"/>
        <w:rPr>
          <w:rFonts w:hint="eastAsia" w:ascii="仿宋_GB2312" w:hAnsi="仿宋_GB2312" w:eastAsia="仿宋_GB2312" w:cs="仿宋_GB2312"/>
        </w:rPr>
      </w:pPr>
      <w:r>
        <w:rPr>
          <w:rFonts w:hint="eastAsia" w:ascii="仿宋_GB2312" w:hAnsi="仿宋_GB2312" w:eastAsia="仿宋_GB2312" w:cs="仿宋_GB2312"/>
        </w:rPr>
        <w:t>5．甲方接受乙方实名或匿名举报，保证为举报者的信息保密，常设举报部门及电</w:t>
      </w:r>
      <w:r>
        <w:rPr>
          <w:rFonts w:hint="eastAsia" w:ascii="仿宋_GB2312" w:hAnsi="仿宋_GB2312" w:eastAsia="仿宋_GB2312" w:cs="仿宋_GB2312"/>
          <w:lang w:val="en-US" w:eastAsia="zh-CN"/>
        </w:rPr>
        <w:t>话</w:t>
      </w:r>
      <w:r>
        <w:rPr>
          <w:rFonts w:hint="eastAsia" w:ascii="仿宋_GB2312" w:hAnsi="仿宋_GB2312" w:eastAsia="仿宋_GB2312" w:cs="仿宋_GB2312"/>
        </w:rPr>
        <w:t xml:space="preserve">： </w:t>
      </w:r>
    </w:p>
    <w:p w14:paraId="34A95B6D">
      <w:pPr>
        <w:keepNext w:val="0"/>
        <w:keepLines w:val="0"/>
        <w:pageBreakBefore w:val="0"/>
        <w:kinsoku/>
        <w:wordWrap/>
        <w:overflowPunct/>
        <w:topLinePunct w:val="0"/>
        <w:autoSpaceDE/>
        <w:autoSpaceDN/>
        <w:bidi w:val="0"/>
        <w:adjustRightInd/>
        <w:snapToGrid/>
        <w:spacing w:before="156" w:beforeLines="50" w:after="156" w:afterLines="50" w:line="360" w:lineRule="auto"/>
        <w:ind w:left="105" w:leftChars="50" w:firstLine="420" w:firstLineChars="200"/>
        <w:contextualSpacing/>
        <w:textAlignment w:val="auto"/>
        <w:rPr>
          <w:rFonts w:hint="eastAsia" w:ascii="仿宋_GB2312" w:hAnsi="仿宋_GB2312" w:eastAsia="仿宋_GB2312" w:cs="仿宋_GB2312"/>
        </w:rPr>
      </w:pPr>
      <w:r>
        <w:rPr>
          <w:rFonts w:hint="eastAsia" w:ascii="仿宋_GB2312" w:hAnsi="仿宋_GB2312" w:eastAsia="仿宋_GB2312" w:cs="仿宋_GB2312"/>
        </w:rPr>
        <w:t>举报受理部门：东莞实业投资控股集团有限公司</w:t>
      </w:r>
      <w:r>
        <w:rPr>
          <w:rFonts w:hint="eastAsia" w:ascii="仿宋_GB2312" w:hAnsi="仿宋_GB2312" w:eastAsia="仿宋_GB2312" w:cs="仿宋_GB2312"/>
          <w:color w:val="FF0000"/>
          <w:lang w:val="en-US" w:eastAsia="zh-CN"/>
        </w:rPr>
        <w:t>风控法务部</w:t>
      </w:r>
    </w:p>
    <w:p w14:paraId="75560BA4">
      <w:pPr>
        <w:keepNext w:val="0"/>
        <w:keepLines w:val="0"/>
        <w:pageBreakBefore w:val="0"/>
        <w:kinsoku/>
        <w:wordWrap/>
        <w:overflowPunct/>
        <w:topLinePunct w:val="0"/>
        <w:autoSpaceDE/>
        <w:autoSpaceDN/>
        <w:bidi w:val="0"/>
        <w:adjustRightInd/>
        <w:snapToGrid/>
        <w:spacing w:before="156" w:beforeLines="50" w:after="156" w:afterLines="50" w:line="360" w:lineRule="auto"/>
        <w:ind w:left="105" w:leftChars="50" w:firstLine="420" w:firstLineChars="200"/>
        <w:contextualSpacing/>
        <w:textAlignment w:val="auto"/>
        <w:rPr>
          <w:rFonts w:hint="eastAsia" w:ascii="仿宋_GB2312" w:hAnsi="仿宋_GB2312" w:eastAsia="仿宋_GB2312" w:cs="仿宋_GB2312"/>
        </w:rPr>
      </w:pPr>
      <w:r>
        <w:rPr>
          <w:rFonts w:hint="eastAsia" w:ascii="仿宋_GB2312" w:hAnsi="仿宋_GB2312" w:eastAsia="仿宋_GB2312" w:cs="仿宋_GB2312"/>
        </w:rPr>
        <w:t>东实集团举报邮箱：</w:t>
      </w:r>
      <w:r>
        <w:rPr>
          <w:rFonts w:hint="eastAsia" w:ascii="仿宋_GB2312" w:hAnsi="仿宋_GB2312" w:eastAsia="仿宋_GB2312" w:cs="仿宋_GB2312"/>
          <w:color w:val="FF0000"/>
        </w:rPr>
        <w:t>dgsyxf@163.com</w:t>
      </w:r>
    </w:p>
    <w:p w14:paraId="37CE50BE">
      <w:pPr>
        <w:keepNext w:val="0"/>
        <w:keepLines w:val="0"/>
        <w:pageBreakBefore w:val="0"/>
        <w:kinsoku/>
        <w:wordWrap/>
        <w:overflowPunct/>
        <w:topLinePunct w:val="0"/>
        <w:autoSpaceDE/>
        <w:autoSpaceDN/>
        <w:bidi w:val="0"/>
        <w:adjustRightInd/>
        <w:snapToGrid/>
        <w:spacing w:before="156" w:beforeLines="50" w:after="156" w:afterLines="50" w:line="360" w:lineRule="auto"/>
        <w:ind w:left="105" w:leftChars="50" w:firstLine="420" w:firstLineChars="200"/>
        <w:contextualSpacing/>
        <w:textAlignment w:val="auto"/>
        <w:rPr>
          <w:rFonts w:hint="eastAsia" w:ascii="仿宋_GB2312" w:hAnsi="仿宋_GB2312" w:eastAsia="仿宋_GB2312" w:cs="仿宋_GB2312"/>
        </w:rPr>
      </w:pPr>
      <w:r>
        <w:rPr>
          <w:rFonts w:hint="eastAsia" w:ascii="仿宋_GB2312" w:hAnsi="仿宋_GB2312" w:eastAsia="仿宋_GB2312" w:cs="仿宋_GB2312"/>
        </w:rPr>
        <w:t>东实集团举报电话：0769-</w:t>
      </w:r>
      <w:r>
        <w:rPr>
          <w:rFonts w:hint="eastAsia" w:ascii="仿宋_GB2312" w:hAnsi="仿宋_GB2312" w:eastAsia="仿宋_GB2312" w:cs="仿宋_GB2312"/>
          <w:color w:val="FF0000"/>
        </w:rPr>
        <w:t>28820703</w:t>
      </w:r>
      <w:r>
        <w:rPr>
          <w:rFonts w:hint="eastAsia" w:ascii="仿宋_GB2312" w:hAnsi="仿宋_GB2312" w:eastAsia="仿宋_GB2312" w:cs="仿宋_GB2312"/>
        </w:rPr>
        <w:t>（周一至周五9:00-12:00和14:00-18:00）</w:t>
      </w:r>
    </w:p>
    <w:p w14:paraId="65869F28">
      <w:pPr>
        <w:keepNext w:val="0"/>
        <w:keepLines w:val="0"/>
        <w:pageBreakBefore w:val="0"/>
        <w:kinsoku/>
        <w:wordWrap/>
        <w:overflowPunct/>
        <w:topLinePunct w:val="0"/>
        <w:autoSpaceDE/>
        <w:autoSpaceDN/>
        <w:bidi w:val="0"/>
        <w:adjustRightInd/>
        <w:snapToGrid/>
        <w:spacing w:before="156" w:beforeLines="50" w:after="156" w:afterLines="50" w:line="360" w:lineRule="auto"/>
        <w:ind w:left="105" w:leftChars="50" w:firstLine="420" w:firstLineChars="200"/>
        <w:contextualSpacing/>
        <w:textAlignment w:val="auto"/>
        <w:rPr>
          <w:rFonts w:hint="eastAsia" w:ascii="仿宋_GB2312" w:hAnsi="仿宋_GB2312" w:eastAsia="仿宋_GB2312" w:cs="仿宋_GB2312"/>
        </w:rPr>
      </w:pPr>
      <w:r>
        <w:rPr>
          <w:rFonts w:hint="eastAsia" w:ascii="仿宋_GB2312" w:hAnsi="仿宋_GB2312" w:eastAsia="仿宋_GB2312" w:cs="仿宋_GB2312"/>
        </w:rPr>
        <w:t>邮寄地址：东莞市东城区八一路1号机关二号大院9号楼，东莞实业投资控股集团有限公司</w:t>
      </w:r>
      <w:r>
        <w:rPr>
          <w:rFonts w:hint="eastAsia" w:ascii="仿宋_GB2312" w:hAnsi="仿宋_GB2312" w:eastAsia="仿宋_GB2312" w:cs="仿宋_GB2312"/>
          <w:color w:val="FF0000"/>
          <w:lang w:val="en-US" w:eastAsia="zh-CN"/>
        </w:rPr>
        <w:t>风控法务部</w:t>
      </w:r>
      <w:r>
        <w:rPr>
          <w:rFonts w:hint="eastAsia" w:ascii="仿宋_GB2312" w:hAnsi="仿宋_GB2312" w:eastAsia="仿宋_GB2312" w:cs="仿宋_GB2312"/>
        </w:rPr>
        <w:t>收，邮编523000。</w:t>
      </w:r>
    </w:p>
    <w:p w14:paraId="3F9DAE94">
      <w:pPr>
        <w:keepNext w:val="0"/>
        <w:keepLines w:val="0"/>
        <w:pageBreakBefore w:val="0"/>
        <w:widowControl/>
        <w:numPr>
          <w:ilvl w:val="0"/>
          <w:numId w:val="0"/>
        </w:numPr>
        <w:kinsoku/>
        <w:wordWrap/>
        <w:overflowPunct/>
        <w:topLinePunct w:val="0"/>
        <w:autoSpaceDE/>
        <w:autoSpaceDN/>
        <w:bidi w:val="0"/>
        <w:adjustRightInd/>
        <w:snapToGrid/>
        <w:spacing w:before="156" w:beforeLines="50" w:after="156" w:afterLines="50" w:line="360" w:lineRule="auto"/>
        <w:ind w:leftChars="200"/>
        <w:contextualSpacing/>
        <w:jc w:val="left"/>
        <w:textAlignment w:val="auto"/>
        <w:rPr>
          <w:rFonts w:hint="eastAsia" w:ascii="仿宋_GB2312" w:hAnsi="仿宋_GB2312" w:eastAsia="仿宋_GB2312" w:cs="仿宋_GB2312"/>
          <w:b/>
        </w:rPr>
      </w:pPr>
      <w:r>
        <w:rPr>
          <w:rFonts w:hint="eastAsia" w:ascii="仿宋_GB2312" w:hAnsi="仿宋_GB2312" w:eastAsia="仿宋_GB2312" w:cs="仿宋_GB2312"/>
          <w:b/>
          <w:lang w:val="en-US" w:eastAsia="zh-CN"/>
        </w:rPr>
        <w:t>三、</w:t>
      </w:r>
      <w:r>
        <w:rPr>
          <w:rFonts w:hint="eastAsia" w:ascii="仿宋_GB2312" w:hAnsi="仿宋_GB2312" w:eastAsia="仿宋_GB2312" w:cs="仿宋_GB2312"/>
          <w:b/>
        </w:rPr>
        <w:t>其他</w:t>
      </w:r>
    </w:p>
    <w:p w14:paraId="00E5A334">
      <w:pPr>
        <w:keepNext w:val="0"/>
        <w:keepLines w:val="0"/>
        <w:pageBreakBefore w:val="0"/>
        <w:kinsoku/>
        <w:wordWrap/>
        <w:overflowPunct/>
        <w:topLinePunct w:val="0"/>
        <w:autoSpaceDE/>
        <w:autoSpaceDN/>
        <w:bidi w:val="0"/>
        <w:adjustRightInd/>
        <w:snapToGrid/>
        <w:spacing w:before="156" w:beforeLines="50" w:after="156" w:afterLines="50" w:line="360" w:lineRule="auto"/>
        <w:ind w:left="105" w:leftChars="50" w:firstLine="420" w:firstLineChars="200"/>
        <w:contextualSpacing/>
        <w:textAlignment w:val="auto"/>
        <w:rPr>
          <w:rFonts w:hint="eastAsia" w:ascii="仿宋_GB2312" w:hAnsi="仿宋_GB2312" w:eastAsia="仿宋_GB2312" w:cs="仿宋_GB2312"/>
        </w:rPr>
      </w:pPr>
      <w:r>
        <w:rPr>
          <w:rFonts w:hint="eastAsia" w:ascii="仿宋_GB2312" w:hAnsi="仿宋_GB2312" w:eastAsia="仿宋_GB2312" w:cs="仿宋_GB2312"/>
        </w:rPr>
        <w:t>1.本协议是原合同的补充协议，与原合同有同等法律效力。</w:t>
      </w:r>
    </w:p>
    <w:p w14:paraId="311FE75E">
      <w:pPr>
        <w:keepNext w:val="0"/>
        <w:keepLines w:val="0"/>
        <w:pageBreakBefore w:val="0"/>
        <w:kinsoku/>
        <w:wordWrap/>
        <w:overflowPunct/>
        <w:topLinePunct w:val="0"/>
        <w:autoSpaceDE/>
        <w:autoSpaceDN/>
        <w:bidi w:val="0"/>
        <w:adjustRightInd/>
        <w:snapToGrid/>
        <w:spacing w:before="156" w:beforeLines="50" w:after="156" w:afterLines="50" w:line="360" w:lineRule="auto"/>
        <w:ind w:left="105" w:leftChars="50" w:firstLine="420" w:firstLineChars="200"/>
        <w:contextualSpacing/>
        <w:textAlignment w:val="auto"/>
        <w:rPr>
          <w:rFonts w:hint="eastAsia" w:ascii="仿宋_GB2312" w:hAnsi="仿宋_GB2312" w:eastAsia="仿宋_GB2312" w:cs="仿宋_GB2312"/>
        </w:rPr>
      </w:pPr>
      <w:r>
        <w:rPr>
          <w:rFonts w:hint="eastAsia" w:ascii="仿宋_GB2312" w:hAnsi="仿宋_GB2312" w:eastAsia="仿宋_GB2312" w:cs="仿宋_GB2312"/>
        </w:rPr>
        <w:t>2.本协议一式</w:t>
      </w:r>
      <w:r>
        <w:rPr>
          <w:rFonts w:hint="eastAsia" w:ascii="仿宋_GB2312" w:hAnsi="仿宋_GB2312" w:eastAsia="仿宋_GB2312" w:cs="仿宋_GB2312"/>
          <w:lang w:val="en-US" w:eastAsia="zh-CN"/>
        </w:rPr>
        <w:t>陆</w:t>
      </w:r>
      <w:r>
        <w:rPr>
          <w:rFonts w:hint="eastAsia" w:ascii="仿宋_GB2312" w:hAnsi="仿宋_GB2312" w:eastAsia="仿宋_GB2312" w:cs="仿宋_GB2312"/>
        </w:rPr>
        <w:t>份，甲方执</w:t>
      </w:r>
      <w:r>
        <w:rPr>
          <w:rFonts w:hint="eastAsia" w:ascii="仿宋_GB2312" w:hAnsi="仿宋_GB2312" w:eastAsia="仿宋_GB2312" w:cs="仿宋_GB2312"/>
          <w:lang w:val="en-US" w:eastAsia="zh-CN"/>
        </w:rPr>
        <w:t>肆</w:t>
      </w:r>
      <w:r>
        <w:rPr>
          <w:rFonts w:hint="eastAsia" w:ascii="仿宋_GB2312" w:hAnsi="仿宋_GB2312" w:eastAsia="仿宋_GB2312" w:cs="仿宋_GB2312"/>
        </w:rPr>
        <w:t>份，乙方执贰份,具有同等法律效力。</w:t>
      </w:r>
    </w:p>
    <w:p w14:paraId="70E643EB">
      <w:pPr>
        <w:keepNext w:val="0"/>
        <w:keepLines w:val="0"/>
        <w:pageBreakBefore w:val="0"/>
        <w:kinsoku/>
        <w:wordWrap/>
        <w:overflowPunct/>
        <w:topLinePunct w:val="0"/>
        <w:autoSpaceDE/>
        <w:autoSpaceDN/>
        <w:bidi w:val="0"/>
        <w:adjustRightInd/>
        <w:snapToGrid/>
        <w:spacing w:before="156" w:beforeLines="50" w:after="156" w:afterLines="50" w:line="360" w:lineRule="auto"/>
        <w:ind w:left="105" w:leftChars="50" w:firstLine="420" w:firstLineChars="200"/>
        <w:contextualSpacing/>
        <w:textAlignment w:val="auto"/>
        <w:rPr>
          <w:rFonts w:hint="eastAsia" w:ascii="仿宋_GB2312" w:hAnsi="仿宋_GB2312" w:eastAsia="仿宋_GB2312" w:cs="仿宋_GB2312"/>
        </w:rPr>
      </w:pPr>
      <w:r>
        <w:rPr>
          <w:rFonts w:hint="eastAsia" w:ascii="仿宋_GB2312" w:hAnsi="仿宋_GB2312" w:eastAsia="仿宋_GB2312" w:cs="仿宋_GB2312"/>
        </w:rPr>
        <w:t>3.本协议经双方签署后生效。</w:t>
      </w:r>
    </w:p>
    <w:p w14:paraId="56795C40">
      <w:pPr>
        <w:keepNext w:val="0"/>
        <w:keepLines w:val="0"/>
        <w:pageBreakBefore w:val="0"/>
        <w:kinsoku/>
        <w:wordWrap/>
        <w:overflowPunct/>
        <w:topLinePunct w:val="0"/>
        <w:autoSpaceDE/>
        <w:autoSpaceDN/>
        <w:bidi w:val="0"/>
        <w:adjustRightInd/>
        <w:snapToGrid/>
        <w:spacing w:before="156" w:beforeLines="50" w:after="156" w:afterLines="50" w:line="360" w:lineRule="auto"/>
        <w:ind w:firstLine="420" w:firstLineChars="200"/>
        <w:contextualSpacing/>
        <w:textAlignment w:val="auto"/>
        <w:rPr>
          <w:rFonts w:hint="eastAsia" w:ascii="仿宋_GB2312" w:hAnsi="仿宋_GB2312" w:eastAsia="仿宋_GB2312" w:cs="仿宋_GB2312"/>
        </w:rPr>
      </w:pPr>
    </w:p>
    <w:p w14:paraId="52DF7624">
      <w:pPr>
        <w:keepNext w:val="0"/>
        <w:keepLines w:val="0"/>
        <w:pageBreakBefore w:val="0"/>
        <w:kinsoku/>
        <w:wordWrap/>
        <w:overflowPunct/>
        <w:topLinePunct w:val="0"/>
        <w:autoSpaceDE/>
        <w:autoSpaceDN/>
        <w:bidi w:val="0"/>
        <w:adjustRightInd/>
        <w:snapToGrid/>
        <w:spacing w:before="156" w:beforeLines="50" w:after="156" w:afterLines="50" w:line="360" w:lineRule="auto"/>
        <w:ind w:firstLine="420" w:firstLineChars="200"/>
        <w:contextualSpacing/>
        <w:textAlignment w:val="auto"/>
        <w:rPr>
          <w:rFonts w:hint="eastAsia" w:ascii="仿宋_GB2312" w:hAnsi="仿宋_GB2312" w:eastAsia="仿宋_GB2312" w:cs="仿宋_GB2312"/>
        </w:rPr>
      </w:pPr>
      <w:r>
        <w:rPr>
          <w:rFonts w:hint="eastAsia" w:ascii="仿宋_GB2312" w:hAnsi="仿宋_GB2312" w:eastAsia="仿宋_GB2312" w:cs="仿宋_GB2312"/>
        </w:rPr>
        <w:t xml:space="preserve">甲方（盖章）：                      </w:t>
      </w:r>
      <w:r>
        <w:rPr>
          <w:rFonts w:hint="eastAsia" w:ascii="仿宋_GB2312" w:hAnsi="仿宋_GB2312" w:eastAsia="仿宋_GB2312" w:cs="仿宋_GB2312"/>
          <w:lang w:val="en-US" w:eastAsia="zh-CN"/>
        </w:rPr>
        <w:t xml:space="preserve">     </w:t>
      </w:r>
      <w:r>
        <w:rPr>
          <w:rFonts w:hint="eastAsia" w:ascii="仿宋_GB2312" w:hAnsi="仿宋_GB2312" w:eastAsia="仿宋_GB2312" w:cs="仿宋_GB2312"/>
        </w:rPr>
        <w:t xml:space="preserve">乙方（盖章）： </w:t>
      </w:r>
    </w:p>
    <w:p w14:paraId="3D3FE50D">
      <w:pPr>
        <w:keepNext w:val="0"/>
        <w:keepLines w:val="0"/>
        <w:pageBreakBefore w:val="0"/>
        <w:kinsoku/>
        <w:wordWrap/>
        <w:overflowPunct/>
        <w:topLinePunct w:val="0"/>
        <w:autoSpaceDE/>
        <w:autoSpaceDN/>
        <w:bidi w:val="0"/>
        <w:adjustRightInd/>
        <w:snapToGrid/>
        <w:spacing w:before="156" w:beforeLines="50" w:after="156" w:afterLines="50" w:line="360" w:lineRule="auto"/>
        <w:ind w:firstLine="420" w:firstLineChars="200"/>
        <w:contextualSpacing/>
        <w:textAlignment w:val="auto"/>
        <w:rPr>
          <w:rFonts w:hint="eastAsia" w:ascii="仿宋_GB2312" w:hAnsi="仿宋_GB2312" w:eastAsia="仿宋_GB2312" w:cs="仿宋_GB2312"/>
        </w:rPr>
      </w:pPr>
    </w:p>
    <w:p w14:paraId="66ABCC91">
      <w:pPr>
        <w:keepNext w:val="0"/>
        <w:keepLines w:val="0"/>
        <w:pageBreakBefore w:val="0"/>
        <w:kinsoku/>
        <w:wordWrap/>
        <w:overflowPunct/>
        <w:topLinePunct w:val="0"/>
        <w:autoSpaceDE/>
        <w:autoSpaceDN/>
        <w:bidi w:val="0"/>
        <w:adjustRightInd/>
        <w:snapToGrid/>
        <w:spacing w:before="156" w:beforeLines="50" w:after="156" w:afterLines="50" w:line="360" w:lineRule="auto"/>
        <w:ind w:firstLine="420" w:firstLineChars="200"/>
        <w:contextualSpacing/>
        <w:textAlignment w:val="auto"/>
        <w:rPr>
          <w:rFonts w:hint="eastAsia" w:ascii="仿宋_GB2312" w:hAnsi="仿宋_GB2312" w:eastAsia="仿宋_GB2312" w:cs="仿宋_GB2312"/>
        </w:rPr>
      </w:pPr>
      <w:r>
        <w:rPr>
          <w:rFonts w:hint="eastAsia" w:ascii="仿宋_GB2312" w:hAnsi="仿宋_GB2312" w:eastAsia="仿宋_GB2312" w:cs="仿宋_GB2312"/>
        </w:rPr>
        <w:t>法定代表人</w:t>
      </w:r>
      <w:r>
        <w:rPr>
          <w:rFonts w:hint="eastAsia" w:ascii="仿宋_GB2312" w:hAnsi="仿宋_GB2312" w:eastAsia="仿宋_GB2312" w:cs="仿宋_GB2312"/>
          <w:lang w:val="en-US" w:eastAsia="zh-CN"/>
        </w:rPr>
        <w:t>/</w:t>
      </w:r>
      <w:r>
        <w:rPr>
          <w:rFonts w:hint="eastAsia" w:ascii="仿宋_GB2312" w:hAnsi="仿宋_GB2312" w:eastAsia="仿宋_GB2312" w:cs="仿宋_GB2312"/>
        </w:rPr>
        <w:t>授权代表</w:t>
      </w:r>
      <w:r>
        <w:rPr>
          <w:rFonts w:hint="eastAsia" w:ascii="仿宋_GB2312" w:hAnsi="仿宋_GB2312" w:eastAsia="仿宋_GB2312" w:cs="仿宋_GB2312"/>
          <w:lang w:eastAsia="zh-CN"/>
        </w:rPr>
        <w:t>（</w:t>
      </w:r>
      <w:r>
        <w:rPr>
          <w:rFonts w:hint="eastAsia" w:ascii="仿宋_GB2312" w:hAnsi="仿宋_GB2312" w:eastAsia="仿宋_GB2312" w:cs="仿宋_GB2312"/>
          <w:lang w:val="en-US" w:eastAsia="zh-CN"/>
        </w:rPr>
        <w:t>签字）</w:t>
      </w:r>
      <w:r>
        <w:rPr>
          <w:rFonts w:hint="eastAsia" w:ascii="仿宋_GB2312" w:hAnsi="仿宋_GB2312" w:eastAsia="仿宋_GB2312" w:cs="仿宋_GB2312"/>
        </w:rPr>
        <w:t>：</w:t>
      </w:r>
      <w:r>
        <w:rPr>
          <w:rFonts w:hint="eastAsia" w:ascii="仿宋_GB2312" w:hAnsi="仿宋_GB2312" w:eastAsia="仿宋_GB2312" w:cs="仿宋_GB2312"/>
        </w:rPr>
        <w:tab/>
      </w:r>
      <w:r>
        <w:rPr>
          <w:rFonts w:hint="eastAsia" w:ascii="仿宋_GB2312" w:hAnsi="仿宋_GB2312" w:eastAsia="仿宋_GB2312" w:cs="仿宋_GB2312"/>
        </w:rPr>
        <w:tab/>
      </w:r>
      <w:r>
        <w:rPr>
          <w:rFonts w:hint="eastAsia" w:ascii="仿宋_GB2312" w:hAnsi="仿宋_GB2312" w:eastAsia="仿宋_GB2312" w:cs="仿宋_GB2312"/>
          <w:lang w:val="en-US" w:eastAsia="zh-CN"/>
        </w:rPr>
        <w:t xml:space="preserve">     </w:t>
      </w:r>
      <w:r>
        <w:rPr>
          <w:rFonts w:hint="eastAsia" w:ascii="仿宋_GB2312" w:hAnsi="仿宋_GB2312" w:eastAsia="仿宋_GB2312" w:cs="仿宋_GB2312"/>
        </w:rPr>
        <w:t>法定代表人</w:t>
      </w:r>
      <w:r>
        <w:rPr>
          <w:rFonts w:hint="eastAsia" w:ascii="仿宋_GB2312" w:hAnsi="仿宋_GB2312" w:eastAsia="仿宋_GB2312" w:cs="仿宋_GB2312"/>
          <w:lang w:val="en-US" w:eastAsia="zh-CN"/>
        </w:rPr>
        <w:t>/</w:t>
      </w:r>
      <w:r>
        <w:rPr>
          <w:rFonts w:hint="eastAsia" w:ascii="仿宋_GB2312" w:hAnsi="仿宋_GB2312" w:eastAsia="仿宋_GB2312" w:cs="仿宋_GB2312"/>
        </w:rPr>
        <w:t>授权代表</w:t>
      </w:r>
      <w:r>
        <w:rPr>
          <w:rFonts w:hint="eastAsia" w:ascii="仿宋_GB2312" w:hAnsi="仿宋_GB2312" w:eastAsia="仿宋_GB2312" w:cs="仿宋_GB2312"/>
          <w:lang w:eastAsia="zh-CN"/>
        </w:rPr>
        <w:t>（</w:t>
      </w:r>
      <w:r>
        <w:rPr>
          <w:rFonts w:hint="eastAsia" w:ascii="仿宋_GB2312" w:hAnsi="仿宋_GB2312" w:eastAsia="仿宋_GB2312" w:cs="仿宋_GB2312"/>
          <w:lang w:val="en-US" w:eastAsia="zh-CN"/>
        </w:rPr>
        <w:t>签字）</w:t>
      </w:r>
      <w:r>
        <w:rPr>
          <w:rFonts w:hint="eastAsia" w:ascii="仿宋_GB2312" w:hAnsi="仿宋_GB2312" w:eastAsia="仿宋_GB2312" w:cs="仿宋_GB2312"/>
        </w:rPr>
        <w:t>：</w:t>
      </w:r>
    </w:p>
    <w:p w14:paraId="51FB6BB1">
      <w:pPr>
        <w:keepNext w:val="0"/>
        <w:keepLines w:val="0"/>
        <w:pageBreakBefore w:val="0"/>
        <w:kinsoku/>
        <w:wordWrap/>
        <w:overflowPunct/>
        <w:topLinePunct w:val="0"/>
        <w:autoSpaceDE/>
        <w:autoSpaceDN/>
        <w:bidi w:val="0"/>
        <w:adjustRightInd/>
        <w:snapToGrid/>
        <w:spacing w:before="156" w:beforeLines="50" w:after="156" w:afterLines="50" w:line="360" w:lineRule="auto"/>
        <w:ind w:firstLine="420" w:firstLineChars="200"/>
        <w:contextualSpacing/>
        <w:textAlignment w:val="auto"/>
        <w:rPr>
          <w:rFonts w:hint="eastAsia" w:ascii="仿宋_GB2312" w:hAnsi="仿宋_GB2312" w:eastAsia="仿宋_GB2312" w:cs="仿宋_GB2312"/>
        </w:rPr>
      </w:pPr>
    </w:p>
    <w:p w14:paraId="3D35A365">
      <w:pPr>
        <w:kinsoku/>
        <w:autoSpaceDE/>
        <w:autoSpaceDN/>
        <w:adjustRightInd/>
        <w:snapToGrid/>
        <w:spacing w:before="120" w:beforeLines="50" w:after="120" w:afterLines="50" w:line="360" w:lineRule="auto"/>
        <w:ind w:firstLine="420" w:firstLineChars="200"/>
        <w:contextualSpacing/>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rPr>
        <w:t>签约日期：</w:t>
      </w:r>
      <w:bookmarkStart w:id="8" w:name="现场签证通知单"/>
      <w:bookmarkEnd w:id="8"/>
      <w:bookmarkStart w:id="9" w:name="设计变更通知单"/>
      <w:bookmarkEnd w:id="9"/>
      <w:r>
        <w:rPr>
          <w:rFonts w:hint="eastAsia" w:ascii="仿宋_GB2312" w:hAnsi="仿宋_GB2312" w:eastAsia="仿宋_GB2312" w:cs="仿宋_GB2312"/>
          <w:color w:val="auto"/>
          <w:sz w:val="24"/>
          <w:szCs w:val="24"/>
          <w:highlight w:val="none"/>
          <w:lang w:val="en-US" w:eastAsia="zh-CN"/>
        </w:rPr>
        <w:t xml:space="preserve">2026年  月  日   </w:t>
      </w:r>
      <w:r>
        <w:rPr>
          <w:rFonts w:hint="eastAsia" w:ascii="仿宋_GB2312" w:hAnsi="仿宋_GB2312" w:eastAsia="仿宋_GB2312" w:cs="仿宋_GB2312"/>
        </w:rPr>
        <w:tab/>
      </w:r>
      <w:r>
        <w:rPr>
          <w:rFonts w:hint="eastAsia" w:ascii="仿宋_GB2312" w:hAnsi="仿宋_GB2312" w:eastAsia="仿宋_GB2312" w:cs="仿宋_GB2312"/>
        </w:rPr>
        <w:t xml:space="preserve">   </w:t>
      </w:r>
      <w:r>
        <w:rPr>
          <w:rFonts w:hint="eastAsia" w:ascii="仿宋_GB2312" w:hAnsi="仿宋_GB2312" w:eastAsia="仿宋_GB2312" w:cs="仿宋_GB2312"/>
          <w:lang w:val="en-US" w:eastAsia="zh-CN"/>
        </w:rPr>
        <w:t xml:space="preserve">    </w:t>
      </w:r>
      <w:r>
        <w:rPr>
          <w:rFonts w:hint="eastAsia" w:ascii="仿宋_GB2312" w:hAnsi="仿宋_GB2312" w:eastAsia="仿宋_GB2312" w:cs="仿宋_GB2312"/>
        </w:rPr>
        <w:t xml:space="preserve">  签约日期：</w:t>
      </w:r>
      <w:r>
        <w:rPr>
          <w:rFonts w:hint="eastAsia" w:ascii="仿宋_GB2312" w:hAnsi="仿宋_GB2312" w:eastAsia="仿宋_GB2312" w:cs="仿宋_GB2312"/>
          <w:color w:val="auto"/>
          <w:sz w:val="24"/>
          <w:szCs w:val="24"/>
          <w:highlight w:val="none"/>
          <w:lang w:val="en-US" w:eastAsia="zh-CN"/>
        </w:rPr>
        <w:t>2026年  月  日</w:t>
      </w:r>
    </w:p>
    <w:p w14:paraId="754623DD">
      <w:pPr>
        <w:kinsoku/>
        <w:autoSpaceDE/>
        <w:autoSpaceDN/>
        <w:adjustRightInd/>
        <w:snapToGrid/>
        <w:spacing w:before="120" w:beforeLines="50" w:after="120" w:afterLines="50" w:line="360" w:lineRule="auto"/>
        <w:ind w:firstLine="420" w:firstLineChars="200"/>
        <w:contextualSpacing/>
        <w:textAlignment w:val="auto"/>
        <w:rPr>
          <w:rFonts w:hint="eastAsia" w:ascii="仿宋_GB2312" w:hAnsi="仿宋_GB2312" w:eastAsia="仿宋_GB2312" w:cs="仿宋_GB2312"/>
        </w:rPr>
      </w:pPr>
    </w:p>
    <w:p w14:paraId="69606D25">
      <w:pPr>
        <w:kinsoku/>
        <w:autoSpaceDE/>
        <w:autoSpaceDN/>
        <w:adjustRightInd/>
        <w:snapToGrid/>
        <w:spacing w:before="120" w:beforeLines="50" w:after="120" w:afterLines="50" w:line="360" w:lineRule="auto"/>
        <w:ind w:firstLine="420" w:firstLineChars="200"/>
        <w:contextualSpacing/>
        <w:textAlignment w:val="auto"/>
        <w:rPr>
          <w:rFonts w:hint="eastAsia" w:ascii="仿宋_GB2312" w:hAnsi="仿宋_GB2312" w:eastAsia="仿宋_GB2312" w:cs="仿宋_GB2312"/>
        </w:rPr>
      </w:pPr>
    </w:p>
    <w:p w14:paraId="63058852">
      <w:pPr>
        <w:pStyle w:val="7"/>
        <w:rPr>
          <w:rFonts w:hint="eastAsia" w:ascii="仿宋_GB2312" w:hAnsi="仿宋_GB2312" w:eastAsia="仿宋_GB2312" w:cs="仿宋_GB2312"/>
          <w:sz w:val="32"/>
          <w:szCs w:val="32"/>
        </w:rPr>
      </w:pPr>
    </w:p>
    <w:p w14:paraId="31223E78">
      <w:pPr>
        <w:rPr>
          <w:rFonts w:hint="eastAsia" w:ascii="仿宋_GB2312" w:hAnsi="仿宋_GB2312" w:eastAsia="仿宋_GB2312" w:cs="仿宋_GB2312"/>
        </w:rPr>
      </w:pPr>
    </w:p>
    <w:sectPr>
      <w:pgSz w:w="11907" w:h="16840"/>
      <w:pgMar w:top="1440" w:right="1588" w:bottom="1440" w:left="1587" w:header="851" w:footer="1191" w:gutter="0"/>
      <w:cols w:space="720" w:num="1"/>
      <w:docGrid w:type="linesAndChars" w:linePitch="33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panose1 w:val="02010609030101010101"/>
    <w:charset w:val="86"/>
    <w:family w:val="modern"/>
    <w:pitch w:val="default"/>
    <w:sig w:usb0="00000001" w:usb1="080E0000" w:usb2="00000000" w:usb3="00000000" w:csb0="00040000" w:csb1="00000000"/>
  </w:font>
  <w:font w:name="方正仿宋简体">
    <w:altName w:val="微软雅黑"/>
    <w:panose1 w:val="00000000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创艺简仿宋">
    <w:altName w:val="仿宋"/>
    <w:panose1 w:val="00000000000000000000"/>
    <w:charset w:val="86"/>
    <w:family w:val="auto"/>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1D715E">
    <w:pPr>
      <w:pStyle w:val="9"/>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2DB14A8"/>
    <w:multiLevelType w:val="singleLevel"/>
    <w:tmpl w:val="D2DB14A8"/>
    <w:lvl w:ilvl="0" w:tentative="0">
      <w:start w:val="1"/>
      <w:numFmt w:val="chineseCounting"/>
      <w:suff w:val="nothing"/>
      <w:lvlText w:val="（%1）"/>
      <w:lvlJc w:val="left"/>
      <w:pPr>
        <w:ind w:left="0" w:firstLine="420"/>
      </w:pPr>
      <w:rPr>
        <w:rFonts w:hint="eastAsia"/>
      </w:rPr>
    </w:lvl>
  </w:abstractNum>
  <w:abstractNum w:abstractNumId="1">
    <w:nsid w:val="00000001"/>
    <w:multiLevelType w:val="multilevel"/>
    <w:tmpl w:val="00000001"/>
    <w:lvl w:ilvl="0" w:tentative="0">
      <w:start w:val="1"/>
      <w:numFmt w:val="chineseCountingThousand"/>
      <w:lvlText w:val="附件%1"/>
      <w:lvlJc w:val="left"/>
      <w:pPr>
        <w:ind w:left="1838"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12E5075A"/>
    <w:multiLevelType w:val="singleLevel"/>
    <w:tmpl w:val="12E5075A"/>
    <w:lvl w:ilvl="0" w:tentative="0">
      <w:start w:val="1"/>
      <w:numFmt w:val="chineseCounting"/>
      <w:suff w:val="nothing"/>
      <w:lvlText w:val="（%1）"/>
      <w:lvlJc w:val="left"/>
      <w:pPr>
        <w:ind w:left="0" w:firstLine="420"/>
      </w:pPr>
      <w:rPr>
        <w:rFonts w:hint="eastAsia"/>
      </w:rPr>
    </w:lvl>
  </w:abstractNum>
  <w:abstractNum w:abstractNumId="3">
    <w:nsid w:val="5AE4F9BF"/>
    <w:multiLevelType w:val="singleLevel"/>
    <w:tmpl w:val="5AE4F9BF"/>
    <w:lvl w:ilvl="0" w:tentative="0">
      <w:start w:val="4"/>
      <w:numFmt w:val="decimal"/>
      <w:suff w:val="nothing"/>
      <w:lvlText w:val="%1、"/>
      <w:lvlJc w:val="left"/>
    </w:lvl>
  </w:abstractNum>
  <w:abstractNum w:abstractNumId="4">
    <w:nsid w:val="787F0D00"/>
    <w:multiLevelType w:val="singleLevel"/>
    <w:tmpl w:val="787F0D00"/>
    <w:lvl w:ilvl="0" w:tentative="0">
      <w:start w:val="5"/>
      <w:numFmt w:val="chineseCounting"/>
      <w:suff w:val="nothing"/>
      <w:lvlText w:val="%1、"/>
      <w:lvlJc w:val="left"/>
      <w:rPr>
        <w:rFonts w:hint="eastAsia"/>
      </w:rPr>
    </w:lvl>
  </w:abstractNum>
  <w:num w:numId="1">
    <w:abstractNumId w:val="0"/>
  </w:num>
  <w:num w:numId="2">
    <w:abstractNumId w:val="3"/>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trackRevisions w:val="1"/>
  <w:documentProtection w:enforcement="0"/>
  <w:defaultTabStop w:val="420"/>
  <w:drawingGridHorizontalSpacing w:val="105"/>
  <w:drawingGridVerticalSpacing w:val="159"/>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g4NjVlNWRjM2ZmNzk3M2IzOWQzZDA2ODBiYjc2OTIifQ=="/>
  </w:docVars>
  <w:rsids>
    <w:rsidRoot w:val="00000000"/>
    <w:rsid w:val="02CE64E4"/>
    <w:rsid w:val="041B0A5C"/>
    <w:rsid w:val="04FE44D8"/>
    <w:rsid w:val="05FE31C8"/>
    <w:rsid w:val="060C68AF"/>
    <w:rsid w:val="06316315"/>
    <w:rsid w:val="06DF3EBD"/>
    <w:rsid w:val="07A31495"/>
    <w:rsid w:val="0A481E7F"/>
    <w:rsid w:val="0D72469C"/>
    <w:rsid w:val="0ED96FF0"/>
    <w:rsid w:val="0F2F1860"/>
    <w:rsid w:val="109C51D1"/>
    <w:rsid w:val="125725B2"/>
    <w:rsid w:val="15113838"/>
    <w:rsid w:val="15F15CA1"/>
    <w:rsid w:val="1A2A1118"/>
    <w:rsid w:val="1A431A74"/>
    <w:rsid w:val="1A8C45FD"/>
    <w:rsid w:val="1BEA0AC8"/>
    <w:rsid w:val="1C956453"/>
    <w:rsid w:val="1DE9727C"/>
    <w:rsid w:val="1E4552BD"/>
    <w:rsid w:val="1EBB4EBE"/>
    <w:rsid w:val="1EC513D9"/>
    <w:rsid w:val="1F0E079B"/>
    <w:rsid w:val="200F0628"/>
    <w:rsid w:val="23B161B4"/>
    <w:rsid w:val="23F21382"/>
    <w:rsid w:val="259D3570"/>
    <w:rsid w:val="25F669F2"/>
    <w:rsid w:val="27AF15DB"/>
    <w:rsid w:val="28E03E9F"/>
    <w:rsid w:val="29A02378"/>
    <w:rsid w:val="2BB46F1D"/>
    <w:rsid w:val="2D8D1BA0"/>
    <w:rsid w:val="2ED66896"/>
    <w:rsid w:val="2FA15A0A"/>
    <w:rsid w:val="30F93CAB"/>
    <w:rsid w:val="326A1AC9"/>
    <w:rsid w:val="32FF4F22"/>
    <w:rsid w:val="3464195E"/>
    <w:rsid w:val="34E268A9"/>
    <w:rsid w:val="381515B8"/>
    <w:rsid w:val="38BD38B5"/>
    <w:rsid w:val="38EF28B9"/>
    <w:rsid w:val="39B06F76"/>
    <w:rsid w:val="3C2950DB"/>
    <w:rsid w:val="3C5D1AEF"/>
    <w:rsid w:val="3C8B7031"/>
    <w:rsid w:val="3D903A2C"/>
    <w:rsid w:val="3DFE5C0C"/>
    <w:rsid w:val="41200C88"/>
    <w:rsid w:val="42A41642"/>
    <w:rsid w:val="432D5F6F"/>
    <w:rsid w:val="444F35A2"/>
    <w:rsid w:val="45B85B30"/>
    <w:rsid w:val="461C4640"/>
    <w:rsid w:val="46876EE6"/>
    <w:rsid w:val="49E3088A"/>
    <w:rsid w:val="49F20EE5"/>
    <w:rsid w:val="4AE50A49"/>
    <w:rsid w:val="50F5135A"/>
    <w:rsid w:val="51DF2696"/>
    <w:rsid w:val="53F12495"/>
    <w:rsid w:val="54015C9E"/>
    <w:rsid w:val="54357D56"/>
    <w:rsid w:val="54761C1D"/>
    <w:rsid w:val="548902C6"/>
    <w:rsid w:val="56C43C09"/>
    <w:rsid w:val="57415259"/>
    <w:rsid w:val="583059FA"/>
    <w:rsid w:val="59DB1995"/>
    <w:rsid w:val="5A6125C8"/>
    <w:rsid w:val="5A953288"/>
    <w:rsid w:val="5B307280"/>
    <w:rsid w:val="5EEB3B46"/>
    <w:rsid w:val="61616C24"/>
    <w:rsid w:val="627B0159"/>
    <w:rsid w:val="62DB1B87"/>
    <w:rsid w:val="670769EC"/>
    <w:rsid w:val="68676EBB"/>
    <w:rsid w:val="69D62D27"/>
    <w:rsid w:val="6B4A427B"/>
    <w:rsid w:val="6BDB4DE4"/>
    <w:rsid w:val="6BE40B7D"/>
    <w:rsid w:val="6CD22E88"/>
    <w:rsid w:val="6CD329C4"/>
    <w:rsid w:val="6DDA0547"/>
    <w:rsid w:val="6F1763F1"/>
    <w:rsid w:val="6F395F05"/>
    <w:rsid w:val="73826488"/>
    <w:rsid w:val="73EC6F6B"/>
    <w:rsid w:val="75BA46FD"/>
    <w:rsid w:val="762D63CE"/>
    <w:rsid w:val="76890A91"/>
    <w:rsid w:val="76C21265"/>
    <w:rsid w:val="77001E08"/>
    <w:rsid w:val="77487FAA"/>
    <w:rsid w:val="78046F40"/>
    <w:rsid w:val="78A668C1"/>
    <w:rsid w:val="78D87374"/>
    <w:rsid w:val="793563D5"/>
    <w:rsid w:val="79D33FDF"/>
    <w:rsid w:val="7A2A0472"/>
    <w:rsid w:val="7AC1456A"/>
    <w:rsid w:val="7C667DCA"/>
    <w:rsid w:val="7DBF63C0"/>
    <w:rsid w:val="7ECD2214"/>
    <w:rsid w:val="7F750603"/>
    <w:rsid w:val="D6BF4B03"/>
    <w:rsid w:val="EFDD8879"/>
    <w:rsid w:val="EFF33FDD"/>
    <w:rsid w:val="F33616E6"/>
    <w:rsid w:val="F7D3B63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qFormat="1"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szCs w:val="20"/>
      <w:lang w:val="en-US" w:eastAsia="zh-CN" w:bidi="ar-SA"/>
    </w:rPr>
  </w:style>
  <w:style w:type="paragraph" w:styleId="3">
    <w:name w:val="heading 1"/>
    <w:basedOn w:val="1"/>
    <w:next w:val="1"/>
    <w:autoRedefine/>
    <w:qFormat/>
    <w:uiPriority w:val="99"/>
    <w:pPr>
      <w:keepNext/>
      <w:keepLines/>
      <w:spacing w:before="340" w:after="330" w:line="578" w:lineRule="auto"/>
      <w:outlineLvl w:val="0"/>
    </w:pPr>
    <w:rPr>
      <w:b/>
      <w:bCs/>
      <w:kern w:val="44"/>
      <w:sz w:val="44"/>
      <w:szCs w:val="44"/>
    </w:rPr>
  </w:style>
  <w:style w:type="character" w:default="1" w:styleId="14">
    <w:name w:val="Default Paragraph Font"/>
    <w:autoRedefine/>
    <w:semiHidden/>
    <w:qFormat/>
    <w:uiPriority w:val="0"/>
  </w:style>
  <w:style w:type="table" w:default="1" w:styleId="12">
    <w:name w:val="Normal Table"/>
    <w:autoRedefine/>
    <w:semiHidden/>
    <w:qFormat/>
    <w:uiPriority w:val="0"/>
    <w:tblPr>
      <w:tblCellMar>
        <w:top w:w="0" w:type="dxa"/>
        <w:left w:w="108" w:type="dxa"/>
        <w:bottom w:w="0" w:type="dxa"/>
        <w:right w:w="108" w:type="dxa"/>
      </w:tblCellMar>
    </w:tblPr>
  </w:style>
  <w:style w:type="paragraph" w:styleId="2">
    <w:name w:val="Body Text"/>
    <w:basedOn w:val="1"/>
    <w:autoRedefine/>
    <w:qFormat/>
    <w:uiPriority w:val="99"/>
    <w:pPr>
      <w:spacing w:after="120"/>
    </w:pPr>
  </w:style>
  <w:style w:type="paragraph" w:styleId="4">
    <w:name w:val="Normal Indent"/>
    <w:basedOn w:val="1"/>
    <w:autoRedefine/>
    <w:qFormat/>
    <w:uiPriority w:val="0"/>
    <w:pPr>
      <w:keepLines w:val="0"/>
      <w:snapToGrid w:val="0"/>
      <w:spacing w:line="480" w:lineRule="atLeast"/>
      <w:ind w:firstLine="480" w:firstLineChars="200"/>
      <w:outlineLvl w:val="0"/>
    </w:pPr>
    <w:rPr>
      <w:rFonts w:ascii="楷体_GB2312"/>
      <w:color w:val="000000"/>
    </w:rPr>
  </w:style>
  <w:style w:type="paragraph" w:styleId="5">
    <w:name w:val="annotation text"/>
    <w:basedOn w:val="1"/>
    <w:autoRedefine/>
    <w:qFormat/>
    <w:uiPriority w:val="0"/>
    <w:pPr>
      <w:jc w:val="left"/>
    </w:pPr>
  </w:style>
  <w:style w:type="paragraph" w:styleId="6">
    <w:name w:val="Body Text Indent"/>
    <w:basedOn w:val="1"/>
    <w:next w:val="7"/>
    <w:autoRedefine/>
    <w:qFormat/>
    <w:uiPriority w:val="0"/>
    <w:pPr>
      <w:spacing w:line="520" w:lineRule="exact"/>
      <w:ind w:left="570"/>
    </w:pPr>
    <w:rPr>
      <w:rFonts w:ascii="方正仿宋简体" w:hAnsi="创艺简仿宋" w:eastAsia="方正仿宋简体"/>
      <w:sz w:val="24"/>
    </w:rPr>
  </w:style>
  <w:style w:type="paragraph" w:styleId="7">
    <w:name w:val="envelope return"/>
    <w:basedOn w:val="1"/>
    <w:autoRedefine/>
    <w:qFormat/>
    <w:uiPriority w:val="0"/>
  </w:style>
  <w:style w:type="paragraph" w:styleId="8">
    <w:name w:val="footer"/>
    <w:basedOn w:val="1"/>
    <w:autoRedefine/>
    <w:qFormat/>
    <w:uiPriority w:val="0"/>
    <w:pPr>
      <w:tabs>
        <w:tab w:val="center" w:pos="4153"/>
        <w:tab w:val="right" w:pos="8306"/>
      </w:tabs>
      <w:snapToGrid w:val="0"/>
      <w:jc w:val="left"/>
    </w:pPr>
    <w:rPr>
      <w:sz w:val="18"/>
    </w:rPr>
  </w:style>
  <w:style w:type="paragraph" w:styleId="9">
    <w:name w:val="header"/>
    <w:basedOn w:val="1"/>
    <w:autoRedefine/>
    <w:qFormat/>
    <w:uiPriority w:val="99"/>
    <w:pPr>
      <w:pBdr>
        <w:bottom w:val="single" w:color="auto" w:sz="6" w:space="1"/>
      </w:pBdr>
      <w:tabs>
        <w:tab w:val="center" w:pos="4153"/>
        <w:tab w:val="right" w:pos="8306"/>
      </w:tabs>
      <w:snapToGrid w:val="0"/>
      <w:jc w:val="center"/>
    </w:pPr>
    <w:rPr>
      <w:sz w:val="18"/>
      <w:szCs w:val="18"/>
    </w:rPr>
  </w:style>
  <w:style w:type="paragraph" w:styleId="10">
    <w:name w:val="Body Text First Indent"/>
    <w:basedOn w:val="2"/>
    <w:autoRedefine/>
    <w:qFormat/>
    <w:uiPriority w:val="99"/>
    <w:pPr>
      <w:widowControl/>
      <w:ind w:firstLine="420" w:firstLineChars="100"/>
    </w:pPr>
    <w:rPr>
      <w:rFonts w:ascii="Calibri" w:hAnsi="Calibri" w:cs="宋体"/>
      <w:szCs w:val="22"/>
    </w:rPr>
  </w:style>
  <w:style w:type="paragraph" w:styleId="11">
    <w:name w:val="Body Text First Indent 2"/>
    <w:basedOn w:val="6"/>
    <w:autoRedefine/>
    <w:unhideWhenUsed/>
    <w:qFormat/>
    <w:uiPriority w:val="0"/>
    <w:pPr>
      <w:tabs>
        <w:tab w:val="left" w:pos="930"/>
      </w:tabs>
      <w:ind w:firstLine="420"/>
    </w:pPr>
    <w:rPr>
      <w:kern w:val="0"/>
      <w:sz w:val="20"/>
    </w:rPr>
  </w:style>
  <w:style w:type="table" w:styleId="13">
    <w:name w:val="Table Grid"/>
    <w:basedOn w:val="12"/>
    <w:autoRedefine/>
    <w:qFormat/>
    <w:uiPriority w:val="99"/>
    <w:pPr>
      <w:widowControl w:val="0"/>
      <w:jc w:val="both"/>
    </w:pPr>
    <w:rPr>
      <w:rFonts w:ascii="Times New Roman" w:hAnsi="Times New Roman" w:eastAsia="宋体"/>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5">
    <w:name w:val="列出段落1"/>
    <w:basedOn w:val="1"/>
    <w:autoRedefine/>
    <w:qFormat/>
    <w:uiPriority w:val="99"/>
    <w:pPr>
      <w:ind w:firstLine="420" w:firstLineChars="200"/>
    </w:pPr>
  </w:style>
  <w:style w:type="paragraph" w:styleId="16">
    <w:name w:val="List Paragraph"/>
    <w:basedOn w:val="1"/>
    <w:autoRedefine/>
    <w:qFormat/>
    <w:uiPriority w:val="99"/>
    <w:pPr>
      <w:ind w:firstLine="420" w:firstLineChars="200"/>
    </w:pPr>
  </w:style>
  <w:style w:type="character" w:customStyle="1" w:styleId="17">
    <w:name w:val="font51"/>
    <w:basedOn w:val="14"/>
    <w:autoRedefine/>
    <w:qFormat/>
    <w:uiPriority w:val="0"/>
    <w:rPr>
      <w:rFonts w:hint="eastAsia" w:ascii="宋体" w:hAnsi="宋体" w:eastAsia="宋体" w:cs="宋体"/>
      <w:color w:val="000000"/>
      <w:sz w:val="22"/>
      <w:szCs w:val="22"/>
      <w:u w:val="single"/>
    </w:rPr>
  </w:style>
  <w:style w:type="character" w:customStyle="1" w:styleId="18">
    <w:name w:val="font41"/>
    <w:basedOn w:val="14"/>
    <w:autoRedefine/>
    <w:qFormat/>
    <w:uiPriority w:val="0"/>
    <w:rPr>
      <w:rFonts w:hint="eastAsia" w:ascii="宋体" w:hAnsi="宋体" w:eastAsia="宋体" w:cs="宋体"/>
      <w:color w:val="000000"/>
      <w:sz w:val="22"/>
      <w:szCs w:val="22"/>
      <w:u w:val="none"/>
    </w:rPr>
  </w:style>
  <w:style w:type="character" w:customStyle="1" w:styleId="19">
    <w:name w:val="font91"/>
    <w:basedOn w:val="14"/>
    <w:autoRedefine/>
    <w:qFormat/>
    <w:uiPriority w:val="0"/>
    <w:rPr>
      <w:rFonts w:hint="eastAsia" w:ascii="宋体" w:hAnsi="宋体" w:eastAsia="宋体" w:cs="宋体"/>
      <w:b/>
      <w:bCs/>
      <w:color w:val="000000"/>
      <w:sz w:val="20"/>
      <w:szCs w:val="20"/>
      <w:u w:val="none"/>
    </w:rPr>
  </w:style>
  <w:style w:type="character" w:customStyle="1" w:styleId="20">
    <w:name w:val="font101"/>
    <w:basedOn w:val="14"/>
    <w:autoRedefine/>
    <w:qFormat/>
    <w:uiPriority w:val="0"/>
    <w:rPr>
      <w:rFonts w:hint="eastAsia" w:ascii="宋体" w:hAnsi="宋体" w:eastAsia="宋体" w:cs="宋体"/>
      <w:b/>
      <w:bCs/>
      <w:color w:val="000000"/>
      <w:sz w:val="20"/>
      <w:szCs w:val="20"/>
      <w:u w:val="single"/>
    </w:rPr>
  </w:style>
  <w:style w:type="character" w:customStyle="1" w:styleId="21">
    <w:name w:val="font11"/>
    <w:basedOn w:val="14"/>
    <w:autoRedefine/>
    <w:qFormat/>
    <w:uiPriority w:val="0"/>
    <w:rPr>
      <w:rFonts w:hint="eastAsia" w:ascii="宋体" w:hAnsi="宋体" w:eastAsia="宋体" w:cs="宋体"/>
      <w:color w:val="000000"/>
      <w:sz w:val="21"/>
      <w:szCs w:val="21"/>
      <w:u w:val="none"/>
    </w:rPr>
  </w:style>
  <w:style w:type="paragraph" w:customStyle="1" w:styleId="22">
    <w:name w:val="样式 正文首行缩进 + 首行缩进:  1 字符"/>
    <w:basedOn w:val="1"/>
    <w:next w:val="1"/>
    <w:autoRedefine/>
    <w:qFormat/>
    <w:uiPriority w:val="0"/>
    <w:pPr>
      <w:ind w:firstLine="200" w:firstLineChars="200"/>
    </w:pPr>
    <w:rPr>
      <w:rFonts w:cs="宋体"/>
      <w:szCs w:val="20"/>
    </w:rPr>
  </w:style>
  <w:style w:type="paragraph" w:customStyle="1" w:styleId="23">
    <w:name w:val="正文缩进2格"/>
    <w:basedOn w:val="1"/>
    <w:autoRedefine/>
    <w:qFormat/>
    <w:uiPriority w:val="0"/>
    <w:pPr>
      <w:ind w:firstLine="639" w:firstLineChars="206"/>
    </w:pPr>
    <w:rPr>
      <w:rFonts w:ascii="仿宋_GB2312" w:hAnsi="宋体" w:eastAsia="仿宋_GB2312" w:cs="仿宋_GB2312"/>
      <w:sz w:val="31"/>
      <w:szCs w:val="31"/>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42</Pages>
  <Words>16076</Words>
  <Characters>17104</Characters>
  <Lines>1</Lines>
  <Paragraphs>1</Paragraphs>
  <TotalTime>22</TotalTime>
  <ScaleCrop>false</ScaleCrop>
  <LinksUpToDate>false</LinksUpToDate>
  <CharactersWithSpaces>17824</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2023-08-15T06:29:00Z</dcterms:created>
  <dc:creator>LI</dc:creator>
  <cp:lastModifiedBy>梁文轩</cp:lastModifiedBy>
  <cp:lastPrinted>2026-10-02T08:41:00Z</cp:lastPrinted>
  <dcterms:modified xsi:type="dcterms:W3CDTF">2026-10-16T11:58:09Z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C981D137A6E843D09A724280BF3B43F5_13</vt:lpwstr>
  </property>
  <property fmtid="{D5CDD505-2E9C-101B-9397-08002B2CF9AE}" pid="4" name="KSOTemplateDocerSaveRecord">
    <vt:lpwstr>eyJoZGlkIjoiYzg4NjVlNWRjM2ZmNzk3M2IzOWQzZDA2ODBiYjc2OTIiLCJ1c2VySWQiOiIxNjE3MTYyODEzIn0=</vt:lpwstr>
  </property>
</Properties>
</file>