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18EE3">
      <w:pPr>
        <w:jc w:val="center"/>
        <w:rPr>
          <w:rFonts w:hint="eastAsia" w:ascii="楷体_GB2312" w:hAnsi="楷体_GB2312" w:eastAsia="楷体_GB2312" w:cs="楷体_GB2312"/>
          <w:color w:val="auto"/>
          <w:sz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z w:val="32"/>
          <w:highlight w:val="none"/>
        </w:rPr>
        <w:t xml:space="preserve"> 采购公告</w:t>
      </w:r>
    </w:p>
    <w:p w14:paraId="26E9B6BE">
      <w:pPr>
        <w:widowControl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至：投标人</w:t>
      </w:r>
    </w:p>
    <w:p w14:paraId="0ACCDC99">
      <w:pPr>
        <w:widowControl/>
        <w:snapToGrid w:val="0"/>
        <w:spacing w:line="360" w:lineRule="auto"/>
        <w:ind w:firstLine="525" w:firstLineChars="25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东莞市城市工程建设集团有限公司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就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东实道滘数智园11号宿舍楼A栋13-16层装修工程装修劳务分包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进行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公开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采购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现将有关事项说明如下：</w:t>
      </w:r>
    </w:p>
    <w:p w14:paraId="475CADF9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东实道滘数智园11号宿舍楼A栋13-16层装修工程装修劳务分包</w:t>
      </w:r>
    </w:p>
    <w:p w14:paraId="03A7AB1B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项目编号：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 xml:space="preserve">  ZBCG-2026-215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</w:t>
      </w:r>
    </w:p>
    <w:p w14:paraId="631C5441">
      <w:pPr>
        <w:widowControl/>
        <w:snapToGrid w:val="0"/>
        <w:spacing w:line="360" w:lineRule="auto"/>
        <w:ind w:left="420"/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三、工程地点：</w:t>
      </w:r>
      <w:r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东莞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道滘</w:t>
      </w:r>
      <w:bookmarkStart w:id="0" w:name="_GoBack"/>
      <w:bookmarkEnd w:id="0"/>
    </w:p>
    <w:p w14:paraId="25148461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四、采购限价：</w:t>
      </w:r>
    </w:p>
    <w:p w14:paraId="1697794B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本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项目采购控制价 1731601.66元，采购限价为¥ 1610389.54元（含税3%），(大写) 人民币壹佰陆拾壹万零叁佰捌拾玖元伍角肆分；其中不含税工程价款为:(小写)¥ 1563484.99元，(大写)人民币壹佰伍拾陆万叁仟肆佰捌拾肆元玖角玖分;税金:(小写)¥ 46904.55元，(大写)人民币肆万陆仟玖佰零肆元伍角伍分。（投标人报价不得高于采购限价）</w:t>
      </w:r>
    </w:p>
    <w:p w14:paraId="480669B9">
      <w:pPr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工程概况：本项目为东实·道滘数智园11号宿舍楼项目-11号宿舍楼A栋13-16层装修工程，装修范围为11号宿舍楼A栋13-16层（合共4层164套宿舍），按人才公寓标准进行室内装饰装修，主要包括室内土建装修工程、电气工程、给排水工程，以及智能门锁、智能水电表等智能化提升工程；施工沿用A栋原有报建装修图纸，不再另行设计。</w:t>
      </w:r>
    </w:p>
    <w:p w14:paraId="5A69A0C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工程范围：</w:t>
      </w:r>
    </w:p>
    <w:p w14:paraId="2C3F94D0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劳务施工装修范围为11号宿舍楼A栋13-16层（合共4层164套宿舍），按人才公寓标准进行室内装饰装修，主要包括室内土建装修工程、电气工程、给排水工程的劳务施工；施工沿用A栋原有报建图纸，不再另行设计，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采购范围包括但不限于以下内容：楼（地）面涂膜防水、墙面涂膜防水、块料楼地面、平面砂浆找坡层及保护层、块料踢脚线、块料墙柱面、成品装饰线条、墙柱面装饰板、平面吊顶天棚、抹灰面油漆、成品橱柜、洗漱台、镜面玻璃等土建装修劳务作业；电气配线、普通灯具、装饰灯、荧光灯、风扇、照明开关按钮、插座、双绞线缆、信息网络插座、弱电箱插排等电气工程劳务作业；地漏、大便器、洗脸盆、淋浴器、洗菜盆等给排水工程劳务作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具体详见工程量清单及图纸。</w:t>
      </w:r>
    </w:p>
    <w:p w14:paraId="71AF213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67" w:firstLineChars="175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承包方式：</w:t>
      </w:r>
    </w:p>
    <w:p w14:paraId="2CD3F75F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包工、包材料（甲供材除外）、包机械设备（甲方提供除外）、包机械设备操作用工、包施工用水电设备及相关费用、包保险费用、包税金、包工期、包质量、包安全生产、包现场文明施工、包治安、包验收、包结算、包风险、包报建、包与其他分包单位的配合等、完成图纸所有工程内容的全部费用。</w:t>
      </w:r>
    </w:p>
    <w:p w14:paraId="27A929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2、甲供材：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详见甲供材清单表</w:t>
      </w:r>
    </w:p>
    <w:p w14:paraId="2E92E1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67" w:firstLineChars="175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八、工期：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计划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kern w:val="0"/>
          <w:szCs w:val="21"/>
          <w:highlight w:val="none"/>
          <w:lang w:val="en-US" w:eastAsia="zh-CN"/>
        </w:rPr>
        <w:t>工期为45个日历天，具体施工时间根据项目部施工进度安排。乙方无条件配合甲方施工进度要求。</w:t>
      </w:r>
    </w:p>
    <w:p w14:paraId="6A2B48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67" w:firstLineChars="175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九、投标文件的递交时间及开标地点：以密封形式于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 xml:space="preserve">19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时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分前递交，截止时间为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 xml:space="preserve">19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时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分，所有应答文件必须在规定的应答截止时间前按规定地址送达采购人，逾期恕不接受。</w:t>
      </w:r>
    </w:p>
    <w:p w14:paraId="2F10E4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30" w:firstLineChars="300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开标地址：东莞市南城街道城市风景街8栋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城工集团开标室。</w:t>
      </w:r>
    </w:p>
    <w:p w14:paraId="40EE8AD6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十、注意事项：</w:t>
      </w:r>
    </w:p>
    <w:p w14:paraId="594B6D9E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1、投标人必须全面响应采购文件要求，投标人任何附加条件采购人一律不接受或视为废标。</w:t>
      </w:r>
    </w:p>
    <w:p w14:paraId="2BF52B5E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2、中标人严禁有挂靠或者违法转包行为。</w:t>
      </w:r>
    </w:p>
    <w:p w14:paraId="779F684E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3、投标文件严禁出现不平衡报价。</w:t>
      </w:r>
    </w:p>
    <w:p w14:paraId="3E75B73D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4、质量要求：现行的施工规范要求及用户需求书列明的质量管控要求。</w:t>
      </w:r>
    </w:p>
    <w:p w14:paraId="4174F11C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Cs w:val="21"/>
          <w:highlight w:val="none"/>
        </w:rPr>
        <w:t>5、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Cs w:val="21"/>
          <w:highlight w:val="none"/>
          <w:lang w:val="en-US" w:eastAsia="zh-CN"/>
        </w:rPr>
        <w:t>本工程要求开具工人工资支付保函：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劳务施工单位需要提供合同总额10%的工人工资支付保函。</w:t>
      </w:r>
    </w:p>
    <w:p w14:paraId="49A27E57">
      <w:pPr>
        <w:widowControl/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6、本项目履约保证金：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  <w:highlight w:val="none"/>
          <w:lang w:val="en-US" w:eastAsia="zh-CN"/>
        </w:rPr>
        <w:t>设立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（详见合同条款约定第十二条）</w:t>
      </w:r>
    </w:p>
    <w:p w14:paraId="3DA80D45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十一、采购文件获取：</w:t>
      </w:r>
    </w:p>
    <w:p w14:paraId="71557448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城工集团公司官网（http://www.dggcc.cn）。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东实集团官网（http://www.dgsy.com.cn）。</w:t>
      </w:r>
    </w:p>
    <w:p w14:paraId="5C651A5A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十二、其他及特别内容说明：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无。</w:t>
      </w:r>
    </w:p>
    <w:p w14:paraId="5CCD3136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十三、有关此次采购答疑事宜，按下列地址以书面或电话形式向采购人查询：  </w:t>
      </w:r>
    </w:p>
    <w:p w14:paraId="29D4F88A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采购人：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东莞市城市工程建设集团有限公司</w:t>
      </w:r>
    </w:p>
    <w:p w14:paraId="729C0A99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地址：东莞市南城区城市风景街8栋城工集团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层。</w:t>
      </w:r>
    </w:p>
    <w:p w14:paraId="0CF52BCD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黄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工                   邮政编码：523000</w:t>
      </w:r>
    </w:p>
    <w:p w14:paraId="736DF0F5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联系方式：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15017133726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        传真：0769-39009090</w:t>
      </w:r>
    </w:p>
    <w:p w14:paraId="783B9CDE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</w:p>
    <w:p w14:paraId="4F293C4A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</w:p>
    <w:p w14:paraId="427EF48D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</w:p>
    <w:p w14:paraId="5D1A2434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</w:pPr>
    </w:p>
    <w:p w14:paraId="0E17E0FE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东莞市城市工程建设集团有限公司</w:t>
      </w:r>
    </w:p>
    <w:p w14:paraId="1FF9DFA6">
      <w:pPr>
        <w:jc w:val="right"/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 xml:space="preserve"> 2026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 xml:space="preserve"> 10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 xml:space="preserve"> 13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E8EEF5"/>
    <w:multiLevelType w:val="singleLevel"/>
    <w:tmpl w:val="80E8EEF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22B18FD9"/>
    <w:multiLevelType w:val="singleLevel"/>
    <w:tmpl w:val="22B18FD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E9D9673"/>
    <w:multiLevelType w:val="singleLevel"/>
    <w:tmpl w:val="3E9D9673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F2DEE"/>
    <w:rsid w:val="459D6563"/>
    <w:rsid w:val="680C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1390</Words>
  <Characters>1560</Characters>
  <Lines>0</Lines>
  <Paragraphs>0</Paragraphs>
  <TotalTime>1</TotalTime>
  <ScaleCrop>false</ScaleCrop>
  <LinksUpToDate>false</LinksUpToDate>
  <CharactersWithSpaces>1629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2026-10-13T08:45:00Z</dcterms:created>
  <dc:creator>lenovo</dc:creator>
  <cp:lastModifiedBy>黄惠东</cp:lastModifiedBy>
  <dcterms:modified xsi:type="dcterms:W3CDTF">2026-10-14T01:24:19Z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eyJoZGlkIjoiYmQzMzg1YmEyMWYyOTA4NTIxNTE5ZGY3ZmQ0NjU2ZmMiLCJ1c2VySWQiOiIxNTgyODExNDczIn0=</vt:lpwstr>
  </property>
  <property fmtid="{D5CDD505-2E9C-101B-9397-08002B2CF9AE}" pid="4" name="ICV">
    <vt:lpwstr>7D83448EFDDD4AF88BE73E6262158862_12</vt:lpwstr>
  </property>
</Properties>
</file>