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5C6765">
      <w:pPr>
        <w:adjustRightInd w:val="0"/>
        <w:snapToGrid w:val="0"/>
        <w:spacing w:before="120" w:after="120" w:line="276" w:lineRule="auto"/>
        <w:jc w:val="center"/>
        <w:rPr>
          <w:rFonts w:eastAsia="华文中宋"/>
          <w:color w:val="auto"/>
          <w:sz w:val="44"/>
          <w:szCs w:val="44"/>
          <w:highlight w:val="none"/>
        </w:rPr>
      </w:pPr>
      <w:r>
        <w:rPr>
          <w:rFonts w:hint="eastAsia" w:eastAsia="华文中宋"/>
          <w:color w:val="auto"/>
          <w:sz w:val="44"/>
          <w:szCs w:val="44"/>
          <w:highlight w:val="none"/>
        </w:rPr>
        <w:t>询价文件</w:t>
      </w:r>
    </w:p>
    <w:p w14:paraId="7C4ACB48">
      <w:pPr>
        <w:keepNext w:val="0"/>
        <w:keepLines w:val="0"/>
        <w:pageBreakBefore w:val="0"/>
        <w:kinsoku/>
        <w:wordWrap/>
        <w:overflowPunct/>
        <w:topLinePunct w:val="0"/>
        <w:autoSpaceDE/>
        <w:autoSpaceDN/>
        <w:bidi w:val="0"/>
        <w:spacing w:line="600" w:lineRule="exact"/>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u w:val="single"/>
          <w:lang w:val="en-US" w:eastAsia="zh-CN"/>
        </w:rPr>
        <w:t>东莞市新有能源投资有限公司</w:t>
      </w:r>
      <w:r>
        <w:rPr>
          <w:rFonts w:hint="eastAsia" w:eastAsia="仿宋_GB2312"/>
          <w:color w:val="auto"/>
          <w:sz w:val="32"/>
          <w:szCs w:val="32"/>
          <w:highlight w:val="none"/>
        </w:rPr>
        <w:t>需采购</w:t>
      </w:r>
      <w:r>
        <w:rPr>
          <w:rFonts w:hint="eastAsia" w:eastAsia="仿宋_GB2312"/>
          <w:color w:val="auto"/>
          <w:sz w:val="32"/>
          <w:szCs w:val="32"/>
          <w:highlight w:val="none"/>
          <w:u w:val="none"/>
          <w:lang w:val="en-US" w:eastAsia="zh-CN"/>
        </w:rPr>
        <w:t>一项</w:t>
      </w:r>
      <w:r>
        <w:rPr>
          <w:rFonts w:hint="eastAsia" w:eastAsia="仿宋_GB2312"/>
          <w:color w:val="auto"/>
          <w:sz w:val="32"/>
          <w:szCs w:val="32"/>
          <w:highlight w:val="none"/>
          <w:u w:val="single"/>
          <w:lang w:val="en-US" w:eastAsia="zh-CN"/>
        </w:rPr>
        <w:t>编制独立储能电站项目初步设计方案及概算文件</w:t>
      </w:r>
      <w:r>
        <w:rPr>
          <w:rFonts w:hint="eastAsia" w:eastAsia="仿宋_GB2312"/>
          <w:color w:val="auto"/>
          <w:sz w:val="32"/>
          <w:szCs w:val="32"/>
          <w:highlight w:val="none"/>
          <w:u w:val="none"/>
          <w:lang w:val="en-US" w:eastAsia="zh-CN"/>
        </w:rPr>
        <w:t>的服务</w:t>
      </w:r>
      <w:r>
        <w:rPr>
          <w:rFonts w:hint="eastAsia" w:eastAsia="仿宋_GB2312"/>
          <w:color w:val="auto"/>
          <w:sz w:val="32"/>
          <w:szCs w:val="32"/>
          <w:highlight w:val="none"/>
        </w:rPr>
        <w:t>，</w:t>
      </w:r>
      <w:r>
        <w:rPr>
          <w:rFonts w:hint="eastAsia" w:eastAsia="仿宋_GB2312"/>
          <w:color w:val="auto"/>
          <w:sz w:val="32"/>
          <w:szCs w:val="32"/>
          <w:highlight w:val="none"/>
          <w:lang w:val="en-US" w:eastAsia="zh-CN"/>
        </w:rPr>
        <w:t>将进行公开询价，</w:t>
      </w:r>
      <w:r>
        <w:rPr>
          <w:rFonts w:hint="eastAsia" w:eastAsia="仿宋_GB2312"/>
          <w:color w:val="auto"/>
          <w:sz w:val="32"/>
          <w:szCs w:val="32"/>
          <w:highlight w:val="none"/>
        </w:rPr>
        <w:t>现将相关情况介绍如下：</w:t>
      </w:r>
    </w:p>
    <w:p w14:paraId="0DF49999">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一、项目名称及内容</w:t>
      </w:r>
    </w:p>
    <w:p w14:paraId="2A9FC2EE">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eastAsia="仿宋_GB2312"/>
          <w:color w:val="auto"/>
          <w:sz w:val="32"/>
          <w:szCs w:val="32"/>
          <w:highlight w:val="none"/>
          <w:u w:val="none"/>
        </w:rPr>
      </w:pPr>
      <w:r>
        <w:rPr>
          <w:rFonts w:eastAsia="仿宋_GB2312"/>
          <w:color w:val="auto"/>
          <w:sz w:val="32"/>
          <w:szCs w:val="32"/>
          <w:highlight w:val="none"/>
        </w:rPr>
        <w:t>1</w:t>
      </w:r>
      <w:r>
        <w:rPr>
          <w:rFonts w:hint="eastAsia" w:eastAsia="仿宋_GB2312"/>
          <w:color w:val="auto"/>
          <w:sz w:val="32"/>
          <w:szCs w:val="32"/>
          <w:highlight w:val="none"/>
        </w:rPr>
        <w:t>、项目名称：</w:t>
      </w:r>
      <w:r>
        <w:rPr>
          <w:rFonts w:hint="eastAsia" w:eastAsia="仿宋_GB2312"/>
          <w:color w:val="auto"/>
          <w:sz w:val="32"/>
          <w:szCs w:val="32"/>
          <w:highlight w:val="none"/>
          <w:u w:val="single"/>
          <w:lang w:val="en-US" w:eastAsia="zh-CN"/>
        </w:rPr>
        <w:t>东莞能源谢岗镇100MW/200MWh独立储能电站项目初步设计方案及正式概算文件项目</w:t>
      </w:r>
      <w:r>
        <w:rPr>
          <w:rFonts w:hint="eastAsia" w:eastAsia="仿宋_GB2312"/>
          <w:color w:val="auto"/>
          <w:sz w:val="32"/>
          <w:szCs w:val="32"/>
          <w:highlight w:val="none"/>
          <w:u w:val="none"/>
        </w:rPr>
        <w:t>；</w:t>
      </w:r>
    </w:p>
    <w:p w14:paraId="40DF3053">
      <w:pPr>
        <w:pStyle w:val="2"/>
        <w:ind w:firstLine="640" w:firstLineChars="200"/>
        <w:rPr>
          <w:rFonts w:hint="default" w:eastAsia="仿宋_GB2312"/>
          <w:color w:val="auto"/>
          <w:highlight w:val="none"/>
          <w:lang w:val="en-US" w:eastAsia="zh-CN"/>
        </w:rPr>
      </w:pPr>
      <w:r>
        <w:rPr>
          <w:rFonts w:hint="eastAsia" w:eastAsia="仿宋_GB2312"/>
          <w:color w:val="auto"/>
          <w:sz w:val="32"/>
          <w:szCs w:val="32"/>
          <w:highlight w:val="none"/>
          <w:u w:val="none"/>
          <w:lang w:val="en-US" w:eastAsia="zh-CN"/>
        </w:rPr>
        <w:t>2、工作编制范围：</w:t>
      </w:r>
      <w:r>
        <w:rPr>
          <w:rFonts w:hint="eastAsia" w:eastAsia="仿宋_GB2312"/>
          <w:color w:val="auto"/>
          <w:sz w:val="32"/>
          <w:szCs w:val="32"/>
          <w:highlight w:val="none"/>
          <w:u w:val="single"/>
          <w:lang w:val="en-US" w:eastAsia="zh-CN"/>
        </w:rPr>
        <w:t>详见本文件第四点采购内容及要求和附件《可行性研究报告》；</w:t>
      </w:r>
    </w:p>
    <w:p w14:paraId="4DBAEC1C">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eastAsia="仿宋_GB2312"/>
          <w:color w:val="auto"/>
          <w:sz w:val="32"/>
          <w:szCs w:val="32"/>
          <w:highlight w:val="none"/>
          <w:u w:val="single"/>
        </w:rPr>
      </w:pPr>
      <w:r>
        <w:rPr>
          <w:rFonts w:hint="eastAsia" w:eastAsia="仿宋_GB2312"/>
          <w:color w:val="auto"/>
          <w:sz w:val="32"/>
          <w:szCs w:val="32"/>
          <w:highlight w:val="none"/>
          <w:lang w:val="en-US" w:eastAsia="zh-CN"/>
        </w:rPr>
        <w:t>3</w:t>
      </w:r>
      <w:r>
        <w:rPr>
          <w:rFonts w:hint="eastAsia" w:eastAsia="仿宋_GB2312"/>
          <w:color w:val="auto"/>
          <w:sz w:val="32"/>
          <w:szCs w:val="32"/>
          <w:highlight w:val="none"/>
        </w:rPr>
        <w:t>、</w:t>
      </w:r>
      <w:r>
        <w:rPr>
          <w:rFonts w:hint="eastAsia" w:eastAsia="仿宋_GB2312"/>
          <w:color w:val="auto"/>
          <w:sz w:val="32"/>
          <w:szCs w:val="32"/>
          <w:highlight w:val="none"/>
          <w:lang w:val="en-US" w:eastAsia="zh-CN"/>
        </w:rPr>
        <w:t>工期</w:t>
      </w:r>
      <w:r>
        <w:rPr>
          <w:rFonts w:hint="eastAsia" w:eastAsia="仿宋_GB2312"/>
          <w:color w:val="auto"/>
          <w:sz w:val="32"/>
          <w:szCs w:val="32"/>
          <w:highlight w:val="none"/>
        </w:rPr>
        <w:t>：</w:t>
      </w:r>
      <w:r>
        <w:rPr>
          <w:rFonts w:hint="eastAsia" w:eastAsia="仿宋_GB2312"/>
          <w:color w:val="auto"/>
          <w:sz w:val="32"/>
          <w:szCs w:val="32"/>
          <w:highlight w:val="none"/>
          <w:u w:val="single"/>
          <w:lang w:val="en-US" w:eastAsia="zh-CN"/>
        </w:rPr>
        <w:t>成交结果公示后15个日历日出具成果文件</w:t>
      </w:r>
      <w:r>
        <w:rPr>
          <w:rFonts w:hint="eastAsia" w:eastAsia="仿宋_GB2312"/>
          <w:color w:val="auto"/>
          <w:sz w:val="32"/>
          <w:szCs w:val="32"/>
          <w:highlight w:val="none"/>
          <w:u w:val="none"/>
        </w:rPr>
        <w:t>；</w:t>
      </w:r>
    </w:p>
    <w:p w14:paraId="551F5195">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二、项目发布</w:t>
      </w:r>
    </w:p>
    <w:p w14:paraId="240C354C">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本采购项目信息在东莞实业投资控股集团有限公司网站（</w:t>
      </w:r>
      <w:r>
        <w:rPr>
          <w:rFonts w:eastAsia="仿宋_GB2312"/>
          <w:color w:val="auto"/>
          <w:sz w:val="32"/>
          <w:szCs w:val="32"/>
          <w:highlight w:val="none"/>
        </w:rPr>
        <w:t>http://www.dgsy.com.cn/</w:t>
      </w:r>
      <w:r>
        <w:rPr>
          <w:rFonts w:hint="eastAsia" w:eastAsia="仿宋_GB2312"/>
          <w:color w:val="auto"/>
          <w:sz w:val="32"/>
          <w:szCs w:val="32"/>
          <w:highlight w:val="none"/>
        </w:rPr>
        <w:t>）发布。</w:t>
      </w:r>
    </w:p>
    <w:p w14:paraId="57004BB7">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eastAsia="黑体"/>
          <w:color w:val="auto"/>
          <w:sz w:val="32"/>
          <w:szCs w:val="32"/>
          <w:highlight w:val="none"/>
        </w:rPr>
      </w:pPr>
      <w:r>
        <w:rPr>
          <w:rFonts w:eastAsia="黑体"/>
          <w:color w:val="auto"/>
          <w:sz w:val="32"/>
          <w:szCs w:val="32"/>
          <w:highlight w:val="none"/>
        </w:rPr>
        <w:sym w:font="Wingdings" w:char="F0AB"/>
      </w:r>
      <w:r>
        <w:rPr>
          <w:rFonts w:hint="eastAsia" w:eastAsia="黑体"/>
          <w:color w:val="auto"/>
          <w:sz w:val="32"/>
          <w:szCs w:val="32"/>
          <w:highlight w:val="none"/>
        </w:rPr>
        <w:t>三、响应人资格要求</w:t>
      </w:r>
    </w:p>
    <w:p w14:paraId="5DB9DD64">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hint="eastAsia" w:eastAsia="仿宋_GB2312"/>
          <w:color w:val="auto"/>
          <w:sz w:val="32"/>
          <w:szCs w:val="32"/>
          <w:highlight w:val="none"/>
        </w:rPr>
      </w:pPr>
      <w:r>
        <w:rPr>
          <w:rFonts w:hint="eastAsia" w:eastAsia="仿宋_GB2312"/>
          <w:color w:val="auto"/>
          <w:sz w:val="32"/>
          <w:szCs w:val="32"/>
          <w:highlight w:val="none"/>
        </w:rPr>
        <w:t>1、投标单位须为在中华人民共和国境内登记注册的具有独立承担民事责任能力的法人或其他组织。【提供《营业执照》复印件（加盖公章）或《事业单位法人证书》复印件（加盖公章）或其他主体证书复印件（加盖公章）】</w:t>
      </w:r>
    </w:p>
    <w:p w14:paraId="5CB41C9B">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hint="eastAsia" w:eastAsia="仿宋_GB2312"/>
          <w:color w:val="auto"/>
          <w:sz w:val="32"/>
          <w:szCs w:val="32"/>
          <w:highlight w:val="none"/>
        </w:rPr>
      </w:pPr>
      <w:r>
        <w:rPr>
          <w:rFonts w:hint="eastAsia" w:eastAsia="仿宋_GB2312"/>
          <w:color w:val="auto"/>
          <w:sz w:val="32"/>
          <w:szCs w:val="32"/>
          <w:highlight w:val="none"/>
        </w:rPr>
        <w:t>2、</w:t>
      </w:r>
      <w:r>
        <w:rPr>
          <w:rFonts w:hint="eastAsia" w:eastAsia="仿宋_GB2312"/>
          <w:color w:val="auto"/>
          <w:sz w:val="32"/>
          <w:szCs w:val="32"/>
          <w:highlight w:val="none"/>
          <w:lang w:val="en-US" w:eastAsia="zh-CN"/>
        </w:rPr>
        <w:t>公司资质要求，具有以下有效资质其中一项</w:t>
      </w:r>
      <w:r>
        <w:rPr>
          <w:rFonts w:hint="eastAsia" w:eastAsia="仿宋_GB2312"/>
          <w:color w:val="auto"/>
          <w:sz w:val="32"/>
          <w:szCs w:val="32"/>
          <w:highlight w:val="none"/>
        </w:rPr>
        <w:t>：</w:t>
      </w:r>
    </w:p>
    <w:p w14:paraId="09CE9FF8">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hint="eastAsia" w:eastAsia="仿宋_GB2312"/>
          <w:color w:val="auto"/>
          <w:sz w:val="32"/>
          <w:szCs w:val="32"/>
          <w:highlight w:val="none"/>
        </w:rPr>
      </w:pPr>
      <w:r>
        <w:rPr>
          <w:rFonts w:hint="eastAsia" w:eastAsia="仿宋_GB2312"/>
          <w:color w:val="auto"/>
          <w:sz w:val="32"/>
          <w:szCs w:val="32"/>
          <w:highlight w:val="none"/>
        </w:rPr>
        <w:t>①工程设计综合甲级资质；</w:t>
      </w:r>
    </w:p>
    <w:p w14:paraId="62401477">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hint="eastAsia" w:eastAsia="仿宋_GB2312"/>
          <w:color w:val="auto"/>
          <w:sz w:val="32"/>
          <w:szCs w:val="32"/>
          <w:highlight w:val="none"/>
        </w:rPr>
      </w:pPr>
      <w:r>
        <w:rPr>
          <w:rFonts w:hint="eastAsia" w:eastAsia="仿宋_GB2312"/>
          <w:color w:val="auto"/>
          <w:sz w:val="32"/>
          <w:szCs w:val="32"/>
          <w:highlight w:val="none"/>
        </w:rPr>
        <w:t>②工程设计电力行业设计乙级或以上；</w:t>
      </w:r>
    </w:p>
    <w:p w14:paraId="5A57DFA3">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hint="eastAsia" w:eastAsia="仿宋_GB2312"/>
          <w:color w:val="auto"/>
          <w:sz w:val="32"/>
          <w:szCs w:val="32"/>
          <w:highlight w:val="none"/>
          <w:lang w:eastAsia="zh-CN"/>
        </w:rPr>
      </w:pPr>
      <w:r>
        <w:rPr>
          <w:rFonts w:hint="eastAsia" w:eastAsia="仿宋_GB2312"/>
          <w:color w:val="auto"/>
          <w:sz w:val="32"/>
          <w:szCs w:val="32"/>
          <w:highlight w:val="none"/>
        </w:rPr>
        <w:t>③工程设计电力行业（新能源发电）专业设计乙级（或以上）</w:t>
      </w:r>
      <w:r>
        <w:rPr>
          <w:rFonts w:hint="eastAsia" w:eastAsia="仿宋_GB2312"/>
          <w:color w:val="auto"/>
          <w:sz w:val="32"/>
          <w:szCs w:val="32"/>
          <w:highlight w:val="none"/>
          <w:lang w:eastAsia="zh-CN"/>
        </w:rPr>
        <w:t>；</w:t>
      </w:r>
    </w:p>
    <w:p w14:paraId="3D7E144F">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hint="eastAsia" w:eastAsia="仿宋_GB2312"/>
          <w:color w:val="auto"/>
          <w:sz w:val="32"/>
          <w:szCs w:val="32"/>
          <w:highlight w:val="none"/>
        </w:rPr>
      </w:pPr>
      <w:r>
        <w:rPr>
          <w:rFonts w:hint="eastAsia" w:eastAsia="仿宋_GB2312"/>
          <w:color w:val="auto"/>
          <w:sz w:val="32"/>
          <w:szCs w:val="32"/>
          <w:highlight w:val="none"/>
          <w:lang w:val="en-US" w:eastAsia="zh-CN"/>
        </w:rPr>
        <w:t>④</w:t>
      </w:r>
      <w:r>
        <w:rPr>
          <w:rFonts w:hint="eastAsia" w:eastAsia="仿宋_GB2312"/>
          <w:color w:val="auto"/>
          <w:sz w:val="32"/>
          <w:szCs w:val="32"/>
          <w:highlight w:val="none"/>
        </w:rPr>
        <w:t>工程设计电力行业（变电工程和送电工程）专业设计乙级（或以上）资质。</w:t>
      </w:r>
    </w:p>
    <w:p w14:paraId="03D5C0BF">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hint="eastAsia" w:eastAsia="仿宋_GB2312"/>
          <w:color w:val="auto"/>
          <w:sz w:val="32"/>
          <w:szCs w:val="32"/>
          <w:highlight w:val="none"/>
          <w:lang w:eastAsia="zh-CN"/>
        </w:rPr>
      </w:pPr>
      <w:r>
        <w:rPr>
          <w:rFonts w:hint="eastAsia" w:eastAsia="仿宋_GB2312"/>
          <w:color w:val="auto"/>
          <w:sz w:val="32"/>
          <w:szCs w:val="32"/>
          <w:highlight w:val="none"/>
          <w:lang w:val="en-US" w:eastAsia="zh-CN"/>
        </w:rPr>
        <w:t>3</w:t>
      </w:r>
      <w:r>
        <w:rPr>
          <w:rFonts w:hint="eastAsia" w:eastAsia="仿宋_GB2312"/>
          <w:color w:val="auto"/>
          <w:sz w:val="32"/>
          <w:szCs w:val="32"/>
          <w:highlight w:val="none"/>
        </w:rPr>
        <w:t>、项目负责人要求</w:t>
      </w:r>
      <w:r>
        <w:rPr>
          <w:rFonts w:hint="eastAsia" w:eastAsia="仿宋_GB2312"/>
          <w:color w:val="auto"/>
          <w:sz w:val="32"/>
          <w:szCs w:val="32"/>
          <w:highlight w:val="none"/>
          <w:lang w:eastAsia="zh-CN"/>
        </w:rPr>
        <w:t>：</w:t>
      </w:r>
      <w:r>
        <w:rPr>
          <w:rFonts w:hint="eastAsia" w:eastAsia="仿宋_GB2312"/>
          <w:color w:val="auto"/>
          <w:sz w:val="32"/>
          <w:szCs w:val="32"/>
          <w:highlight w:val="none"/>
        </w:rPr>
        <w:t>具有注册电气工程师（发输变电）执业资格，须要求注册于本单位。</w:t>
      </w:r>
      <w:r>
        <w:rPr>
          <w:rFonts w:hint="eastAsia" w:eastAsia="仿宋_GB2312"/>
          <w:color w:val="auto"/>
          <w:sz w:val="32"/>
          <w:szCs w:val="32"/>
          <w:highlight w:val="none"/>
          <w:lang w:val="en-US" w:eastAsia="zh-CN"/>
        </w:rPr>
        <w:t>须</w:t>
      </w:r>
      <w:r>
        <w:rPr>
          <w:rFonts w:hint="eastAsia" w:eastAsia="仿宋_GB2312"/>
          <w:color w:val="auto"/>
          <w:sz w:val="32"/>
          <w:szCs w:val="32"/>
          <w:highlight w:val="none"/>
        </w:rPr>
        <w:t>提供近6个月其中不少于连续3个月的社保证明文件（社保证明文件指社保缴费证明或加盖社保机构单位章的其他证明材料）</w:t>
      </w:r>
      <w:r>
        <w:rPr>
          <w:rFonts w:hint="eastAsia" w:eastAsia="仿宋_GB2312"/>
          <w:color w:val="auto"/>
          <w:sz w:val="32"/>
          <w:szCs w:val="32"/>
          <w:highlight w:val="none"/>
          <w:lang w:eastAsia="zh-CN"/>
        </w:rPr>
        <w:t>。</w:t>
      </w:r>
    </w:p>
    <w:p w14:paraId="5DD7AA12">
      <w:pPr>
        <w:keepNext w:val="0"/>
        <w:keepLines w:val="0"/>
        <w:pageBreakBefore w:val="0"/>
        <w:numPr>
          <w:ilvl w:val="0"/>
          <w:numId w:val="0"/>
        </w:numPr>
        <w:kinsoku/>
        <w:wordWrap/>
        <w:overflowPunct/>
        <w:topLinePunct w:val="0"/>
        <w:autoSpaceDE/>
        <w:autoSpaceDN/>
        <w:bidi w:val="0"/>
        <w:adjustRightInd w:val="0"/>
        <w:snapToGrid w:val="0"/>
        <w:spacing w:line="600" w:lineRule="exact"/>
        <w:ind w:firstLine="640" w:firstLineChars="200"/>
        <w:textAlignment w:val="auto"/>
        <w:outlineLvl w:val="1"/>
        <w:rPr>
          <w:rFonts w:hint="eastAsia" w:eastAsia="仿宋_GB2312"/>
          <w:color w:val="auto"/>
          <w:sz w:val="32"/>
          <w:szCs w:val="32"/>
          <w:highlight w:val="none"/>
        </w:rPr>
      </w:pPr>
      <w:r>
        <w:rPr>
          <w:rFonts w:hint="eastAsia" w:eastAsia="仿宋_GB2312" w:cs="Times New Roman"/>
          <w:color w:val="auto"/>
          <w:kern w:val="2"/>
          <w:sz w:val="32"/>
          <w:szCs w:val="32"/>
          <w:highlight w:val="none"/>
          <w:lang w:val="en-US" w:eastAsia="zh-CN" w:bidi="ar-SA"/>
        </w:rPr>
        <w:t>4</w:t>
      </w:r>
      <w:r>
        <w:rPr>
          <w:rFonts w:hint="eastAsia" w:ascii="Times New Roman" w:hAnsi="Times New Roman" w:eastAsia="仿宋_GB2312" w:cs="Times New Roman"/>
          <w:color w:val="auto"/>
          <w:kern w:val="2"/>
          <w:sz w:val="32"/>
          <w:szCs w:val="32"/>
          <w:highlight w:val="none"/>
          <w:lang w:val="en-US" w:eastAsia="zh-CN" w:bidi="ar-SA"/>
        </w:rPr>
        <w:t>、</w:t>
      </w:r>
      <w:r>
        <w:rPr>
          <w:rFonts w:hint="eastAsia" w:eastAsia="仿宋_GB2312"/>
          <w:color w:val="auto"/>
          <w:sz w:val="32"/>
          <w:szCs w:val="32"/>
          <w:highlight w:val="none"/>
        </w:rPr>
        <w:t>业绩要求</w:t>
      </w:r>
      <w:r>
        <w:rPr>
          <w:rFonts w:hint="eastAsia" w:eastAsia="仿宋_GB2312"/>
          <w:color w:val="auto"/>
          <w:sz w:val="32"/>
          <w:szCs w:val="32"/>
          <w:highlight w:val="none"/>
          <w:lang w:eastAsia="zh-CN"/>
        </w:rPr>
        <w:t>，具有以下</w:t>
      </w:r>
      <w:r>
        <w:rPr>
          <w:rFonts w:hint="eastAsia" w:eastAsia="仿宋_GB2312"/>
          <w:color w:val="auto"/>
          <w:sz w:val="32"/>
          <w:szCs w:val="32"/>
          <w:highlight w:val="none"/>
          <w:lang w:val="en-US" w:eastAsia="zh-CN"/>
        </w:rPr>
        <w:t>业绩</w:t>
      </w:r>
      <w:r>
        <w:rPr>
          <w:rFonts w:hint="eastAsia" w:eastAsia="仿宋_GB2312"/>
          <w:color w:val="auto"/>
          <w:sz w:val="32"/>
          <w:szCs w:val="32"/>
          <w:highlight w:val="none"/>
          <w:lang w:eastAsia="zh-CN"/>
        </w:rPr>
        <w:t>其中一项</w:t>
      </w:r>
      <w:r>
        <w:rPr>
          <w:rFonts w:hint="eastAsia" w:eastAsia="仿宋_GB2312"/>
          <w:color w:val="auto"/>
          <w:sz w:val="32"/>
          <w:szCs w:val="32"/>
          <w:highlight w:val="none"/>
        </w:rPr>
        <w:t>：</w:t>
      </w:r>
    </w:p>
    <w:p w14:paraId="3DD907AE">
      <w:pPr>
        <w:keepNext w:val="0"/>
        <w:keepLines w:val="0"/>
        <w:pageBreakBefore w:val="0"/>
        <w:numPr>
          <w:ilvl w:val="0"/>
          <w:numId w:val="0"/>
        </w:numPr>
        <w:kinsoku/>
        <w:wordWrap/>
        <w:overflowPunct/>
        <w:topLinePunct w:val="0"/>
        <w:autoSpaceDE/>
        <w:autoSpaceDN/>
        <w:bidi w:val="0"/>
        <w:adjustRightInd w:val="0"/>
        <w:snapToGrid w:val="0"/>
        <w:spacing w:line="600" w:lineRule="exact"/>
        <w:ind w:firstLine="640" w:firstLineChars="200"/>
        <w:textAlignment w:val="auto"/>
        <w:outlineLvl w:val="1"/>
        <w:rPr>
          <w:rFonts w:hint="default" w:eastAsia="仿宋_GB2312"/>
          <w:color w:val="auto"/>
          <w:sz w:val="32"/>
          <w:szCs w:val="32"/>
          <w:highlight w:val="none"/>
          <w:lang w:val="en-US" w:eastAsia="zh-CN"/>
        </w:rPr>
      </w:pPr>
      <w:r>
        <w:rPr>
          <w:rFonts w:hint="eastAsia" w:eastAsia="仿宋_GB2312"/>
          <w:color w:val="auto"/>
          <w:sz w:val="32"/>
          <w:szCs w:val="32"/>
          <w:highlight w:val="none"/>
          <w:lang w:val="en-US" w:eastAsia="zh-CN"/>
        </w:rPr>
        <w:t>①自2021年1月1日至今，具有 1 项规模达到100MWh及以上储能工程的总承包（EPC）业绩或设计业绩；</w:t>
      </w:r>
    </w:p>
    <w:p w14:paraId="2D4476C1">
      <w:pPr>
        <w:keepNext w:val="0"/>
        <w:keepLines w:val="0"/>
        <w:pageBreakBefore w:val="0"/>
        <w:numPr>
          <w:ilvl w:val="0"/>
          <w:numId w:val="0"/>
        </w:numPr>
        <w:kinsoku/>
        <w:wordWrap/>
        <w:overflowPunct/>
        <w:topLinePunct w:val="0"/>
        <w:autoSpaceDE/>
        <w:autoSpaceDN/>
        <w:bidi w:val="0"/>
        <w:adjustRightInd w:val="0"/>
        <w:snapToGrid w:val="0"/>
        <w:spacing w:line="600" w:lineRule="exact"/>
        <w:ind w:firstLine="640" w:firstLineChars="200"/>
        <w:textAlignment w:val="auto"/>
        <w:outlineLvl w:val="1"/>
        <w:rPr>
          <w:rFonts w:hint="eastAsia" w:eastAsia="仿宋_GB2312"/>
          <w:color w:val="auto"/>
          <w:sz w:val="32"/>
          <w:szCs w:val="32"/>
          <w:highlight w:val="none"/>
          <w:lang w:val="en-US" w:eastAsia="zh-CN"/>
        </w:rPr>
      </w:pPr>
      <w:r>
        <w:rPr>
          <w:rFonts w:hint="eastAsia" w:eastAsia="仿宋_GB2312"/>
          <w:color w:val="auto"/>
          <w:sz w:val="32"/>
          <w:szCs w:val="32"/>
          <w:highlight w:val="none"/>
          <w:lang w:val="en-US" w:eastAsia="zh-CN"/>
        </w:rPr>
        <w:t>②自2021年1月1日至今，具有 1 项规模达到</w:t>
      </w:r>
      <w:r>
        <w:rPr>
          <w:rFonts w:hint="eastAsia" w:eastAsia="仿宋_GB2312"/>
          <w:color w:val="auto"/>
          <w:sz w:val="32"/>
          <w:szCs w:val="32"/>
          <w:highlight w:val="none"/>
        </w:rPr>
        <w:t>110kV</w:t>
      </w:r>
      <w:r>
        <w:rPr>
          <w:rFonts w:hint="eastAsia" w:eastAsia="仿宋_GB2312"/>
          <w:color w:val="auto"/>
          <w:sz w:val="32"/>
          <w:szCs w:val="32"/>
          <w:highlight w:val="none"/>
          <w:lang w:val="en-US" w:eastAsia="zh-CN"/>
        </w:rPr>
        <w:t>及以上发输变电工程的总承包（EPC）业绩或设计业绩；</w:t>
      </w:r>
    </w:p>
    <w:p w14:paraId="5B4434D6">
      <w:pPr>
        <w:keepNext w:val="0"/>
        <w:keepLines w:val="0"/>
        <w:pageBreakBefore w:val="0"/>
        <w:numPr>
          <w:ilvl w:val="0"/>
          <w:numId w:val="0"/>
        </w:numPr>
        <w:kinsoku/>
        <w:wordWrap/>
        <w:overflowPunct/>
        <w:topLinePunct w:val="0"/>
        <w:autoSpaceDE/>
        <w:autoSpaceDN/>
        <w:bidi w:val="0"/>
        <w:adjustRightInd w:val="0"/>
        <w:snapToGrid w:val="0"/>
        <w:spacing w:line="600" w:lineRule="exact"/>
        <w:ind w:firstLine="640" w:firstLineChars="200"/>
        <w:textAlignment w:val="auto"/>
        <w:outlineLvl w:val="1"/>
        <w:rPr>
          <w:rFonts w:hint="eastAsia" w:eastAsia="仿宋_GB2312"/>
          <w:color w:val="auto"/>
          <w:sz w:val="32"/>
          <w:szCs w:val="32"/>
          <w:highlight w:val="none"/>
        </w:rPr>
      </w:pPr>
      <w:r>
        <w:rPr>
          <w:rFonts w:hint="eastAsia" w:eastAsia="仿宋_GB2312"/>
          <w:color w:val="auto"/>
          <w:sz w:val="32"/>
          <w:szCs w:val="32"/>
          <w:highlight w:val="none"/>
          <w:lang w:val="en-US" w:eastAsia="zh-CN"/>
        </w:rPr>
        <w:t>业绩证明须提供</w:t>
      </w:r>
      <w:r>
        <w:rPr>
          <w:rFonts w:hint="eastAsia" w:eastAsia="仿宋_GB2312"/>
          <w:color w:val="auto"/>
          <w:sz w:val="32"/>
          <w:szCs w:val="32"/>
          <w:highlight w:val="none"/>
        </w:rPr>
        <w:t>合同关键页及</w:t>
      </w:r>
      <w:r>
        <w:rPr>
          <w:rFonts w:hint="eastAsia" w:eastAsia="仿宋_GB2312"/>
          <w:color w:val="auto"/>
          <w:sz w:val="32"/>
          <w:szCs w:val="32"/>
          <w:highlight w:val="none"/>
          <w:lang w:val="en-US" w:eastAsia="zh-CN"/>
        </w:rPr>
        <w:t>任意一期的收款凭证截图</w:t>
      </w:r>
      <w:r>
        <w:rPr>
          <w:rFonts w:hint="eastAsia" w:eastAsia="仿宋_GB2312"/>
          <w:color w:val="auto"/>
          <w:sz w:val="32"/>
          <w:szCs w:val="32"/>
          <w:highlight w:val="none"/>
        </w:rPr>
        <w:t>。</w:t>
      </w:r>
    </w:p>
    <w:p w14:paraId="0FDEF15A">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hint="eastAsia" w:eastAsia="仿宋_GB2312"/>
          <w:color w:val="auto"/>
          <w:sz w:val="32"/>
          <w:szCs w:val="32"/>
          <w:highlight w:val="none"/>
        </w:rPr>
      </w:pPr>
      <w:r>
        <w:rPr>
          <w:rFonts w:hint="eastAsia" w:eastAsia="仿宋_GB2312"/>
          <w:color w:val="auto"/>
          <w:sz w:val="32"/>
          <w:szCs w:val="32"/>
          <w:highlight w:val="none"/>
          <w:lang w:val="en-US" w:eastAsia="zh-CN"/>
        </w:rPr>
        <w:t>5</w:t>
      </w:r>
      <w:r>
        <w:rPr>
          <w:rFonts w:hint="eastAsia" w:eastAsia="仿宋_GB2312"/>
          <w:color w:val="auto"/>
          <w:sz w:val="32"/>
          <w:szCs w:val="32"/>
          <w:highlight w:val="none"/>
        </w:rPr>
        <w:t>、未被列入东实集团及下属企业相关领域黑名单。【以东莞实业投资控股集团有限公司发文（东实通〔2021〕44号）、（东实通〔2021〕98号）、（东实通〔2022〕75号）、（东实通〔2023〕37号）、（东实通〔2024〕163号）、（东实通〔2024〕195号）、（东实通〔2025〕157号）为准，如有最新发文通知，按最新文件执行。】</w:t>
      </w:r>
    </w:p>
    <w:p w14:paraId="7E2F1237">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四、采购内容及要求</w:t>
      </w:r>
    </w:p>
    <w:p w14:paraId="7BBADC8C">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hint="eastAsia" w:eastAsia="仿宋_GB2312" w:cs="Times New Roman"/>
          <w:color w:val="auto"/>
          <w:sz w:val="32"/>
          <w:szCs w:val="32"/>
          <w:highlight w:val="none"/>
          <w:u w:val="none"/>
          <w:lang w:val="en-US" w:eastAsia="zh-CN"/>
        </w:rPr>
      </w:pPr>
      <w:r>
        <w:rPr>
          <w:rFonts w:hint="eastAsia" w:eastAsia="仿宋_GB2312" w:cs="Times New Roman"/>
          <w:color w:val="auto"/>
          <w:sz w:val="32"/>
          <w:szCs w:val="32"/>
          <w:highlight w:val="none"/>
          <w:u w:val="none"/>
          <w:lang w:val="en-US" w:eastAsia="zh-CN"/>
        </w:rPr>
        <w:t>本项目拟建设100MW/200MWh储能电站，并配套建设1座升压站，站址位于东莞市谢岗镇赵林村（粤海大道以北），在赵林变电站东侧地块建设，建设总面积约为16亩。本项目电池充放电倍率拟按0.5C设计，拟由若干套储能系统单元组成，储能系统配置总容量100MW/200MWh。全站拟分为若干套磷酸铁锂电池储能单元，每套储能单元升压至35kV后，通过35kV出线接入110kV升压站35kV配电装置，升压站110kV出线采用1回110kV电缆接入电网。新有公司现需对东莞能源谢岗镇100MW/200MWh独立储能电站项目初步设计方案及正式概算文件项目开展询价，以确定独储项目开工前的初步设计与概算编制单位。</w:t>
      </w:r>
    </w:p>
    <w:p w14:paraId="4BB82742">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hint="eastAsia" w:eastAsia="仿宋_GB2312" w:cs="Times New Roman"/>
          <w:color w:val="auto"/>
          <w:sz w:val="32"/>
          <w:szCs w:val="32"/>
          <w:highlight w:val="none"/>
          <w:u w:val="none"/>
          <w:lang w:val="en-US" w:eastAsia="zh-CN"/>
        </w:rPr>
      </w:pPr>
      <w:r>
        <w:rPr>
          <w:rFonts w:hint="eastAsia" w:eastAsia="仿宋_GB2312" w:cs="Times New Roman"/>
          <w:color w:val="auto"/>
          <w:sz w:val="32"/>
          <w:szCs w:val="32"/>
          <w:highlight w:val="none"/>
          <w:u w:val="none"/>
          <w:lang w:val="en-US" w:eastAsia="zh-CN"/>
        </w:rPr>
        <w:t>1、工程设计及工作内容，包括但不限于：</w:t>
      </w:r>
    </w:p>
    <w:p w14:paraId="454D3937">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hint="eastAsia" w:eastAsia="仿宋_GB2312" w:cs="Times New Roman"/>
          <w:color w:val="auto"/>
          <w:sz w:val="32"/>
          <w:szCs w:val="32"/>
          <w:highlight w:val="none"/>
          <w:u w:val="none"/>
          <w:lang w:val="en-US" w:eastAsia="zh-CN"/>
        </w:rPr>
      </w:pPr>
      <w:r>
        <w:rPr>
          <w:rFonts w:hint="eastAsia" w:eastAsia="仿宋_GB2312" w:cs="Times New Roman"/>
          <w:color w:val="auto"/>
          <w:sz w:val="32"/>
          <w:szCs w:val="32"/>
          <w:highlight w:val="none"/>
          <w:u w:val="none"/>
          <w:lang w:val="en-US" w:eastAsia="zh-CN"/>
        </w:rPr>
        <w:t>1）涵盖全站初步设计、系统方案初步设计、总平面布置初步设计、竖向布置初步设计、功能分区初步设计、交通组织初步设计、管线综合初步设计、绿化及环保初步设计。根据项目可行性研究报告的内容对本项目进行初步设计（含正式概算文件）。初步设计内容包括但不限于以下专业内容：场地平整、临时用电初步设计、地基处理、基坑支护设计、泛光工程、建筑（含外墙装饰）、储能电站土建结构工程（储能设备基础、各类设备基础、防渗围堰、电缆沟支墩、场内硬化地坪、排水构筑物、升压站及综合楼主体结构、电气构支架、消防水池、危废暂存间、围墙、边坡支护、场内道路路基面层等）、储能设备（包含磷酸铁锂储能电池模组、电池簇高压汇流箱、储能电池集装箱、电池管理系统 BMU / 簇级及舱级 BMS、双向储能变流器 PCS、直流汇流柜、交流配电柜、箱式升压变、高压开关柜、热管理风冷 / 液冷成套机组及配套管路阀件、储能舱专用消防灭火装置、火灾探测设备），配套检测仪表（温度、压力、液位、电压、电流、绝缘监测、气体传感器等各类就地及远传仪表）、自控系统（PLC 控制单元、通信网关、测控装置、上位监控主机、储能能量管理 EMS 系统、后台监控软件、交换机、光纤通信设备、远程控制终端）以及安防系统软硬件（视频监控摄像头、门禁设备、周界入侵探测装置、声光报警装置、安防服务器、存储设备、安防管理平台软件、巡更系统、应急广播装置）等全部设备及配套设施。建筑给排水、消防工程、暖通工程、钢结构网架（若有）、渣土外运消纳（若有）、市政配套工程（含厂区道路、绿化、市政给排水、照明工程等）；高低压变配电工程（包括高低压变配电、电房的设计，上述设计均须满足并通过供电主管部门的审查）等专业及其它配套工程的设计总承包。初步设计单位应负责建设单位对本项目红线范围内提出的新增所有专业的初步设计及新建1回110kV线路接入220kV赵林站110kV侧，送出线路的初步设计。</w:t>
      </w:r>
    </w:p>
    <w:p w14:paraId="559F9C04">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hint="eastAsia" w:eastAsia="仿宋_GB2312" w:cs="Times New Roman"/>
          <w:color w:val="auto"/>
          <w:sz w:val="32"/>
          <w:szCs w:val="32"/>
          <w:highlight w:val="none"/>
          <w:u w:val="none"/>
          <w:lang w:val="en-US" w:eastAsia="zh-CN"/>
        </w:rPr>
      </w:pPr>
      <w:r>
        <w:rPr>
          <w:rFonts w:hint="eastAsia" w:eastAsia="仿宋_GB2312" w:cs="Times New Roman"/>
          <w:color w:val="auto"/>
          <w:sz w:val="32"/>
          <w:szCs w:val="32"/>
          <w:highlight w:val="none"/>
          <w:u w:val="none"/>
          <w:lang w:val="en-US" w:eastAsia="zh-CN"/>
        </w:rPr>
        <w:t>2）初步设计的规划容积率不低于2.0。</w:t>
      </w:r>
    </w:p>
    <w:p w14:paraId="4F020059">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hint="eastAsia" w:eastAsia="仿宋_GB2312" w:cs="Times New Roman"/>
          <w:color w:val="auto"/>
          <w:sz w:val="32"/>
          <w:szCs w:val="32"/>
          <w:highlight w:val="none"/>
          <w:u w:val="none"/>
          <w:lang w:val="en-US" w:eastAsia="zh-CN"/>
        </w:rPr>
      </w:pPr>
      <w:r>
        <w:rPr>
          <w:rFonts w:hint="eastAsia" w:eastAsia="仿宋_GB2312" w:cs="Times New Roman"/>
          <w:color w:val="auto"/>
          <w:sz w:val="32"/>
          <w:szCs w:val="32"/>
          <w:highlight w:val="none"/>
          <w:u w:val="none"/>
          <w:lang w:val="en-US" w:eastAsia="zh-CN"/>
        </w:rPr>
        <w:t>3）储能电站、110kV 升压站、110kV送出线路、一二次通信系统、场内检修道路、进场道路、生活办公、施工用电和用水等设施、环境保护及水土保持设施等整个工程项目的设计均为承包人的初步设计范围（包括但不限于接入送出系统等）。</w:t>
      </w:r>
    </w:p>
    <w:p w14:paraId="242E451B">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hint="eastAsia" w:eastAsia="仿宋_GB2312" w:cs="Times New Roman"/>
          <w:color w:val="auto"/>
          <w:sz w:val="32"/>
          <w:szCs w:val="32"/>
          <w:highlight w:val="none"/>
          <w:u w:val="none"/>
          <w:lang w:val="en-US" w:eastAsia="zh-CN"/>
        </w:rPr>
      </w:pPr>
      <w:r>
        <w:rPr>
          <w:rFonts w:hint="eastAsia" w:eastAsia="仿宋_GB2312" w:cs="Times New Roman"/>
          <w:color w:val="auto"/>
          <w:sz w:val="32"/>
          <w:szCs w:val="32"/>
          <w:highlight w:val="none"/>
          <w:u w:val="none"/>
          <w:lang w:val="en-US" w:eastAsia="zh-CN"/>
        </w:rPr>
        <w:t>4）储能系统初步设计：包含磷酸铁锂储能电池系统、储能变流器（PCS）系统、电池管理系统（BMS）、能量管理系统（EMS）、液冷散热系统、储能预制舱集成设计、充放电控制策略设计、储能单元模块化配置设计、系统绝缘监测及安全防护设计。</w:t>
      </w:r>
    </w:p>
    <w:p w14:paraId="725C6EE3">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hint="eastAsia" w:eastAsia="仿宋_GB2312" w:cs="Times New Roman"/>
          <w:color w:val="auto"/>
          <w:sz w:val="32"/>
          <w:szCs w:val="32"/>
          <w:highlight w:val="none"/>
          <w:u w:val="none"/>
          <w:lang w:val="en-US" w:eastAsia="zh-CN"/>
        </w:rPr>
      </w:pPr>
      <w:r>
        <w:rPr>
          <w:rFonts w:hint="eastAsia" w:eastAsia="仿宋_GB2312" w:cs="Times New Roman"/>
          <w:color w:val="auto"/>
          <w:sz w:val="32"/>
          <w:szCs w:val="32"/>
          <w:highlight w:val="none"/>
          <w:u w:val="none"/>
          <w:lang w:val="en-US" w:eastAsia="zh-CN"/>
        </w:rPr>
        <w:t>5） 电气系统初步设计：包括110kV线路接入220kV赵林站110kV侧，送出线路的设计；110kV升压站电气一次、二次系统设计，35kV集电线路及母线系统设计，高低压配电系统、变压器系统、接地系统、防雷系统设计；继电保护系统、测控系统、通讯系统、自动化监控系统、并网调度系统、电能质量监测系统、远程运维系统设计，包含保护定值计算、并网方案设计；全站照明、动力配电、应急电源、UPS系统、电缆敷设、桥架管线系统设计。</w:t>
      </w:r>
    </w:p>
    <w:p w14:paraId="25F74FD7">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hint="eastAsia" w:eastAsia="仿宋_GB2312" w:cs="Times New Roman"/>
          <w:color w:val="auto"/>
          <w:sz w:val="32"/>
          <w:szCs w:val="32"/>
          <w:highlight w:val="none"/>
          <w:u w:val="none"/>
          <w:lang w:val="en-US" w:eastAsia="zh-CN"/>
        </w:rPr>
      </w:pPr>
      <w:r>
        <w:rPr>
          <w:rFonts w:hint="eastAsia" w:eastAsia="仿宋_GB2312" w:cs="Times New Roman"/>
          <w:color w:val="auto"/>
          <w:sz w:val="32"/>
          <w:szCs w:val="32"/>
          <w:highlight w:val="none"/>
          <w:u w:val="none"/>
          <w:lang w:val="en-US" w:eastAsia="zh-CN"/>
        </w:rPr>
        <w:t>6）土建及公用工程初步设计：包含110kV线路接入220kV赵林站110kV侧，送出线路的土建设计；储能舱基础、升压站基础、设备基础、综合楼（其中综合楼应为钢筋混凝土结构，且≥4层，建筑总面积不低于1200㎡）及辅助用房土建结构设计、消防水池、给排水系统、暖通通风系统、污水收集处理系统、场区道路、围墙、防护设施等全部配套土建及公用工程初步设计。</w:t>
      </w:r>
    </w:p>
    <w:p w14:paraId="703D4E6B">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hint="eastAsia" w:eastAsia="仿宋_GB2312" w:cs="Times New Roman"/>
          <w:color w:val="auto"/>
          <w:sz w:val="32"/>
          <w:szCs w:val="32"/>
          <w:highlight w:val="none"/>
          <w:u w:val="none"/>
          <w:lang w:val="en-US" w:eastAsia="zh-CN"/>
        </w:rPr>
      </w:pPr>
      <w:r>
        <w:rPr>
          <w:rFonts w:hint="eastAsia" w:eastAsia="仿宋_GB2312" w:cs="Times New Roman"/>
          <w:color w:val="auto"/>
          <w:sz w:val="32"/>
          <w:szCs w:val="32"/>
          <w:highlight w:val="none"/>
          <w:u w:val="none"/>
          <w:lang w:val="en-US" w:eastAsia="zh-CN"/>
        </w:rPr>
        <w:t>7）安全消防及安防初步设计：全站消防专项设计（电池舱气体灭火、电气设备灭火、室外消防系统）、火灾报警联动系统、视频监控系统、周界安防系统、门禁系统、应急疏散及安全防护设计，满足储能电站消防安全专项验收要求。</w:t>
      </w:r>
    </w:p>
    <w:p w14:paraId="4B170F97">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hint="eastAsia" w:eastAsia="仿宋_GB2312" w:cs="Times New Roman"/>
          <w:color w:val="auto"/>
          <w:sz w:val="32"/>
          <w:szCs w:val="32"/>
          <w:highlight w:val="none"/>
          <w:u w:val="none"/>
          <w:lang w:val="en-US" w:eastAsia="zh-CN"/>
        </w:rPr>
      </w:pPr>
      <w:r>
        <w:rPr>
          <w:rFonts w:hint="eastAsia" w:eastAsia="仿宋_GB2312" w:cs="Times New Roman"/>
          <w:color w:val="auto"/>
          <w:sz w:val="32"/>
          <w:szCs w:val="32"/>
          <w:highlight w:val="none"/>
          <w:u w:val="none"/>
          <w:lang w:val="en-US" w:eastAsia="zh-CN"/>
        </w:rPr>
        <w:t>7）并网及接入系统初步设计：配合完成电网接入方案设计、电能质量评估、并网技术方案编制、涉网设备配置设计，满足电网公司并网验收、调度接入、电力监控要求，协助完成并网相关技术评审。</w:t>
      </w:r>
    </w:p>
    <w:p w14:paraId="4AC2B3D8">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hint="eastAsia" w:eastAsia="仿宋_GB2312" w:cs="Times New Roman"/>
          <w:color w:val="auto"/>
          <w:sz w:val="32"/>
          <w:szCs w:val="32"/>
          <w:highlight w:val="none"/>
          <w:u w:val="none"/>
          <w:lang w:val="en-US" w:eastAsia="zh-CN"/>
        </w:rPr>
      </w:pPr>
      <w:r>
        <w:rPr>
          <w:rFonts w:hint="eastAsia" w:eastAsia="仿宋_GB2312" w:cs="Times New Roman"/>
          <w:color w:val="auto"/>
          <w:sz w:val="32"/>
          <w:szCs w:val="32"/>
          <w:highlight w:val="none"/>
          <w:u w:val="none"/>
          <w:lang w:val="en-US" w:eastAsia="zh-CN"/>
        </w:rPr>
        <w:t>8）专项配套初步设计：包含环保、水土保持、节能、劳动安全卫生、消防专项设计，配合完成各专项评审所需技术文件编制。</w:t>
      </w:r>
    </w:p>
    <w:p w14:paraId="15F97ACA">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hint="eastAsia" w:eastAsia="仿宋_GB2312" w:cs="Times New Roman"/>
          <w:color w:val="auto"/>
          <w:sz w:val="32"/>
          <w:szCs w:val="32"/>
          <w:highlight w:val="none"/>
          <w:u w:val="none"/>
          <w:lang w:val="en-US" w:eastAsia="zh-CN"/>
        </w:rPr>
      </w:pPr>
      <w:r>
        <w:rPr>
          <w:rFonts w:hint="eastAsia" w:eastAsia="仿宋_GB2312" w:cs="Times New Roman"/>
          <w:color w:val="auto"/>
          <w:sz w:val="32"/>
          <w:szCs w:val="32"/>
          <w:highlight w:val="none"/>
          <w:u w:val="none"/>
          <w:lang w:val="en-US" w:eastAsia="zh-CN"/>
        </w:rPr>
        <w:t>9）交付标准及交付品质需满足项目定位要求；配套设施需完善；文化设施、体育设施需包含装修初步设计；外立面需公建化设计；标识标牌需预留安装位置并与塔冠结合；</w:t>
      </w:r>
    </w:p>
    <w:p w14:paraId="0B829C5B">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hint="eastAsia" w:eastAsia="仿宋_GB2312" w:cs="Times New Roman"/>
          <w:color w:val="auto"/>
          <w:sz w:val="32"/>
          <w:szCs w:val="32"/>
          <w:highlight w:val="none"/>
          <w:u w:val="none"/>
          <w:lang w:val="en-US" w:eastAsia="zh-CN"/>
        </w:rPr>
      </w:pPr>
      <w:r>
        <w:rPr>
          <w:rFonts w:hint="eastAsia" w:eastAsia="仿宋_GB2312" w:cs="Times New Roman"/>
          <w:color w:val="auto"/>
          <w:sz w:val="32"/>
          <w:szCs w:val="32"/>
          <w:highlight w:val="none"/>
          <w:u w:val="none"/>
          <w:lang w:val="en-US" w:eastAsia="zh-CN"/>
        </w:rPr>
        <w:t>10）接入工程初步设计满足《广电办函〔2026〕208号 200MWh独立储能电站项目接入系统方案的复函》；</w:t>
      </w:r>
    </w:p>
    <w:p w14:paraId="5BC20D2D">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hint="eastAsia" w:eastAsia="仿宋_GB2312" w:cs="Times New Roman"/>
          <w:color w:val="auto"/>
          <w:sz w:val="32"/>
          <w:szCs w:val="32"/>
          <w:highlight w:val="none"/>
          <w:u w:val="none"/>
          <w:lang w:val="en-US" w:eastAsia="zh-CN"/>
        </w:rPr>
      </w:pPr>
      <w:r>
        <w:rPr>
          <w:rFonts w:hint="eastAsia" w:eastAsia="仿宋_GB2312" w:cs="Times New Roman"/>
          <w:color w:val="auto"/>
          <w:sz w:val="32"/>
          <w:szCs w:val="32"/>
          <w:highlight w:val="none"/>
          <w:u w:val="none"/>
          <w:lang w:val="en-US" w:eastAsia="zh-CN"/>
        </w:rPr>
        <w:t>2、概算文件要求：包括项目概况、编制范围、编制依据、价格取定原则、费用计取标准、设备价格来源、预备费计取、投资分析、存在风险说明；正式概算文件（成果文件）应有一级注册造价工程师签章。</w:t>
      </w:r>
    </w:p>
    <w:p w14:paraId="3C4B81E5">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hint="eastAsia" w:eastAsia="仿宋_GB2312" w:cs="Times New Roman"/>
          <w:color w:val="auto"/>
          <w:sz w:val="32"/>
          <w:szCs w:val="32"/>
          <w:highlight w:val="none"/>
          <w:u w:val="none"/>
          <w:lang w:val="en-US" w:eastAsia="zh-CN"/>
        </w:rPr>
      </w:pPr>
      <w:r>
        <w:rPr>
          <w:rFonts w:hint="eastAsia" w:eastAsia="仿宋_GB2312" w:cs="Times New Roman"/>
          <w:color w:val="auto"/>
          <w:sz w:val="32"/>
          <w:szCs w:val="32"/>
          <w:highlight w:val="none"/>
          <w:u w:val="none"/>
          <w:lang w:val="en-US" w:eastAsia="zh-CN"/>
        </w:rPr>
        <w:t>3、设计依据及规范标准，本项目设计严格执行但不限于以下国家、行业、电网规范（最新有效版本）：</w:t>
      </w:r>
    </w:p>
    <w:p w14:paraId="5CEB9B63">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hint="eastAsia" w:eastAsia="仿宋_GB2312" w:cs="Times New Roman"/>
          <w:color w:val="auto"/>
          <w:sz w:val="32"/>
          <w:szCs w:val="32"/>
          <w:highlight w:val="none"/>
          <w:u w:val="none"/>
          <w:lang w:val="en-US" w:eastAsia="zh-CN"/>
        </w:rPr>
      </w:pPr>
      <w:r>
        <w:rPr>
          <w:rFonts w:hint="eastAsia" w:eastAsia="仿宋_GB2312" w:cs="Times New Roman"/>
          <w:color w:val="auto"/>
          <w:sz w:val="32"/>
          <w:szCs w:val="32"/>
          <w:highlight w:val="none"/>
          <w:u w:val="none"/>
          <w:lang w:val="en-US" w:eastAsia="zh-CN"/>
        </w:rPr>
        <w:t>《电化学储能电站设计标准》（GB 51048）、《电力工程电气设计规范》、《110kV及以下变电站设计规范》、《储能电站消防技术标准》、《电能质量 公用电网谐波》、《电网接入技术规范》、《建筑设计防火规范》、《电力建筑抗震设计规范》、国家电网储能电站并网运行管理规定、新能源储能项目建设相关专项规范及地方主管部门最新管理要求。</w:t>
      </w:r>
    </w:p>
    <w:p w14:paraId="27A95E64">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hint="eastAsia" w:eastAsia="仿宋_GB2312" w:cs="Times New Roman"/>
          <w:color w:val="auto"/>
          <w:sz w:val="32"/>
          <w:szCs w:val="32"/>
          <w:highlight w:val="none"/>
          <w:u w:val="none"/>
          <w:lang w:val="en-US" w:eastAsia="zh-CN"/>
        </w:rPr>
      </w:pPr>
      <w:r>
        <w:rPr>
          <w:rFonts w:hint="eastAsia" w:eastAsia="仿宋_GB2312" w:cs="Times New Roman"/>
          <w:color w:val="auto"/>
          <w:sz w:val="32"/>
          <w:szCs w:val="32"/>
          <w:highlight w:val="none"/>
          <w:u w:val="none"/>
          <w:lang w:val="en-US" w:eastAsia="zh-CN"/>
        </w:rPr>
        <w:t>4、概算文件依据：</w:t>
      </w:r>
    </w:p>
    <w:p w14:paraId="64E28D47">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hint="eastAsia" w:eastAsia="仿宋_GB2312" w:cs="Times New Roman"/>
          <w:color w:val="auto"/>
          <w:sz w:val="32"/>
          <w:szCs w:val="32"/>
          <w:highlight w:val="none"/>
          <w:u w:val="none"/>
          <w:lang w:val="en-US" w:eastAsia="zh-CN"/>
        </w:rPr>
      </w:pPr>
      <w:r>
        <w:rPr>
          <w:rFonts w:hint="eastAsia" w:eastAsia="仿宋_GB2312" w:cs="Times New Roman"/>
          <w:color w:val="auto"/>
          <w:sz w:val="32"/>
          <w:szCs w:val="32"/>
          <w:highlight w:val="none"/>
          <w:u w:val="none"/>
          <w:lang w:val="en-US" w:eastAsia="zh-CN"/>
        </w:rPr>
        <w:t>1）国家、电力行业现行定额、计价规范；</w:t>
      </w:r>
    </w:p>
    <w:p w14:paraId="594B8807">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hint="eastAsia" w:eastAsia="仿宋_GB2312" w:cs="Times New Roman"/>
          <w:color w:val="auto"/>
          <w:sz w:val="32"/>
          <w:szCs w:val="32"/>
          <w:highlight w:val="none"/>
          <w:u w:val="none"/>
          <w:lang w:val="en-US" w:eastAsia="zh-CN"/>
        </w:rPr>
      </w:pPr>
      <w:r>
        <w:rPr>
          <w:rFonts w:hint="eastAsia" w:eastAsia="仿宋_GB2312" w:cs="Times New Roman"/>
          <w:color w:val="auto"/>
          <w:sz w:val="32"/>
          <w:szCs w:val="32"/>
          <w:highlight w:val="none"/>
          <w:u w:val="none"/>
          <w:lang w:val="en-US" w:eastAsia="zh-CN"/>
        </w:rPr>
        <w:t>2）《电化学储能电站设计标准》GB/T 51048‑2025、电力建设工程概算定额；</w:t>
      </w:r>
    </w:p>
    <w:p w14:paraId="352BFF84">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hint="eastAsia" w:eastAsia="仿宋_GB2312" w:cs="Times New Roman"/>
          <w:color w:val="auto"/>
          <w:sz w:val="32"/>
          <w:szCs w:val="32"/>
          <w:highlight w:val="none"/>
          <w:u w:val="none"/>
          <w:lang w:val="en-US" w:eastAsia="zh-CN"/>
        </w:rPr>
      </w:pPr>
      <w:r>
        <w:rPr>
          <w:rFonts w:hint="eastAsia" w:eastAsia="仿宋_GB2312" w:cs="Times New Roman"/>
          <w:color w:val="auto"/>
          <w:sz w:val="32"/>
          <w:szCs w:val="32"/>
          <w:highlight w:val="none"/>
          <w:u w:val="none"/>
          <w:lang w:val="en-US" w:eastAsia="zh-CN"/>
        </w:rPr>
        <w:t>3）广东省、东莞市现行建设工程计价定额、取费标准、造价信息；</w:t>
      </w:r>
    </w:p>
    <w:p w14:paraId="63BAE4B0">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hint="eastAsia" w:eastAsia="仿宋_GB2312" w:cs="Times New Roman"/>
          <w:color w:val="auto"/>
          <w:sz w:val="32"/>
          <w:szCs w:val="32"/>
          <w:highlight w:val="none"/>
          <w:u w:val="none"/>
          <w:lang w:val="en-US" w:eastAsia="zh-CN"/>
        </w:rPr>
      </w:pPr>
      <w:r>
        <w:rPr>
          <w:rFonts w:hint="eastAsia" w:eastAsia="仿宋_GB2312" w:cs="Times New Roman"/>
          <w:color w:val="auto"/>
          <w:sz w:val="32"/>
          <w:szCs w:val="32"/>
          <w:highlight w:val="none"/>
          <w:u w:val="none"/>
          <w:lang w:val="en-US" w:eastAsia="zh-CN"/>
        </w:rPr>
        <w:t>4）初步设计图纸、总图布置、设备技术方案；</w:t>
      </w:r>
    </w:p>
    <w:p w14:paraId="38588198">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hint="eastAsia" w:eastAsia="仿宋_GB2312" w:cs="Times New Roman"/>
          <w:color w:val="auto"/>
          <w:sz w:val="32"/>
          <w:szCs w:val="32"/>
          <w:highlight w:val="none"/>
          <w:u w:val="none"/>
          <w:lang w:val="en-US" w:eastAsia="zh-CN"/>
        </w:rPr>
      </w:pPr>
      <w:r>
        <w:rPr>
          <w:rFonts w:hint="eastAsia" w:eastAsia="仿宋_GB2312" w:cs="Times New Roman"/>
          <w:color w:val="auto"/>
          <w:sz w:val="32"/>
          <w:szCs w:val="32"/>
          <w:highlight w:val="none"/>
          <w:u w:val="none"/>
          <w:lang w:val="en-US" w:eastAsia="zh-CN"/>
        </w:rPr>
        <w:t>5）近期储能设备（磷酸铁锂电池舱、PCS、升压变等）市场公允价格；</w:t>
      </w:r>
    </w:p>
    <w:p w14:paraId="61A5EF2C">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hint="eastAsia" w:eastAsia="仿宋_GB2312" w:cs="Times New Roman"/>
          <w:color w:val="auto"/>
          <w:sz w:val="32"/>
          <w:szCs w:val="32"/>
          <w:highlight w:val="none"/>
          <w:u w:val="none"/>
          <w:lang w:val="en-US" w:eastAsia="zh-CN"/>
        </w:rPr>
      </w:pPr>
      <w:r>
        <w:rPr>
          <w:rFonts w:hint="eastAsia" w:eastAsia="仿宋_GB2312" w:cs="Times New Roman"/>
          <w:color w:val="auto"/>
          <w:sz w:val="32"/>
          <w:szCs w:val="32"/>
          <w:highlight w:val="none"/>
          <w:u w:val="none"/>
          <w:lang w:val="en-US" w:eastAsia="zh-CN"/>
        </w:rPr>
        <w:t>6）国家及地方关于工程建设其他费用、预备费计取的相关文件；</w:t>
      </w:r>
    </w:p>
    <w:p w14:paraId="788A8221">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hint="eastAsia" w:eastAsia="仿宋_GB2312" w:cs="Times New Roman"/>
          <w:color w:val="auto"/>
          <w:sz w:val="32"/>
          <w:szCs w:val="32"/>
          <w:highlight w:val="none"/>
          <w:u w:val="none"/>
          <w:lang w:val="en-US" w:eastAsia="zh-CN"/>
        </w:rPr>
      </w:pPr>
      <w:r>
        <w:rPr>
          <w:rFonts w:hint="eastAsia" w:eastAsia="仿宋_GB2312" w:cs="Times New Roman"/>
          <w:color w:val="auto"/>
          <w:sz w:val="32"/>
          <w:szCs w:val="32"/>
          <w:highlight w:val="none"/>
          <w:u w:val="none"/>
          <w:lang w:val="en-US" w:eastAsia="zh-CN"/>
        </w:rPr>
        <w:t>7）人工、材料、机械价格采用概算编制当月当地造价信息；信息价缺项设备采用三家及以上厂家询价支撑资料。</w:t>
      </w:r>
    </w:p>
    <w:p w14:paraId="76AB5E20">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五、完成时间</w:t>
      </w:r>
    </w:p>
    <w:p w14:paraId="5C42D7A6">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hint="default" w:eastAsia="仿宋_GB2312"/>
          <w:color w:val="auto"/>
          <w:sz w:val="32"/>
          <w:szCs w:val="32"/>
          <w:highlight w:val="none"/>
          <w:u w:val="none"/>
          <w:lang w:val="en-US" w:eastAsia="zh-CN"/>
        </w:rPr>
      </w:pPr>
      <w:r>
        <w:rPr>
          <w:rFonts w:hint="eastAsia" w:eastAsia="仿宋_GB2312"/>
          <w:color w:val="auto"/>
          <w:sz w:val="32"/>
          <w:szCs w:val="32"/>
          <w:highlight w:val="none"/>
          <w:u w:val="none"/>
          <w:lang w:val="en-US" w:eastAsia="zh-CN"/>
        </w:rPr>
        <w:t>成交结果公示后15个日历日出具成果文件。</w:t>
      </w:r>
    </w:p>
    <w:p w14:paraId="6520B539">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六、支付方式</w:t>
      </w:r>
    </w:p>
    <w:p w14:paraId="5F9329EB">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hint="eastAsia" w:eastAsia="仿宋_GB2312"/>
          <w:color w:val="auto"/>
          <w:sz w:val="32"/>
          <w:szCs w:val="32"/>
          <w:highlight w:val="none"/>
          <w:u w:val="none"/>
          <w:lang w:val="en-US" w:eastAsia="zh-CN"/>
        </w:rPr>
      </w:pPr>
      <w:r>
        <w:rPr>
          <w:rFonts w:hint="eastAsia" w:eastAsia="仿宋_GB2312"/>
          <w:color w:val="auto"/>
          <w:sz w:val="32"/>
          <w:szCs w:val="32"/>
          <w:highlight w:val="none"/>
          <w:u w:val="none"/>
          <w:lang w:val="en-US" w:eastAsia="zh-CN"/>
        </w:rPr>
        <w:t>1、预付款：10%预付款；</w:t>
      </w:r>
    </w:p>
    <w:p w14:paraId="42E03E6E">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hint="eastAsia" w:eastAsia="仿宋_GB2312"/>
          <w:color w:val="auto"/>
          <w:sz w:val="32"/>
          <w:szCs w:val="32"/>
          <w:highlight w:val="none"/>
          <w:u w:val="none"/>
          <w:lang w:val="en-US" w:eastAsia="zh-CN"/>
        </w:rPr>
      </w:pPr>
      <w:r>
        <w:rPr>
          <w:rFonts w:hint="eastAsia" w:eastAsia="仿宋_GB2312"/>
          <w:color w:val="auto"/>
          <w:sz w:val="32"/>
          <w:szCs w:val="32"/>
          <w:highlight w:val="none"/>
          <w:u w:val="none"/>
          <w:lang w:val="en-US" w:eastAsia="zh-CN"/>
        </w:rPr>
        <w:t>2、进度款：正式初步设计文件出具并同时提交正式的纸质设计文件，经甲方代表书面确认后，支付至合同总金额的70%；</w:t>
      </w:r>
    </w:p>
    <w:p w14:paraId="6ADE0361">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hint="eastAsia" w:eastAsia="仿宋_GB2312"/>
          <w:color w:val="auto"/>
          <w:sz w:val="32"/>
          <w:szCs w:val="32"/>
          <w:highlight w:val="none"/>
          <w:u w:val="none"/>
          <w:lang w:val="en-US" w:eastAsia="zh-CN"/>
        </w:rPr>
      </w:pPr>
      <w:r>
        <w:rPr>
          <w:rFonts w:hint="eastAsia" w:eastAsia="仿宋_GB2312"/>
          <w:color w:val="auto"/>
          <w:sz w:val="32"/>
          <w:szCs w:val="32"/>
          <w:highlight w:val="none"/>
          <w:u w:val="none"/>
          <w:lang w:val="en-US" w:eastAsia="zh-CN"/>
        </w:rPr>
        <w:t>3、完工款：正式概算文件出具并同时提交正式的概算文件，经甲方代表书面确认后，支付至合同总金额的100%；</w:t>
      </w:r>
    </w:p>
    <w:p w14:paraId="21A92C6F">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hint="eastAsia" w:eastAsia="仿宋_GB2312"/>
          <w:color w:val="auto"/>
          <w:sz w:val="32"/>
          <w:szCs w:val="32"/>
          <w:highlight w:val="none"/>
          <w:u w:val="none"/>
          <w:lang w:val="en-US" w:eastAsia="zh-CN"/>
        </w:rPr>
      </w:pPr>
      <w:r>
        <w:rPr>
          <w:rFonts w:hint="eastAsia" w:eastAsia="仿宋_GB2312"/>
          <w:color w:val="auto"/>
          <w:sz w:val="32"/>
          <w:szCs w:val="32"/>
          <w:highlight w:val="none"/>
          <w:u w:val="none"/>
          <w:lang w:val="en-US" w:eastAsia="zh-CN"/>
        </w:rPr>
        <w:t>4、工期违约的约定：开工日期自成交结果公示之日起算，逾期出具正式设计文件的，有权要求成交供应商按每逾期一天向采购人支付合同总价1%的违约金。</w:t>
      </w:r>
    </w:p>
    <w:p w14:paraId="142D7966">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hint="eastAsia" w:eastAsia="仿宋_GB2312"/>
          <w:color w:val="auto"/>
          <w:sz w:val="32"/>
          <w:szCs w:val="32"/>
          <w:highlight w:val="none"/>
          <w:u w:val="none"/>
          <w:lang w:eastAsia="zh-CN"/>
        </w:rPr>
      </w:pPr>
      <w:r>
        <w:rPr>
          <w:rFonts w:hint="eastAsia" w:ascii="Times New Roman" w:hAnsi="Times New Roman" w:eastAsia="仿宋_GB2312" w:cs="Times New Roman"/>
          <w:color w:val="auto"/>
          <w:sz w:val="32"/>
          <w:szCs w:val="32"/>
          <w:highlight w:val="none"/>
          <w:u w:val="none"/>
        </w:rPr>
        <w:t>（税率</w:t>
      </w:r>
      <w:r>
        <w:rPr>
          <w:rFonts w:hint="eastAsia" w:eastAsia="仿宋_GB2312" w:cs="Times New Roman"/>
          <w:color w:val="auto"/>
          <w:sz w:val="32"/>
          <w:szCs w:val="32"/>
          <w:highlight w:val="none"/>
          <w:u w:val="none"/>
          <w:lang w:val="en-US" w:eastAsia="zh-CN"/>
        </w:rPr>
        <w:t>6</w:t>
      </w:r>
      <w:r>
        <w:rPr>
          <w:rFonts w:hint="eastAsia" w:ascii="Times New Roman" w:hAnsi="Times New Roman" w:eastAsia="仿宋_GB2312" w:cs="Times New Roman"/>
          <w:color w:val="auto"/>
          <w:sz w:val="32"/>
          <w:szCs w:val="32"/>
          <w:highlight w:val="none"/>
          <w:u w:val="none"/>
        </w:rPr>
        <w:t>%</w:t>
      </w:r>
      <w:r>
        <w:rPr>
          <w:rFonts w:hint="eastAsia" w:ascii="Times New Roman" w:hAnsi="Times New Roman" w:eastAsia="仿宋_GB2312" w:cs="Times New Roman"/>
          <w:color w:val="auto"/>
          <w:sz w:val="32"/>
          <w:szCs w:val="32"/>
          <w:highlight w:val="none"/>
          <w:u w:val="none"/>
          <w:lang w:eastAsia="zh-CN"/>
        </w:rPr>
        <w:t>，</w:t>
      </w:r>
      <w:r>
        <w:rPr>
          <w:rFonts w:hint="eastAsia" w:ascii="Times New Roman" w:hAnsi="Times New Roman" w:eastAsia="仿宋_GB2312" w:cs="Times New Roman"/>
          <w:color w:val="auto"/>
          <w:sz w:val="32"/>
          <w:szCs w:val="32"/>
          <w:highlight w:val="none"/>
          <w:u w:val="none"/>
        </w:rPr>
        <w:t>增值税额按业务发生时国家政策规定增值税率计算</w:t>
      </w:r>
      <w:r>
        <w:rPr>
          <w:rFonts w:hint="eastAsia" w:eastAsia="仿宋_GB2312" w:cs="Times New Roman"/>
          <w:color w:val="auto"/>
          <w:sz w:val="32"/>
          <w:szCs w:val="32"/>
          <w:highlight w:val="none"/>
          <w:u w:val="none"/>
          <w:lang w:eastAsia="zh-CN"/>
        </w:rPr>
        <w:t>。</w:t>
      </w:r>
      <w:r>
        <w:rPr>
          <w:rFonts w:hint="eastAsia" w:ascii="Times New Roman" w:hAnsi="Times New Roman" w:eastAsia="仿宋_GB2312" w:cs="Times New Roman"/>
          <w:color w:val="auto"/>
          <w:sz w:val="32"/>
          <w:szCs w:val="32"/>
          <w:highlight w:val="none"/>
          <w:u w:val="none"/>
        </w:rPr>
        <w:t>）</w:t>
      </w:r>
    </w:p>
    <w:p w14:paraId="6946E652">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七、报价</w:t>
      </w:r>
    </w:p>
    <w:p w14:paraId="03393087">
      <w:pPr>
        <w:keepNext w:val="0"/>
        <w:keepLines w:val="0"/>
        <w:pageBreakBefore w:val="0"/>
        <w:kinsoku/>
        <w:wordWrap/>
        <w:overflowPunct/>
        <w:topLinePunct w:val="0"/>
        <w:autoSpaceDE/>
        <w:autoSpaceDN/>
        <w:bidi w:val="0"/>
        <w:spacing w:line="600" w:lineRule="exact"/>
        <w:ind w:firstLine="640" w:firstLineChars="200"/>
        <w:textAlignment w:val="auto"/>
        <w:rPr>
          <w:rFonts w:hint="default" w:eastAsia="仿宋_GB2312"/>
          <w:color w:val="auto"/>
          <w:sz w:val="32"/>
          <w:szCs w:val="32"/>
          <w:highlight w:val="none"/>
          <w:lang w:val="en-US" w:eastAsia="zh-CN"/>
        </w:rPr>
      </w:pPr>
      <w:r>
        <w:rPr>
          <w:rFonts w:hint="eastAsia" w:eastAsia="仿宋_GB2312"/>
          <w:color w:val="auto"/>
          <w:sz w:val="32"/>
          <w:szCs w:val="32"/>
          <w:highlight w:val="none"/>
        </w:rPr>
        <w:t>采购限价：</w:t>
      </w:r>
      <w:r>
        <w:rPr>
          <w:rFonts w:hint="eastAsia" w:eastAsia="仿宋_GB2312"/>
          <w:color w:val="auto"/>
          <w:sz w:val="32"/>
          <w:szCs w:val="32"/>
          <w:highlight w:val="none"/>
          <w:u w:val="single"/>
        </w:rPr>
        <w:t>¥</w:t>
      </w:r>
      <w:r>
        <w:rPr>
          <w:rFonts w:hint="eastAsia" w:eastAsia="仿宋_GB2312"/>
          <w:color w:val="auto"/>
          <w:sz w:val="32"/>
          <w:szCs w:val="32"/>
          <w:highlight w:val="none"/>
          <w:u w:val="single"/>
          <w:lang w:val="en-US" w:eastAsia="zh-CN"/>
        </w:rPr>
        <w:t>950</w:t>
      </w:r>
      <w:r>
        <w:rPr>
          <w:rFonts w:hint="eastAsia" w:eastAsia="仿宋_GB2312"/>
          <w:color w:val="auto"/>
          <w:sz w:val="32"/>
          <w:szCs w:val="32"/>
          <w:highlight w:val="none"/>
          <w:u w:val="single"/>
        </w:rPr>
        <w:t>,000.00</w:t>
      </w:r>
      <w:r>
        <w:rPr>
          <w:rFonts w:hint="eastAsia" w:eastAsia="仿宋_GB2312"/>
          <w:color w:val="auto"/>
          <w:sz w:val="32"/>
          <w:szCs w:val="32"/>
          <w:highlight w:val="none"/>
        </w:rPr>
        <w:t>元（含税）。</w:t>
      </w:r>
      <w:r>
        <w:rPr>
          <w:rFonts w:hint="eastAsia" w:eastAsia="仿宋_GB2312"/>
          <w:color w:val="auto"/>
          <w:sz w:val="32"/>
          <w:szCs w:val="32"/>
          <w:highlight w:val="none"/>
          <w:lang w:val="en-US" w:eastAsia="zh-CN"/>
        </w:rPr>
        <w:t xml:space="preserve">                                                                                                                                                                                                                      </w:t>
      </w:r>
    </w:p>
    <w:p w14:paraId="78BB364F">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本项目发包方式为固定</w:t>
      </w:r>
      <w:r>
        <w:rPr>
          <w:rFonts w:hint="eastAsia" w:eastAsia="仿宋_GB2312" w:cs="Times New Roman"/>
          <w:color w:val="auto"/>
          <w:sz w:val="32"/>
          <w:szCs w:val="32"/>
          <w:highlight w:val="none"/>
          <w:lang w:val="en-US" w:eastAsia="zh-CN"/>
        </w:rPr>
        <w:t>总</w:t>
      </w:r>
      <w:r>
        <w:rPr>
          <w:rFonts w:hint="eastAsia" w:ascii="Times New Roman" w:hAnsi="Times New Roman" w:eastAsia="仿宋_GB2312" w:cs="Times New Roman"/>
          <w:color w:val="auto"/>
          <w:sz w:val="32"/>
          <w:szCs w:val="32"/>
          <w:highlight w:val="none"/>
          <w:lang w:val="en-US" w:eastAsia="zh-CN"/>
        </w:rPr>
        <w:t>价包干，实行固定价格报价，包括但不限于：完成本项目的成本、利润、税金、人工费、交通费、会务费、专家评审费等在项目过程中可能产生的一切费用。响应人已充分考虑了本项目服务内容及要求描述工作量可能与最终实际工作量存在差距的风险。</w:t>
      </w:r>
    </w:p>
    <w:p w14:paraId="55F2B4F9">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八、定标</w:t>
      </w:r>
    </w:p>
    <w:p w14:paraId="228759AB">
      <w:pPr>
        <w:keepNext w:val="0"/>
        <w:keepLines w:val="0"/>
        <w:pageBreakBefore w:val="0"/>
        <w:kinsoku/>
        <w:wordWrap/>
        <w:overflowPunct/>
        <w:topLinePunct w:val="0"/>
        <w:autoSpaceDE/>
        <w:autoSpaceDN/>
        <w:bidi w:val="0"/>
        <w:spacing w:line="600" w:lineRule="exact"/>
        <w:ind w:firstLine="640" w:firstLineChars="200"/>
        <w:textAlignment w:val="auto"/>
        <w:rPr>
          <w:rFonts w:hint="eastAsia" w:eastAsia="仿宋_GB2312"/>
          <w:color w:val="auto"/>
          <w:sz w:val="32"/>
          <w:szCs w:val="32"/>
          <w:highlight w:val="none"/>
          <w:u w:val="single"/>
          <w:lang w:eastAsia="zh-CN"/>
        </w:rPr>
      </w:pPr>
      <w:r>
        <w:rPr>
          <w:rFonts w:hint="eastAsia" w:eastAsia="仿宋_GB2312"/>
          <w:color w:val="auto"/>
          <w:sz w:val="32"/>
          <w:szCs w:val="32"/>
          <w:highlight w:val="none"/>
          <w:u w:val="single"/>
        </w:rPr>
        <w:t>本次项目采用询价方式进行采购，</w:t>
      </w:r>
      <w:r>
        <w:rPr>
          <w:rFonts w:hint="eastAsia" w:eastAsia="仿宋_GB2312"/>
          <w:color w:val="auto"/>
          <w:sz w:val="32"/>
          <w:szCs w:val="32"/>
          <w:highlight w:val="none"/>
          <w:u w:val="single"/>
          <w:lang w:val="en-US" w:eastAsia="zh-CN"/>
        </w:rPr>
        <w:t>将</w:t>
      </w:r>
      <w:r>
        <w:rPr>
          <w:rFonts w:hint="eastAsia" w:eastAsia="仿宋_GB2312"/>
          <w:color w:val="auto"/>
          <w:sz w:val="32"/>
          <w:szCs w:val="32"/>
          <w:highlight w:val="none"/>
          <w:u w:val="single"/>
        </w:rPr>
        <w:t>对各供应商响应文件进行审核，并根据质量和服务均能满足采购文件实质性响应要求且报价最低的原则，推荐成交候选供应商（报价相同的，由采购人对投标单位的规模、人员等进行评定，并出具询价报告，排在前面的响应人的最低报价为中标供应商。采购人一致认为响应人报价明显不合理或者低于成本，应当要求响应人在规定时间内提供书面文件予以解释说明，并提供相关证明材料）</w:t>
      </w:r>
      <w:r>
        <w:rPr>
          <w:rFonts w:hint="eastAsia" w:eastAsia="仿宋_GB2312"/>
          <w:color w:val="auto"/>
          <w:sz w:val="32"/>
          <w:szCs w:val="32"/>
          <w:highlight w:val="none"/>
          <w:u w:val="single"/>
          <w:lang w:eastAsia="zh-CN"/>
        </w:rPr>
        <w:t>。</w:t>
      </w:r>
    </w:p>
    <w:p w14:paraId="527AFFA5">
      <w:pPr>
        <w:keepNext w:val="0"/>
        <w:keepLines w:val="0"/>
        <w:pageBreakBefore w:val="0"/>
        <w:kinsoku/>
        <w:wordWrap/>
        <w:overflowPunct/>
        <w:topLinePunct w:val="0"/>
        <w:autoSpaceDE/>
        <w:autoSpaceDN/>
        <w:bidi w:val="0"/>
        <w:spacing w:line="600" w:lineRule="exact"/>
        <w:ind w:firstLine="640" w:firstLineChars="200"/>
        <w:textAlignment w:val="auto"/>
        <w:rPr>
          <w:rFonts w:eastAsia="仿宋_GB2312"/>
          <w:color w:val="auto"/>
          <w:sz w:val="32"/>
          <w:szCs w:val="32"/>
          <w:highlight w:val="none"/>
          <w:u w:val="single"/>
        </w:rPr>
      </w:pPr>
      <w:r>
        <w:rPr>
          <w:rFonts w:hint="eastAsia" w:eastAsia="仿宋_GB2312"/>
          <w:color w:val="auto"/>
          <w:sz w:val="32"/>
          <w:szCs w:val="32"/>
          <w:highlight w:val="none"/>
          <w:u w:val="single"/>
        </w:rPr>
        <w:t>询价结束后，将相关询价情况按程序审批并确定成交人。</w:t>
      </w:r>
    </w:p>
    <w:p w14:paraId="4B890377">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九、采取的合同文本</w:t>
      </w:r>
    </w:p>
    <w:p w14:paraId="561469D2">
      <w:pPr>
        <w:keepNext w:val="0"/>
        <w:keepLines w:val="0"/>
        <w:pageBreakBefore w:val="0"/>
        <w:kinsoku/>
        <w:wordWrap/>
        <w:overflowPunct/>
        <w:topLinePunct w:val="0"/>
        <w:autoSpaceDE/>
        <w:autoSpaceDN/>
        <w:bidi w:val="0"/>
        <w:spacing w:line="600" w:lineRule="exact"/>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合同签订的依据为询价函、响应文件及补充说明等。确定成交单位后，成交单位在</w:t>
      </w:r>
      <w:r>
        <w:rPr>
          <w:rFonts w:hint="eastAsia" w:eastAsia="仿宋_GB2312"/>
          <w:color w:val="auto"/>
          <w:sz w:val="32"/>
          <w:szCs w:val="32"/>
          <w:highlight w:val="none"/>
          <w:u w:val="single"/>
          <w:lang w:val="en-US" w:eastAsia="zh-CN"/>
        </w:rPr>
        <w:t>10</w:t>
      </w:r>
      <w:r>
        <w:rPr>
          <w:rFonts w:hint="eastAsia" w:eastAsia="仿宋_GB2312"/>
          <w:color w:val="auto"/>
          <w:sz w:val="32"/>
          <w:szCs w:val="32"/>
          <w:highlight w:val="none"/>
        </w:rPr>
        <w:t>天内与采购人签订合同。</w:t>
      </w:r>
    </w:p>
    <w:p w14:paraId="476CF8DF">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eastAsia="黑体"/>
          <w:color w:val="auto"/>
          <w:sz w:val="32"/>
          <w:szCs w:val="32"/>
          <w:highlight w:val="none"/>
        </w:rPr>
      </w:pPr>
      <w:r>
        <w:rPr>
          <w:rFonts w:eastAsia="黑体"/>
          <w:color w:val="auto"/>
          <w:sz w:val="32"/>
          <w:szCs w:val="32"/>
          <w:highlight w:val="none"/>
        </w:rPr>
        <w:sym w:font="Wingdings" w:char="F0AB"/>
      </w:r>
      <w:r>
        <w:rPr>
          <w:rFonts w:hint="eastAsia" w:eastAsia="黑体"/>
          <w:color w:val="auto"/>
          <w:sz w:val="32"/>
          <w:szCs w:val="32"/>
          <w:highlight w:val="none"/>
        </w:rPr>
        <w:t>十、响应文件的组成部分（响应文件本项资料如有不全，则作无效报价处理）</w:t>
      </w:r>
    </w:p>
    <w:p w14:paraId="427FFCAB">
      <w:pPr>
        <w:keepNext w:val="0"/>
        <w:keepLines w:val="0"/>
        <w:pageBreakBefore w:val="0"/>
        <w:numPr>
          <w:ilvl w:val="0"/>
          <w:numId w:val="0"/>
        </w:numPr>
        <w:kinsoku/>
        <w:wordWrap/>
        <w:overflowPunct/>
        <w:topLinePunct w:val="0"/>
        <w:autoSpaceDE/>
        <w:autoSpaceDN/>
        <w:bidi w:val="0"/>
        <w:spacing w:line="600" w:lineRule="exact"/>
        <w:ind w:firstLine="640" w:firstLineChars="200"/>
        <w:textAlignment w:val="auto"/>
        <w:rPr>
          <w:rFonts w:eastAsia="仿宋_GB2312"/>
          <w:color w:val="auto"/>
          <w:sz w:val="32"/>
          <w:szCs w:val="32"/>
          <w:highlight w:val="none"/>
        </w:rPr>
      </w:pPr>
      <w:r>
        <w:rPr>
          <w:rFonts w:ascii="Times New Roman" w:hAnsi="Times New Roman" w:eastAsia="仿宋_GB2312" w:cs="Times New Roman"/>
          <w:color w:val="auto"/>
          <w:kern w:val="2"/>
          <w:sz w:val="32"/>
          <w:szCs w:val="32"/>
          <w:highlight w:val="none"/>
          <w:lang w:val="en-US" w:eastAsia="zh-CN" w:bidi="ar-SA"/>
        </w:rPr>
        <w:t>1、</w:t>
      </w:r>
      <w:r>
        <w:rPr>
          <w:rFonts w:hint="eastAsia" w:eastAsia="仿宋_GB2312"/>
          <w:color w:val="auto"/>
          <w:sz w:val="32"/>
          <w:szCs w:val="32"/>
          <w:highlight w:val="none"/>
        </w:rPr>
        <w:t>报价</w:t>
      </w:r>
      <w:r>
        <w:rPr>
          <w:rFonts w:hint="eastAsia" w:eastAsia="仿宋_GB2312"/>
          <w:color w:val="auto"/>
          <w:sz w:val="32"/>
          <w:szCs w:val="32"/>
          <w:highlight w:val="none"/>
          <w:lang w:val="en-US" w:eastAsia="zh-CN"/>
        </w:rPr>
        <w:t>函</w:t>
      </w:r>
      <w:r>
        <w:rPr>
          <w:rFonts w:hint="eastAsia" w:eastAsia="仿宋_GB2312"/>
          <w:color w:val="auto"/>
          <w:sz w:val="32"/>
          <w:szCs w:val="32"/>
          <w:highlight w:val="none"/>
        </w:rPr>
        <w:t>（模板）及报价清单（</w:t>
      </w:r>
      <w:r>
        <w:rPr>
          <w:rFonts w:hint="eastAsia" w:eastAsia="仿宋_GB2312"/>
          <w:color w:val="auto"/>
          <w:sz w:val="32"/>
          <w:szCs w:val="32"/>
          <w:highlight w:val="none"/>
          <w:lang w:val="en-US" w:eastAsia="zh-CN"/>
        </w:rPr>
        <w:t>如有，可自拟</w:t>
      </w:r>
      <w:r>
        <w:rPr>
          <w:rFonts w:hint="eastAsia" w:eastAsia="仿宋_GB2312"/>
          <w:color w:val="auto"/>
          <w:sz w:val="32"/>
          <w:szCs w:val="32"/>
          <w:highlight w:val="none"/>
        </w:rPr>
        <w:t>）；</w:t>
      </w:r>
    </w:p>
    <w:p w14:paraId="1B13FC73">
      <w:pPr>
        <w:keepNext w:val="0"/>
        <w:keepLines w:val="0"/>
        <w:pageBreakBefore w:val="0"/>
        <w:kinsoku/>
        <w:wordWrap/>
        <w:overflowPunct/>
        <w:topLinePunct w:val="0"/>
        <w:autoSpaceDE/>
        <w:autoSpaceDN/>
        <w:bidi w:val="0"/>
        <w:spacing w:line="600" w:lineRule="exact"/>
        <w:ind w:firstLine="640" w:firstLineChars="200"/>
        <w:textAlignment w:val="auto"/>
        <w:rPr>
          <w:rFonts w:eastAsia="仿宋_GB2312"/>
          <w:color w:val="auto"/>
          <w:sz w:val="32"/>
          <w:szCs w:val="32"/>
          <w:highlight w:val="none"/>
        </w:rPr>
      </w:pPr>
      <w:r>
        <w:rPr>
          <w:rFonts w:eastAsia="仿宋_GB2312"/>
          <w:color w:val="auto"/>
          <w:sz w:val="32"/>
          <w:szCs w:val="32"/>
          <w:highlight w:val="none"/>
        </w:rPr>
        <w:t>2</w:t>
      </w:r>
      <w:r>
        <w:rPr>
          <w:rFonts w:hint="eastAsia" w:eastAsia="仿宋_GB2312"/>
          <w:color w:val="auto"/>
          <w:sz w:val="32"/>
          <w:szCs w:val="32"/>
          <w:highlight w:val="none"/>
        </w:rPr>
        <w:t>、</w:t>
      </w:r>
      <w:r>
        <w:rPr>
          <w:rFonts w:hint="eastAsia" w:eastAsia="仿宋_GB2312"/>
          <w:color w:val="auto"/>
          <w:sz w:val="32"/>
          <w:szCs w:val="32"/>
          <w:highlight w:val="none"/>
          <w:lang w:val="en-US" w:eastAsia="zh-CN"/>
        </w:rPr>
        <w:t>法定代表人身份</w:t>
      </w:r>
      <w:r>
        <w:rPr>
          <w:rFonts w:hint="eastAsia" w:eastAsia="仿宋_GB2312"/>
          <w:color w:val="auto"/>
          <w:sz w:val="32"/>
          <w:szCs w:val="32"/>
          <w:highlight w:val="none"/>
        </w:rPr>
        <w:t>证明（模板）以及</w:t>
      </w:r>
      <w:r>
        <w:rPr>
          <w:rFonts w:hint="eastAsia" w:eastAsia="仿宋_GB2312"/>
          <w:color w:val="auto"/>
          <w:sz w:val="32"/>
          <w:szCs w:val="32"/>
          <w:highlight w:val="none"/>
          <w:lang w:val="en-US" w:eastAsia="zh-CN"/>
        </w:rPr>
        <w:t>法定代表人</w:t>
      </w:r>
      <w:r>
        <w:rPr>
          <w:rFonts w:hint="eastAsia" w:eastAsia="仿宋_GB2312"/>
          <w:color w:val="auto"/>
          <w:sz w:val="32"/>
          <w:szCs w:val="32"/>
          <w:highlight w:val="none"/>
        </w:rPr>
        <w:t>身份证复印件；</w:t>
      </w:r>
    </w:p>
    <w:p w14:paraId="16162400">
      <w:pPr>
        <w:keepNext w:val="0"/>
        <w:keepLines w:val="0"/>
        <w:pageBreakBefore w:val="0"/>
        <w:kinsoku/>
        <w:wordWrap/>
        <w:overflowPunct/>
        <w:topLinePunct w:val="0"/>
        <w:autoSpaceDE/>
        <w:autoSpaceDN/>
        <w:bidi w:val="0"/>
        <w:spacing w:line="600" w:lineRule="exact"/>
        <w:ind w:firstLine="640" w:firstLineChars="200"/>
        <w:textAlignment w:val="auto"/>
        <w:rPr>
          <w:rFonts w:eastAsia="仿宋_GB2312"/>
          <w:color w:val="auto"/>
          <w:sz w:val="32"/>
          <w:szCs w:val="32"/>
          <w:highlight w:val="none"/>
        </w:rPr>
      </w:pPr>
      <w:r>
        <w:rPr>
          <w:rFonts w:eastAsia="仿宋_GB2312"/>
          <w:color w:val="auto"/>
          <w:sz w:val="32"/>
          <w:szCs w:val="32"/>
          <w:highlight w:val="none"/>
        </w:rPr>
        <w:t>3</w:t>
      </w:r>
      <w:r>
        <w:rPr>
          <w:rFonts w:hint="eastAsia" w:eastAsia="仿宋_GB2312"/>
          <w:color w:val="auto"/>
          <w:sz w:val="32"/>
          <w:szCs w:val="32"/>
          <w:highlight w:val="none"/>
        </w:rPr>
        <w:t>、法人授权书（模板）及被委托人身份证复印件；</w:t>
      </w:r>
    </w:p>
    <w:p w14:paraId="068922E9">
      <w:pPr>
        <w:keepNext w:val="0"/>
        <w:keepLines w:val="0"/>
        <w:pageBreakBefore w:val="0"/>
        <w:kinsoku/>
        <w:wordWrap/>
        <w:overflowPunct/>
        <w:topLinePunct w:val="0"/>
        <w:autoSpaceDE/>
        <w:autoSpaceDN/>
        <w:bidi w:val="0"/>
        <w:spacing w:line="600" w:lineRule="exact"/>
        <w:ind w:firstLine="640" w:firstLineChars="200"/>
        <w:textAlignment w:val="auto"/>
        <w:rPr>
          <w:rFonts w:eastAsia="仿宋_GB2312"/>
          <w:color w:val="auto"/>
          <w:sz w:val="32"/>
          <w:szCs w:val="32"/>
          <w:highlight w:val="none"/>
        </w:rPr>
      </w:pPr>
      <w:r>
        <w:rPr>
          <w:rFonts w:eastAsia="仿宋_GB2312"/>
          <w:color w:val="auto"/>
          <w:sz w:val="32"/>
          <w:szCs w:val="32"/>
          <w:highlight w:val="none"/>
        </w:rPr>
        <w:t>4</w:t>
      </w:r>
      <w:r>
        <w:rPr>
          <w:rFonts w:hint="eastAsia" w:eastAsia="仿宋_GB2312"/>
          <w:color w:val="auto"/>
          <w:sz w:val="32"/>
          <w:szCs w:val="32"/>
          <w:highlight w:val="none"/>
        </w:rPr>
        <w:t>、承诺函（模板）；</w:t>
      </w:r>
    </w:p>
    <w:p w14:paraId="082E3B59">
      <w:pPr>
        <w:keepNext w:val="0"/>
        <w:keepLines w:val="0"/>
        <w:pageBreakBefore w:val="0"/>
        <w:kinsoku/>
        <w:wordWrap/>
        <w:overflowPunct/>
        <w:topLinePunct w:val="0"/>
        <w:autoSpaceDE/>
        <w:autoSpaceDN/>
        <w:bidi w:val="0"/>
        <w:spacing w:line="600" w:lineRule="exact"/>
        <w:ind w:firstLine="640" w:firstLineChars="200"/>
        <w:textAlignment w:val="auto"/>
        <w:rPr>
          <w:rFonts w:hint="eastAsia" w:eastAsia="仿宋_GB2312"/>
          <w:color w:val="auto"/>
          <w:sz w:val="32"/>
          <w:szCs w:val="32"/>
          <w:highlight w:val="none"/>
          <w:lang w:val="en-US" w:eastAsia="zh-CN"/>
        </w:rPr>
      </w:pPr>
      <w:r>
        <w:rPr>
          <w:rFonts w:eastAsia="仿宋_GB2312"/>
          <w:color w:val="auto"/>
          <w:sz w:val="32"/>
          <w:szCs w:val="32"/>
          <w:highlight w:val="none"/>
        </w:rPr>
        <w:t>5</w:t>
      </w:r>
      <w:r>
        <w:rPr>
          <w:rFonts w:hint="eastAsia" w:eastAsia="仿宋_GB2312"/>
          <w:color w:val="auto"/>
          <w:sz w:val="32"/>
          <w:szCs w:val="32"/>
          <w:highlight w:val="none"/>
        </w:rPr>
        <w:t>、</w:t>
      </w:r>
      <w:r>
        <w:rPr>
          <w:rFonts w:hint="eastAsia" w:eastAsia="仿宋_GB2312"/>
          <w:color w:val="auto"/>
          <w:sz w:val="32"/>
          <w:szCs w:val="32"/>
          <w:highlight w:val="none"/>
          <w:lang w:val="en-US" w:eastAsia="zh-CN"/>
        </w:rPr>
        <w:t>符合“响应人资格要求”对应的证明资料；</w:t>
      </w:r>
    </w:p>
    <w:p w14:paraId="4A4FEBBA">
      <w:pPr>
        <w:keepNext w:val="0"/>
        <w:keepLines w:val="0"/>
        <w:pageBreakBefore w:val="0"/>
        <w:kinsoku/>
        <w:wordWrap/>
        <w:overflowPunct/>
        <w:topLinePunct w:val="0"/>
        <w:autoSpaceDE/>
        <w:autoSpaceDN/>
        <w:bidi w:val="0"/>
        <w:spacing w:line="600" w:lineRule="exact"/>
        <w:ind w:firstLine="640" w:firstLineChars="200"/>
        <w:textAlignment w:val="auto"/>
        <w:rPr>
          <w:rFonts w:eastAsia="仿宋_GB2312"/>
          <w:b/>
          <w:color w:val="auto"/>
          <w:sz w:val="32"/>
          <w:szCs w:val="32"/>
          <w:highlight w:val="none"/>
        </w:rPr>
      </w:pPr>
      <w:r>
        <w:rPr>
          <w:rFonts w:hint="eastAsia" w:eastAsia="仿宋_GB2312"/>
          <w:color w:val="auto"/>
          <w:sz w:val="32"/>
          <w:szCs w:val="32"/>
          <w:highlight w:val="none"/>
          <w:lang w:val="en-US" w:eastAsia="zh-CN"/>
        </w:rPr>
        <w:t>6、</w:t>
      </w:r>
      <w:r>
        <w:rPr>
          <w:rFonts w:hint="eastAsia" w:eastAsia="仿宋_GB2312"/>
          <w:color w:val="auto"/>
          <w:sz w:val="32"/>
          <w:szCs w:val="32"/>
          <w:highlight w:val="none"/>
        </w:rPr>
        <w:t>响应人认为需要提供的其他资料。</w:t>
      </w:r>
    </w:p>
    <w:p w14:paraId="120A193C">
      <w:pPr>
        <w:keepNext w:val="0"/>
        <w:keepLines w:val="0"/>
        <w:pageBreakBefore w:val="0"/>
        <w:kinsoku/>
        <w:wordWrap/>
        <w:overflowPunct/>
        <w:topLinePunct w:val="0"/>
        <w:autoSpaceDE/>
        <w:autoSpaceDN/>
        <w:bidi w:val="0"/>
        <w:spacing w:line="600" w:lineRule="exact"/>
        <w:ind w:firstLine="640" w:firstLineChars="200"/>
        <w:textAlignment w:val="auto"/>
        <w:rPr>
          <w:rFonts w:eastAsia="仿宋_GB2312"/>
          <w:color w:val="auto"/>
          <w:sz w:val="32"/>
          <w:szCs w:val="32"/>
          <w:highlight w:val="none"/>
        </w:rPr>
      </w:pPr>
      <w:r>
        <w:rPr>
          <w:rFonts w:hint="eastAsia" w:eastAsia="仿宋_GB2312"/>
          <w:color w:val="auto"/>
          <w:sz w:val="32"/>
          <w:szCs w:val="32"/>
          <w:highlight w:val="none"/>
        </w:rPr>
        <w:t>响应人须严格按照采购人提供的表单格式报价，响应文件必须装订完整，于骑缝处加盖</w:t>
      </w:r>
      <w:r>
        <w:rPr>
          <w:rFonts w:hint="eastAsia" w:eastAsia="仿宋_GB2312"/>
          <w:color w:val="auto"/>
          <w:sz w:val="32"/>
          <w:szCs w:val="32"/>
          <w:highlight w:val="none"/>
          <w:lang w:val="en-US" w:eastAsia="zh-CN"/>
        </w:rPr>
        <w:t>响应</w:t>
      </w:r>
      <w:r>
        <w:rPr>
          <w:rFonts w:hint="eastAsia" w:eastAsia="仿宋_GB2312"/>
          <w:color w:val="auto"/>
          <w:sz w:val="32"/>
          <w:szCs w:val="32"/>
          <w:highlight w:val="none"/>
        </w:rPr>
        <w:t>单位企业公章。</w:t>
      </w:r>
      <w:r>
        <w:rPr>
          <w:rFonts w:hint="eastAsia" w:eastAsia="仿宋_GB2312"/>
          <w:b/>
          <w:bCs/>
          <w:color w:val="auto"/>
          <w:sz w:val="32"/>
          <w:szCs w:val="32"/>
          <w:highlight w:val="none"/>
        </w:rPr>
        <w:t>装有响应文件的文件袋须贴有密封条，于骑缝处加盖企业公章</w:t>
      </w:r>
      <w:r>
        <w:rPr>
          <w:rFonts w:hint="eastAsia" w:eastAsia="仿宋_GB2312"/>
          <w:color w:val="auto"/>
          <w:sz w:val="32"/>
          <w:szCs w:val="32"/>
          <w:highlight w:val="none"/>
        </w:rPr>
        <w:t>。</w:t>
      </w:r>
    </w:p>
    <w:p w14:paraId="3DD5109A">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十一、响应文件份数</w:t>
      </w:r>
    </w:p>
    <w:p w14:paraId="7B8DB578">
      <w:pPr>
        <w:keepNext w:val="0"/>
        <w:keepLines w:val="0"/>
        <w:pageBreakBefore w:val="0"/>
        <w:kinsoku/>
        <w:wordWrap/>
        <w:overflowPunct/>
        <w:topLinePunct w:val="0"/>
        <w:autoSpaceDE/>
        <w:autoSpaceDN/>
        <w:bidi w:val="0"/>
        <w:spacing w:line="600" w:lineRule="exact"/>
        <w:ind w:firstLine="640" w:firstLineChars="200"/>
        <w:textAlignment w:val="auto"/>
        <w:rPr>
          <w:rFonts w:hint="eastAsia" w:eastAsia="仿宋_GB2312"/>
          <w:color w:val="auto"/>
          <w:sz w:val="32"/>
          <w:szCs w:val="32"/>
          <w:highlight w:val="none"/>
        </w:rPr>
      </w:pPr>
      <w:r>
        <w:rPr>
          <w:rFonts w:hint="eastAsia" w:eastAsia="仿宋_GB2312"/>
          <w:color w:val="auto"/>
          <w:sz w:val="32"/>
          <w:szCs w:val="32"/>
          <w:highlight w:val="none"/>
        </w:rPr>
        <w:t>本项目有意向的响应人可</w:t>
      </w:r>
      <w:r>
        <w:rPr>
          <w:rFonts w:hint="eastAsia" w:eastAsia="仿宋_GB2312"/>
          <w:color w:val="auto"/>
          <w:sz w:val="32"/>
          <w:szCs w:val="32"/>
          <w:highlight w:val="none"/>
          <w:lang w:val="en-US" w:eastAsia="zh-CN"/>
        </w:rPr>
        <w:t>在开标截止时间之前递交响应文件</w:t>
      </w:r>
      <w:r>
        <w:rPr>
          <w:rFonts w:hint="eastAsia" w:eastAsia="仿宋_GB2312"/>
          <w:color w:val="auto"/>
          <w:sz w:val="32"/>
          <w:szCs w:val="32"/>
          <w:highlight w:val="none"/>
        </w:rPr>
        <w:t>，报价人需严格按照要求进行报价。</w:t>
      </w:r>
    </w:p>
    <w:p w14:paraId="20641A86">
      <w:pPr>
        <w:keepNext w:val="0"/>
        <w:keepLines w:val="0"/>
        <w:pageBreakBefore w:val="0"/>
        <w:kinsoku/>
        <w:wordWrap/>
        <w:overflowPunct/>
        <w:topLinePunct w:val="0"/>
        <w:autoSpaceDE/>
        <w:autoSpaceDN/>
        <w:bidi w:val="0"/>
        <w:spacing w:line="600" w:lineRule="exact"/>
        <w:ind w:firstLine="640" w:firstLineChars="200"/>
        <w:textAlignment w:val="auto"/>
        <w:rPr>
          <w:rFonts w:hint="eastAsia" w:eastAsia="仿宋_GB2312"/>
          <w:color w:val="auto"/>
          <w:sz w:val="32"/>
          <w:szCs w:val="32"/>
          <w:highlight w:val="none"/>
          <w:lang w:val="en-US" w:eastAsia="zh-CN"/>
        </w:rPr>
      </w:pPr>
      <w:r>
        <w:rPr>
          <w:rFonts w:hint="eastAsia" w:eastAsia="仿宋_GB2312"/>
          <w:color w:val="auto"/>
          <w:sz w:val="32"/>
          <w:szCs w:val="32"/>
          <w:highlight w:val="none"/>
        </w:rPr>
        <w:t>有意向的响应人，可形成响应文件正本一份</w:t>
      </w:r>
      <w:r>
        <w:rPr>
          <w:rFonts w:hint="eastAsia" w:eastAsia="仿宋_GB2312"/>
          <w:color w:val="auto"/>
          <w:sz w:val="32"/>
          <w:szCs w:val="32"/>
          <w:highlight w:val="none"/>
          <w:lang w:val="en-US" w:eastAsia="zh-CN"/>
        </w:rPr>
        <w:t>（如有，可补充</w:t>
      </w:r>
      <w:r>
        <w:rPr>
          <w:rFonts w:hint="eastAsia" w:eastAsia="仿宋_GB2312"/>
          <w:color w:val="auto"/>
          <w:sz w:val="32"/>
          <w:szCs w:val="32"/>
          <w:highlight w:val="none"/>
        </w:rPr>
        <w:t>响应文件 PDF 扫描件电子版</w:t>
      </w:r>
      <w:r>
        <w:rPr>
          <w:rFonts w:hint="eastAsia" w:eastAsia="仿宋_GB2312"/>
          <w:color w:val="auto"/>
          <w:sz w:val="32"/>
          <w:szCs w:val="32"/>
          <w:highlight w:val="none"/>
          <w:lang w:val="en-US" w:eastAsia="zh-CN"/>
        </w:rPr>
        <w:t>）</w:t>
      </w:r>
    </w:p>
    <w:p w14:paraId="6E3B3DAC">
      <w:pPr>
        <w:keepNext w:val="0"/>
        <w:keepLines w:val="0"/>
        <w:pageBreakBefore w:val="0"/>
        <w:numPr>
          <w:ilvl w:val="0"/>
          <w:numId w:val="0"/>
        </w:numPr>
        <w:kinsoku/>
        <w:wordWrap/>
        <w:overflowPunct/>
        <w:topLinePunct w:val="0"/>
        <w:autoSpaceDE/>
        <w:autoSpaceDN/>
        <w:bidi w:val="0"/>
        <w:adjustRightInd w:val="0"/>
        <w:snapToGrid w:val="0"/>
        <w:spacing w:line="600" w:lineRule="exact"/>
        <w:ind w:firstLine="640" w:firstLineChars="200"/>
        <w:textAlignment w:val="auto"/>
        <w:outlineLvl w:val="1"/>
        <w:rPr>
          <w:rFonts w:hint="eastAsia" w:ascii="Times New Roman" w:hAnsi="Times New Roman" w:eastAsia="仿宋_GB2312" w:cs="Times New Roman"/>
          <w:b/>
          <w:bCs/>
          <w:i w:val="0"/>
          <w:iCs w:val="0"/>
          <w:caps w:val="0"/>
          <w:color w:val="auto"/>
          <w:spacing w:val="0"/>
          <w:sz w:val="32"/>
          <w:szCs w:val="32"/>
          <w:highlight w:val="none"/>
          <w:u w:val="none"/>
          <w:lang w:val="en-US" w:eastAsia="zh-CN"/>
        </w:rPr>
      </w:pPr>
      <w:r>
        <w:rPr>
          <w:rFonts w:hint="eastAsia" w:ascii="黑体" w:hAnsi="黑体" w:eastAsia="黑体" w:cs="黑体"/>
          <w:i w:val="0"/>
          <w:iCs w:val="0"/>
          <w:caps w:val="0"/>
          <w:color w:val="auto"/>
          <w:spacing w:val="0"/>
          <w:sz w:val="32"/>
          <w:szCs w:val="32"/>
          <w:highlight w:val="none"/>
          <w:lang w:val="en-US" w:eastAsia="zh-CN"/>
        </w:rPr>
        <w:t>十二、</w:t>
      </w:r>
      <w:r>
        <w:rPr>
          <w:rFonts w:hint="eastAsia" w:ascii="黑体" w:hAnsi="黑体" w:eastAsia="黑体" w:cs="黑体"/>
          <w:i w:val="0"/>
          <w:iCs w:val="0"/>
          <w:caps w:val="0"/>
          <w:color w:val="auto"/>
          <w:spacing w:val="0"/>
          <w:sz w:val="32"/>
          <w:szCs w:val="32"/>
          <w:highlight w:val="none"/>
        </w:rPr>
        <w:t>保证金金额及缴纳方式</w:t>
      </w:r>
    </w:p>
    <w:p w14:paraId="28541B00">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hint="eastAsia" w:eastAsia="仿宋_GB2312" w:cs="Times New Roman"/>
          <w:color w:val="auto"/>
          <w:sz w:val="32"/>
          <w:szCs w:val="32"/>
          <w:highlight w:val="none"/>
          <w:u w:val="none"/>
          <w:lang w:val="en-US" w:eastAsia="zh-CN"/>
        </w:rPr>
      </w:pPr>
      <w:r>
        <w:rPr>
          <w:rFonts w:hint="eastAsia" w:eastAsia="仿宋_GB2312" w:cs="Times New Roman"/>
          <w:color w:val="auto"/>
          <w:sz w:val="32"/>
          <w:szCs w:val="32"/>
          <w:highlight w:val="none"/>
          <w:u w:val="none"/>
          <w:lang w:val="en-US" w:eastAsia="zh-CN"/>
        </w:rPr>
        <w:t>本项目无保证金额。</w:t>
      </w:r>
    </w:p>
    <w:p w14:paraId="177F42EE">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十</w:t>
      </w:r>
      <w:r>
        <w:rPr>
          <w:rFonts w:hint="eastAsia" w:eastAsia="黑体"/>
          <w:color w:val="auto"/>
          <w:sz w:val="32"/>
          <w:szCs w:val="32"/>
          <w:highlight w:val="none"/>
          <w:lang w:val="en-US" w:eastAsia="zh-CN"/>
        </w:rPr>
        <w:t>三</w:t>
      </w:r>
      <w:r>
        <w:rPr>
          <w:rFonts w:hint="eastAsia" w:eastAsia="黑体"/>
          <w:color w:val="auto"/>
          <w:sz w:val="32"/>
          <w:szCs w:val="32"/>
          <w:highlight w:val="none"/>
        </w:rPr>
        <w:t>、开标时间及地址</w:t>
      </w:r>
    </w:p>
    <w:p w14:paraId="3372358D">
      <w:pPr>
        <w:keepNext w:val="0"/>
        <w:keepLines w:val="0"/>
        <w:pageBreakBefore w:val="0"/>
        <w:kinsoku/>
        <w:wordWrap/>
        <w:overflowPunct/>
        <w:topLinePunct w:val="0"/>
        <w:autoSpaceDE/>
        <w:autoSpaceDN/>
        <w:bidi w:val="0"/>
        <w:spacing w:line="600" w:lineRule="exact"/>
        <w:ind w:firstLine="643" w:firstLineChars="200"/>
        <w:textAlignment w:val="auto"/>
        <w:rPr>
          <w:rFonts w:eastAsia="仿宋_GB2312"/>
          <w:b/>
          <w:color w:val="auto"/>
          <w:sz w:val="32"/>
          <w:szCs w:val="32"/>
          <w:highlight w:val="none"/>
        </w:rPr>
      </w:pPr>
      <w:r>
        <w:rPr>
          <w:rFonts w:eastAsia="仿宋_GB2312"/>
          <w:b/>
          <w:color w:val="auto"/>
          <w:sz w:val="32"/>
          <w:szCs w:val="32"/>
          <w:highlight w:val="none"/>
        </w:rPr>
        <w:t>1</w:t>
      </w:r>
      <w:r>
        <w:rPr>
          <w:rFonts w:hint="eastAsia" w:eastAsia="仿宋_GB2312"/>
          <w:b/>
          <w:color w:val="auto"/>
          <w:sz w:val="32"/>
          <w:szCs w:val="32"/>
          <w:highlight w:val="none"/>
        </w:rPr>
        <w:t>、开标时间：</w:t>
      </w:r>
      <w:r>
        <w:rPr>
          <w:rFonts w:eastAsia="仿宋_GB2312"/>
          <w:b/>
          <w:color w:val="auto"/>
          <w:sz w:val="32"/>
          <w:szCs w:val="32"/>
          <w:highlight w:val="none"/>
          <w:u w:val="single"/>
        </w:rPr>
        <w:t>20</w:t>
      </w:r>
      <w:r>
        <w:rPr>
          <w:rFonts w:hint="eastAsia" w:eastAsia="仿宋_GB2312"/>
          <w:b/>
          <w:color w:val="auto"/>
          <w:sz w:val="32"/>
          <w:szCs w:val="32"/>
          <w:highlight w:val="none"/>
          <w:u w:val="single"/>
          <w:lang w:val="en-US" w:eastAsia="zh-CN"/>
        </w:rPr>
        <w:t>26</w:t>
      </w:r>
      <w:r>
        <w:rPr>
          <w:rFonts w:hint="eastAsia" w:eastAsia="仿宋_GB2312"/>
          <w:b/>
          <w:color w:val="auto"/>
          <w:sz w:val="32"/>
          <w:szCs w:val="32"/>
          <w:highlight w:val="none"/>
        </w:rPr>
        <w:t>年</w:t>
      </w:r>
      <w:r>
        <w:rPr>
          <w:rFonts w:hint="eastAsia" w:eastAsia="仿宋_GB2312"/>
          <w:b/>
          <w:color w:val="auto"/>
          <w:sz w:val="32"/>
          <w:szCs w:val="32"/>
          <w:highlight w:val="none"/>
          <w:u w:val="single"/>
          <w:lang w:val="en-US" w:eastAsia="zh-CN"/>
        </w:rPr>
        <w:t>9</w:t>
      </w:r>
      <w:r>
        <w:rPr>
          <w:rFonts w:hint="eastAsia" w:eastAsia="仿宋_GB2312"/>
          <w:b/>
          <w:color w:val="auto"/>
          <w:sz w:val="32"/>
          <w:szCs w:val="32"/>
          <w:highlight w:val="none"/>
        </w:rPr>
        <w:t>月</w:t>
      </w:r>
      <w:r>
        <w:rPr>
          <w:rFonts w:hint="eastAsia" w:eastAsia="仿宋_GB2312"/>
          <w:b/>
          <w:color w:val="auto"/>
          <w:sz w:val="32"/>
          <w:szCs w:val="32"/>
          <w:highlight w:val="none"/>
          <w:u w:val="single"/>
          <w:lang w:val="en-US" w:eastAsia="zh-CN"/>
        </w:rPr>
        <w:t>2</w:t>
      </w:r>
      <w:r>
        <w:rPr>
          <w:rFonts w:hint="eastAsia" w:eastAsia="仿宋_GB2312"/>
          <w:b/>
          <w:color w:val="auto"/>
          <w:sz w:val="32"/>
          <w:szCs w:val="32"/>
          <w:highlight w:val="none"/>
        </w:rPr>
        <w:t>日（星期</w:t>
      </w:r>
      <w:r>
        <w:rPr>
          <w:rFonts w:hint="eastAsia" w:eastAsia="仿宋_GB2312"/>
          <w:b/>
          <w:color w:val="auto"/>
          <w:sz w:val="32"/>
          <w:szCs w:val="32"/>
          <w:highlight w:val="none"/>
          <w:lang w:val="en-US" w:eastAsia="zh-CN"/>
        </w:rPr>
        <w:t>三</w:t>
      </w:r>
      <w:r>
        <w:rPr>
          <w:rFonts w:hint="eastAsia" w:eastAsia="仿宋_GB2312"/>
          <w:b/>
          <w:color w:val="auto"/>
          <w:sz w:val="32"/>
          <w:szCs w:val="32"/>
          <w:highlight w:val="none"/>
        </w:rPr>
        <w:t>）</w:t>
      </w:r>
      <w:r>
        <w:rPr>
          <w:rFonts w:hint="eastAsia" w:eastAsia="仿宋_GB2312"/>
          <w:b/>
          <w:color w:val="auto"/>
          <w:sz w:val="32"/>
          <w:szCs w:val="32"/>
          <w:highlight w:val="none"/>
          <w:lang w:val="en-US" w:eastAsia="zh-CN"/>
        </w:rPr>
        <w:t>下</w:t>
      </w:r>
      <w:r>
        <w:rPr>
          <w:rFonts w:hint="eastAsia" w:eastAsia="仿宋_GB2312"/>
          <w:b/>
          <w:color w:val="auto"/>
          <w:sz w:val="32"/>
          <w:szCs w:val="32"/>
          <w:highlight w:val="none"/>
          <w:u w:val="none"/>
        </w:rPr>
        <w:t>午</w:t>
      </w:r>
      <w:r>
        <w:rPr>
          <w:rFonts w:hint="eastAsia" w:eastAsia="仿宋_GB2312"/>
          <w:b/>
          <w:color w:val="auto"/>
          <w:sz w:val="32"/>
          <w:szCs w:val="32"/>
          <w:highlight w:val="none"/>
          <w:u w:val="single"/>
          <w:lang w:val="en-US" w:eastAsia="zh-CN"/>
        </w:rPr>
        <w:t>15</w:t>
      </w:r>
      <w:r>
        <w:rPr>
          <w:rFonts w:eastAsia="仿宋_GB2312"/>
          <w:b/>
          <w:color w:val="auto"/>
          <w:sz w:val="32"/>
          <w:szCs w:val="32"/>
          <w:highlight w:val="none"/>
          <w:u w:val="single"/>
        </w:rPr>
        <w:t>:</w:t>
      </w:r>
      <w:r>
        <w:rPr>
          <w:rFonts w:hint="eastAsia" w:eastAsia="仿宋_GB2312"/>
          <w:b/>
          <w:color w:val="auto"/>
          <w:sz w:val="32"/>
          <w:szCs w:val="32"/>
          <w:highlight w:val="none"/>
          <w:u w:val="single"/>
          <w:lang w:val="en-US" w:eastAsia="zh-CN"/>
        </w:rPr>
        <w:t>0</w:t>
      </w:r>
      <w:r>
        <w:rPr>
          <w:rFonts w:eastAsia="仿宋_GB2312"/>
          <w:b/>
          <w:color w:val="auto"/>
          <w:sz w:val="32"/>
          <w:szCs w:val="32"/>
          <w:highlight w:val="none"/>
          <w:u w:val="single"/>
        </w:rPr>
        <w:t>0</w:t>
      </w:r>
      <w:r>
        <w:rPr>
          <w:rFonts w:hint="eastAsia" w:eastAsia="仿宋_GB2312"/>
          <w:b/>
          <w:color w:val="auto"/>
          <w:sz w:val="32"/>
          <w:szCs w:val="32"/>
          <w:highlight w:val="none"/>
        </w:rPr>
        <w:t>。</w:t>
      </w:r>
    </w:p>
    <w:p w14:paraId="2042C4D8">
      <w:pPr>
        <w:keepNext w:val="0"/>
        <w:keepLines w:val="0"/>
        <w:pageBreakBefore w:val="0"/>
        <w:kinsoku/>
        <w:wordWrap/>
        <w:overflowPunct/>
        <w:topLinePunct w:val="0"/>
        <w:autoSpaceDE/>
        <w:autoSpaceDN/>
        <w:bidi w:val="0"/>
        <w:spacing w:line="600" w:lineRule="exact"/>
        <w:ind w:firstLine="640" w:firstLineChars="200"/>
        <w:textAlignment w:val="auto"/>
        <w:rPr>
          <w:rFonts w:hint="eastAsia" w:eastAsia="仿宋_GB2312"/>
          <w:b w:val="0"/>
          <w:bCs/>
          <w:color w:val="auto"/>
          <w:sz w:val="32"/>
          <w:szCs w:val="32"/>
          <w:highlight w:val="none"/>
          <w:lang w:val="en-US" w:eastAsia="zh-CN"/>
        </w:rPr>
      </w:pPr>
      <w:r>
        <w:rPr>
          <w:rFonts w:eastAsia="仿宋_GB2312"/>
          <w:b w:val="0"/>
          <w:bCs/>
          <w:color w:val="auto"/>
          <w:sz w:val="32"/>
          <w:szCs w:val="32"/>
          <w:highlight w:val="none"/>
        </w:rPr>
        <w:t>2</w:t>
      </w:r>
      <w:r>
        <w:rPr>
          <w:rFonts w:hint="eastAsia" w:eastAsia="仿宋_GB2312"/>
          <w:b w:val="0"/>
          <w:bCs/>
          <w:color w:val="auto"/>
          <w:sz w:val="32"/>
          <w:szCs w:val="32"/>
          <w:highlight w:val="none"/>
        </w:rPr>
        <w:t>、</w:t>
      </w:r>
      <w:r>
        <w:rPr>
          <w:rFonts w:hint="eastAsia" w:eastAsia="仿宋_GB2312"/>
          <w:b w:val="0"/>
          <w:bCs/>
          <w:color w:val="auto"/>
          <w:sz w:val="32"/>
          <w:szCs w:val="32"/>
          <w:highlight w:val="none"/>
          <w:lang w:val="en-US" w:eastAsia="zh-CN"/>
        </w:rPr>
        <w:t>响应文件递交</w:t>
      </w:r>
    </w:p>
    <w:p w14:paraId="68FE0DEE">
      <w:pPr>
        <w:keepNext w:val="0"/>
        <w:keepLines w:val="0"/>
        <w:pageBreakBefore w:val="0"/>
        <w:kinsoku/>
        <w:wordWrap/>
        <w:overflowPunct/>
        <w:topLinePunct w:val="0"/>
        <w:autoSpaceDE/>
        <w:autoSpaceDN/>
        <w:bidi w:val="0"/>
        <w:spacing w:line="600" w:lineRule="exact"/>
        <w:ind w:firstLine="640" w:firstLineChars="200"/>
        <w:textAlignment w:val="auto"/>
        <w:rPr>
          <w:rFonts w:hint="default" w:eastAsia="仿宋_GB2312"/>
          <w:b w:val="0"/>
          <w:bCs/>
          <w:color w:val="auto"/>
          <w:sz w:val="32"/>
          <w:szCs w:val="32"/>
          <w:highlight w:val="none"/>
          <w:lang w:val="en-US" w:eastAsia="zh-CN"/>
        </w:rPr>
      </w:pPr>
      <w:r>
        <w:rPr>
          <w:rFonts w:hint="default" w:eastAsia="仿宋_GB2312"/>
          <w:b w:val="0"/>
          <w:bCs/>
          <w:color w:val="auto"/>
          <w:sz w:val="32"/>
          <w:szCs w:val="32"/>
          <w:highlight w:val="none"/>
          <w:lang w:val="en-US" w:eastAsia="zh-CN"/>
        </w:rPr>
        <w:t>（1）现场递交</w:t>
      </w:r>
      <w:r>
        <w:rPr>
          <w:rFonts w:hint="eastAsia" w:eastAsia="仿宋_GB2312"/>
          <w:b w:val="0"/>
          <w:bCs/>
          <w:color w:val="auto"/>
          <w:sz w:val="32"/>
          <w:szCs w:val="32"/>
          <w:highlight w:val="none"/>
          <w:lang w:val="en-US" w:eastAsia="zh-CN"/>
        </w:rPr>
        <w:t>响应</w:t>
      </w:r>
      <w:r>
        <w:rPr>
          <w:rFonts w:hint="default" w:eastAsia="仿宋_GB2312"/>
          <w:b w:val="0"/>
          <w:bCs/>
          <w:color w:val="auto"/>
          <w:sz w:val="32"/>
          <w:szCs w:val="32"/>
          <w:highlight w:val="none"/>
          <w:lang w:val="en-US" w:eastAsia="zh-CN"/>
        </w:rPr>
        <w:t>文件</w:t>
      </w:r>
    </w:p>
    <w:p w14:paraId="70577BBD">
      <w:pPr>
        <w:keepNext w:val="0"/>
        <w:keepLines w:val="0"/>
        <w:pageBreakBefore w:val="0"/>
        <w:kinsoku/>
        <w:wordWrap/>
        <w:overflowPunct/>
        <w:topLinePunct w:val="0"/>
        <w:autoSpaceDE/>
        <w:autoSpaceDN/>
        <w:bidi w:val="0"/>
        <w:spacing w:line="600" w:lineRule="exact"/>
        <w:ind w:firstLine="640" w:firstLineChars="200"/>
        <w:textAlignment w:val="auto"/>
        <w:rPr>
          <w:rFonts w:hint="default" w:eastAsia="仿宋_GB2312"/>
          <w:b w:val="0"/>
          <w:bCs/>
          <w:color w:val="auto"/>
          <w:sz w:val="32"/>
          <w:szCs w:val="32"/>
          <w:highlight w:val="none"/>
          <w:lang w:val="en-US" w:eastAsia="zh-CN"/>
        </w:rPr>
      </w:pPr>
      <w:r>
        <w:rPr>
          <w:rFonts w:hint="eastAsia" w:eastAsia="仿宋_GB2312"/>
          <w:b w:val="0"/>
          <w:bCs/>
          <w:color w:val="auto"/>
          <w:sz w:val="32"/>
          <w:szCs w:val="32"/>
          <w:highlight w:val="none"/>
          <w:lang w:val="en-US" w:eastAsia="zh-CN"/>
        </w:rPr>
        <w:t>响应</w:t>
      </w:r>
      <w:r>
        <w:rPr>
          <w:rFonts w:hint="default" w:eastAsia="仿宋_GB2312"/>
          <w:b w:val="0"/>
          <w:bCs/>
          <w:color w:val="auto"/>
          <w:sz w:val="32"/>
          <w:szCs w:val="32"/>
          <w:highlight w:val="none"/>
          <w:lang w:val="en-US" w:eastAsia="zh-CN"/>
        </w:rPr>
        <w:t>人须委派法定代表人或授权委托人按时到开标地址提交</w:t>
      </w:r>
      <w:r>
        <w:rPr>
          <w:rFonts w:hint="eastAsia" w:eastAsia="仿宋_GB2312"/>
          <w:b w:val="0"/>
          <w:bCs/>
          <w:color w:val="auto"/>
          <w:sz w:val="32"/>
          <w:szCs w:val="32"/>
          <w:highlight w:val="none"/>
          <w:lang w:val="en-US" w:eastAsia="zh-CN"/>
        </w:rPr>
        <w:t>响应</w:t>
      </w:r>
      <w:r>
        <w:rPr>
          <w:rFonts w:hint="default" w:eastAsia="仿宋_GB2312"/>
          <w:b w:val="0"/>
          <w:bCs/>
          <w:color w:val="auto"/>
          <w:sz w:val="32"/>
          <w:szCs w:val="32"/>
          <w:highlight w:val="none"/>
          <w:lang w:val="en-US" w:eastAsia="zh-CN"/>
        </w:rPr>
        <w:t>文件，开标时间后送达的报价文件无效。</w:t>
      </w:r>
    </w:p>
    <w:p w14:paraId="0B3EC92C">
      <w:pPr>
        <w:keepNext w:val="0"/>
        <w:keepLines w:val="0"/>
        <w:pageBreakBefore w:val="0"/>
        <w:kinsoku/>
        <w:wordWrap/>
        <w:overflowPunct/>
        <w:topLinePunct w:val="0"/>
        <w:autoSpaceDE/>
        <w:autoSpaceDN/>
        <w:bidi w:val="0"/>
        <w:spacing w:line="600" w:lineRule="exact"/>
        <w:ind w:firstLine="640" w:firstLineChars="200"/>
        <w:textAlignment w:val="auto"/>
        <w:rPr>
          <w:rFonts w:hint="default" w:eastAsia="仿宋_GB2312"/>
          <w:b w:val="0"/>
          <w:bCs/>
          <w:color w:val="auto"/>
          <w:sz w:val="32"/>
          <w:szCs w:val="32"/>
          <w:highlight w:val="none"/>
          <w:lang w:val="en-US" w:eastAsia="zh-CN"/>
        </w:rPr>
      </w:pPr>
      <w:r>
        <w:rPr>
          <w:rFonts w:hint="eastAsia" w:eastAsia="仿宋_GB2312"/>
          <w:b w:val="0"/>
          <w:bCs/>
          <w:color w:val="auto"/>
          <w:sz w:val="32"/>
          <w:szCs w:val="32"/>
          <w:highlight w:val="none"/>
          <w:lang w:val="en-US" w:eastAsia="zh-CN"/>
        </w:rPr>
        <w:t>响应</w:t>
      </w:r>
      <w:r>
        <w:rPr>
          <w:rFonts w:hint="default" w:eastAsia="仿宋_GB2312"/>
          <w:b w:val="0"/>
          <w:bCs/>
          <w:color w:val="auto"/>
          <w:sz w:val="32"/>
          <w:szCs w:val="32"/>
          <w:highlight w:val="none"/>
          <w:lang w:val="en-US" w:eastAsia="zh-CN"/>
        </w:rPr>
        <w:t>人现场递交报价文件地址：广东省东莞市松山湖园区新城路5号1栋601室会议室，逾期无效。</w:t>
      </w:r>
    </w:p>
    <w:p w14:paraId="28D79822">
      <w:pPr>
        <w:keepNext w:val="0"/>
        <w:keepLines w:val="0"/>
        <w:pageBreakBefore w:val="0"/>
        <w:kinsoku/>
        <w:wordWrap/>
        <w:overflowPunct/>
        <w:topLinePunct w:val="0"/>
        <w:autoSpaceDE/>
        <w:autoSpaceDN/>
        <w:bidi w:val="0"/>
        <w:spacing w:line="600" w:lineRule="exact"/>
        <w:ind w:firstLine="640" w:firstLineChars="200"/>
        <w:textAlignment w:val="auto"/>
        <w:rPr>
          <w:rFonts w:hint="default" w:eastAsia="仿宋_GB2312"/>
          <w:b w:val="0"/>
          <w:bCs/>
          <w:color w:val="auto"/>
          <w:sz w:val="32"/>
          <w:szCs w:val="32"/>
          <w:highlight w:val="none"/>
          <w:lang w:val="en-US" w:eastAsia="zh-CN"/>
        </w:rPr>
      </w:pPr>
      <w:r>
        <w:rPr>
          <w:rFonts w:hint="eastAsia" w:eastAsia="仿宋_GB2312"/>
          <w:b w:val="0"/>
          <w:bCs/>
          <w:color w:val="auto"/>
          <w:sz w:val="32"/>
          <w:szCs w:val="32"/>
          <w:highlight w:val="none"/>
          <w:lang w:val="en-US" w:eastAsia="zh-CN"/>
        </w:rPr>
        <w:t>联系人：</w:t>
      </w:r>
      <w:r>
        <w:rPr>
          <w:rFonts w:hint="eastAsia" w:eastAsia="仿宋_GB2312"/>
          <w:b w:val="0"/>
          <w:bCs/>
          <w:color w:val="auto"/>
          <w:sz w:val="32"/>
          <w:szCs w:val="32"/>
          <w:highlight w:val="none"/>
          <w:u w:val="single"/>
          <w:lang w:val="en-US" w:eastAsia="zh-CN"/>
        </w:rPr>
        <w:t>翟先生</w:t>
      </w:r>
    </w:p>
    <w:p w14:paraId="7306BD6A">
      <w:pPr>
        <w:keepNext w:val="0"/>
        <w:keepLines w:val="0"/>
        <w:pageBreakBefore w:val="0"/>
        <w:kinsoku/>
        <w:wordWrap/>
        <w:overflowPunct/>
        <w:topLinePunct w:val="0"/>
        <w:autoSpaceDE/>
        <w:autoSpaceDN/>
        <w:bidi w:val="0"/>
        <w:spacing w:line="600" w:lineRule="exact"/>
        <w:ind w:firstLine="640" w:firstLineChars="200"/>
        <w:textAlignment w:val="auto"/>
        <w:rPr>
          <w:rFonts w:hint="default" w:eastAsia="仿宋_GB2312"/>
          <w:b w:val="0"/>
          <w:bCs/>
          <w:color w:val="auto"/>
          <w:sz w:val="32"/>
          <w:szCs w:val="32"/>
          <w:highlight w:val="none"/>
          <w:lang w:val="en-US" w:eastAsia="zh-CN"/>
        </w:rPr>
      </w:pPr>
      <w:r>
        <w:rPr>
          <w:rFonts w:hint="default" w:eastAsia="仿宋_GB2312"/>
          <w:b w:val="0"/>
          <w:bCs/>
          <w:color w:val="auto"/>
          <w:sz w:val="32"/>
          <w:szCs w:val="32"/>
          <w:highlight w:val="none"/>
          <w:lang w:val="en-US" w:eastAsia="zh-CN"/>
        </w:rPr>
        <w:t>联系电话：</w:t>
      </w:r>
      <w:r>
        <w:rPr>
          <w:rFonts w:hint="default" w:eastAsia="仿宋_GB2312"/>
          <w:b w:val="0"/>
          <w:bCs/>
          <w:color w:val="auto"/>
          <w:sz w:val="32"/>
          <w:szCs w:val="32"/>
          <w:highlight w:val="none"/>
          <w:u w:val="single"/>
          <w:lang w:val="en-US" w:eastAsia="zh-CN"/>
        </w:rPr>
        <w:t>0769-22899838-86</w:t>
      </w:r>
      <w:r>
        <w:rPr>
          <w:rFonts w:hint="eastAsia" w:eastAsia="仿宋_GB2312"/>
          <w:b w:val="0"/>
          <w:bCs/>
          <w:color w:val="auto"/>
          <w:sz w:val="32"/>
          <w:szCs w:val="32"/>
          <w:highlight w:val="none"/>
          <w:u w:val="single"/>
          <w:lang w:val="en-US" w:eastAsia="zh-CN"/>
        </w:rPr>
        <w:t>4</w:t>
      </w:r>
    </w:p>
    <w:p w14:paraId="22D5E883">
      <w:pPr>
        <w:keepNext w:val="0"/>
        <w:keepLines w:val="0"/>
        <w:pageBreakBefore w:val="0"/>
        <w:kinsoku/>
        <w:wordWrap/>
        <w:overflowPunct/>
        <w:topLinePunct w:val="0"/>
        <w:autoSpaceDE/>
        <w:autoSpaceDN/>
        <w:bidi w:val="0"/>
        <w:spacing w:line="600" w:lineRule="exact"/>
        <w:ind w:firstLine="640" w:firstLineChars="200"/>
        <w:textAlignment w:val="auto"/>
        <w:rPr>
          <w:rFonts w:hint="default" w:eastAsia="仿宋_GB2312"/>
          <w:b w:val="0"/>
          <w:bCs/>
          <w:color w:val="auto"/>
          <w:sz w:val="32"/>
          <w:szCs w:val="32"/>
          <w:highlight w:val="none"/>
          <w:lang w:val="en-US" w:eastAsia="zh-CN"/>
        </w:rPr>
      </w:pPr>
      <w:r>
        <w:rPr>
          <w:rFonts w:hint="default" w:eastAsia="仿宋_GB2312"/>
          <w:b w:val="0"/>
          <w:bCs/>
          <w:color w:val="auto"/>
          <w:sz w:val="32"/>
          <w:szCs w:val="32"/>
          <w:highlight w:val="none"/>
          <w:lang w:val="en-US" w:eastAsia="zh-CN"/>
        </w:rPr>
        <w:t>（2）邮寄递交</w:t>
      </w:r>
      <w:r>
        <w:rPr>
          <w:rFonts w:hint="eastAsia" w:eastAsia="仿宋_GB2312"/>
          <w:b w:val="0"/>
          <w:bCs/>
          <w:color w:val="auto"/>
          <w:sz w:val="32"/>
          <w:szCs w:val="32"/>
          <w:highlight w:val="none"/>
          <w:lang w:val="en-US" w:eastAsia="zh-CN"/>
        </w:rPr>
        <w:t>响应</w:t>
      </w:r>
      <w:r>
        <w:rPr>
          <w:rFonts w:hint="default" w:eastAsia="仿宋_GB2312"/>
          <w:b w:val="0"/>
          <w:bCs/>
          <w:color w:val="auto"/>
          <w:sz w:val="32"/>
          <w:szCs w:val="32"/>
          <w:highlight w:val="none"/>
          <w:lang w:val="en-US" w:eastAsia="zh-CN"/>
        </w:rPr>
        <w:t>文件</w:t>
      </w:r>
    </w:p>
    <w:p w14:paraId="189FF642">
      <w:pPr>
        <w:keepNext w:val="0"/>
        <w:keepLines w:val="0"/>
        <w:pageBreakBefore w:val="0"/>
        <w:kinsoku/>
        <w:wordWrap/>
        <w:overflowPunct/>
        <w:topLinePunct w:val="0"/>
        <w:autoSpaceDE/>
        <w:autoSpaceDN/>
        <w:bidi w:val="0"/>
        <w:spacing w:line="600" w:lineRule="exact"/>
        <w:ind w:firstLine="640" w:firstLineChars="200"/>
        <w:textAlignment w:val="auto"/>
        <w:rPr>
          <w:rFonts w:hint="default" w:eastAsia="仿宋_GB2312"/>
          <w:b w:val="0"/>
          <w:bCs/>
          <w:color w:val="auto"/>
          <w:sz w:val="32"/>
          <w:szCs w:val="32"/>
          <w:highlight w:val="none"/>
          <w:lang w:val="en-US" w:eastAsia="zh-CN"/>
        </w:rPr>
      </w:pPr>
      <w:r>
        <w:rPr>
          <w:rFonts w:hint="eastAsia" w:eastAsia="仿宋_GB2312"/>
          <w:b w:val="0"/>
          <w:bCs/>
          <w:color w:val="auto"/>
          <w:sz w:val="32"/>
          <w:szCs w:val="32"/>
          <w:highlight w:val="none"/>
          <w:lang w:val="en-US" w:eastAsia="zh-CN"/>
        </w:rPr>
        <w:t>响应</w:t>
      </w:r>
      <w:r>
        <w:rPr>
          <w:rFonts w:hint="default" w:eastAsia="仿宋_GB2312"/>
          <w:b w:val="0"/>
          <w:bCs/>
          <w:color w:val="auto"/>
          <w:sz w:val="32"/>
          <w:szCs w:val="32"/>
          <w:highlight w:val="none"/>
          <w:lang w:val="en-US" w:eastAsia="zh-CN"/>
        </w:rPr>
        <w:t>人必须确保</w:t>
      </w:r>
      <w:r>
        <w:rPr>
          <w:rFonts w:hint="eastAsia" w:eastAsia="仿宋_GB2312"/>
          <w:b w:val="0"/>
          <w:bCs/>
          <w:color w:val="auto"/>
          <w:sz w:val="32"/>
          <w:szCs w:val="32"/>
          <w:highlight w:val="none"/>
          <w:lang w:val="en-US" w:eastAsia="zh-CN"/>
        </w:rPr>
        <w:t>响应</w:t>
      </w:r>
      <w:r>
        <w:rPr>
          <w:rFonts w:hint="default" w:eastAsia="仿宋_GB2312"/>
          <w:b w:val="0"/>
          <w:bCs/>
          <w:color w:val="auto"/>
          <w:sz w:val="32"/>
          <w:szCs w:val="32"/>
          <w:highlight w:val="none"/>
          <w:lang w:val="en-US" w:eastAsia="zh-CN"/>
        </w:rPr>
        <w:t>文件密封完好，在开标截止时间前送达采购人处（运费自理，采购人拒收到付件），因邮寄造成报价文件破损无效或文件丢失的责任由</w:t>
      </w:r>
      <w:r>
        <w:rPr>
          <w:rFonts w:hint="eastAsia" w:eastAsia="仿宋_GB2312"/>
          <w:b w:val="0"/>
          <w:bCs/>
          <w:color w:val="auto"/>
          <w:sz w:val="32"/>
          <w:szCs w:val="32"/>
          <w:highlight w:val="none"/>
          <w:lang w:val="en-US" w:eastAsia="zh-CN"/>
        </w:rPr>
        <w:t>响应</w:t>
      </w:r>
      <w:r>
        <w:rPr>
          <w:rFonts w:hint="default" w:eastAsia="仿宋_GB2312"/>
          <w:b w:val="0"/>
          <w:bCs/>
          <w:color w:val="auto"/>
          <w:sz w:val="32"/>
          <w:szCs w:val="32"/>
          <w:highlight w:val="none"/>
          <w:lang w:val="en-US" w:eastAsia="zh-CN"/>
        </w:rPr>
        <w:t>人自负，因快递派件人员原因造成快递派件问题的责任由</w:t>
      </w:r>
      <w:r>
        <w:rPr>
          <w:rFonts w:hint="eastAsia" w:eastAsia="仿宋_GB2312"/>
          <w:b w:val="0"/>
          <w:bCs/>
          <w:color w:val="auto"/>
          <w:sz w:val="32"/>
          <w:szCs w:val="32"/>
          <w:highlight w:val="none"/>
          <w:lang w:val="en-US" w:eastAsia="zh-CN"/>
        </w:rPr>
        <w:t>响应</w:t>
      </w:r>
      <w:r>
        <w:rPr>
          <w:rFonts w:hint="default" w:eastAsia="仿宋_GB2312"/>
          <w:b w:val="0"/>
          <w:bCs/>
          <w:color w:val="auto"/>
          <w:sz w:val="32"/>
          <w:szCs w:val="32"/>
          <w:highlight w:val="none"/>
          <w:lang w:val="en-US" w:eastAsia="zh-CN"/>
        </w:rPr>
        <w:t>人自负，开标时间后送达的报价文件无效。</w:t>
      </w:r>
    </w:p>
    <w:p w14:paraId="0B6186F6">
      <w:pPr>
        <w:keepNext w:val="0"/>
        <w:keepLines w:val="0"/>
        <w:pageBreakBefore w:val="0"/>
        <w:kinsoku/>
        <w:wordWrap/>
        <w:overflowPunct/>
        <w:topLinePunct w:val="0"/>
        <w:autoSpaceDE/>
        <w:autoSpaceDN/>
        <w:bidi w:val="0"/>
        <w:spacing w:line="600" w:lineRule="exact"/>
        <w:ind w:firstLine="640" w:firstLineChars="200"/>
        <w:textAlignment w:val="auto"/>
        <w:rPr>
          <w:rFonts w:hint="default" w:eastAsia="仿宋_GB2312"/>
          <w:b w:val="0"/>
          <w:bCs/>
          <w:color w:val="auto"/>
          <w:sz w:val="32"/>
          <w:szCs w:val="32"/>
          <w:highlight w:val="none"/>
          <w:lang w:val="en-US" w:eastAsia="zh-CN"/>
        </w:rPr>
      </w:pPr>
      <w:r>
        <w:rPr>
          <w:rFonts w:hint="default" w:eastAsia="仿宋_GB2312"/>
          <w:b w:val="0"/>
          <w:bCs/>
          <w:color w:val="auto"/>
          <w:sz w:val="32"/>
          <w:szCs w:val="32"/>
          <w:highlight w:val="none"/>
          <w:lang w:val="en-US" w:eastAsia="zh-CN"/>
        </w:rPr>
        <w:t>邮寄递交报价收件信息：</w:t>
      </w:r>
    </w:p>
    <w:p w14:paraId="55779436">
      <w:pPr>
        <w:keepNext w:val="0"/>
        <w:keepLines w:val="0"/>
        <w:pageBreakBefore w:val="0"/>
        <w:kinsoku/>
        <w:wordWrap/>
        <w:overflowPunct/>
        <w:topLinePunct w:val="0"/>
        <w:autoSpaceDE/>
        <w:autoSpaceDN/>
        <w:bidi w:val="0"/>
        <w:spacing w:line="600" w:lineRule="exact"/>
        <w:ind w:firstLine="640" w:firstLineChars="200"/>
        <w:textAlignment w:val="auto"/>
        <w:rPr>
          <w:rFonts w:hint="default" w:eastAsia="仿宋_GB2312"/>
          <w:b w:val="0"/>
          <w:bCs/>
          <w:color w:val="auto"/>
          <w:sz w:val="32"/>
          <w:szCs w:val="32"/>
          <w:highlight w:val="none"/>
          <w:lang w:val="en-US" w:eastAsia="zh-CN"/>
        </w:rPr>
      </w:pPr>
      <w:r>
        <w:rPr>
          <w:rFonts w:hint="default" w:eastAsia="仿宋_GB2312"/>
          <w:b w:val="0"/>
          <w:bCs/>
          <w:color w:val="auto"/>
          <w:sz w:val="32"/>
          <w:szCs w:val="32"/>
          <w:highlight w:val="none"/>
          <w:lang w:val="en-US" w:eastAsia="zh-CN"/>
        </w:rPr>
        <w:t>收件地址：</w:t>
      </w:r>
      <w:r>
        <w:rPr>
          <w:rFonts w:hint="default" w:eastAsia="仿宋_GB2312"/>
          <w:b w:val="0"/>
          <w:bCs/>
          <w:color w:val="auto"/>
          <w:sz w:val="32"/>
          <w:szCs w:val="32"/>
          <w:highlight w:val="none"/>
          <w:u w:val="single"/>
          <w:lang w:val="en-US" w:eastAsia="zh-CN"/>
        </w:rPr>
        <w:t>广东省东莞市松山湖园区新城路5号1栋601室会议室</w:t>
      </w:r>
    </w:p>
    <w:p w14:paraId="050C0E70">
      <w:pPr>
        <w:keepNext w:val="0"/>
        <w:keepLines w:val="0"/>
        <w:pageBreakBefore w:val="0"/>
        <w:kinsoku/>
        <w:wordWrap/>
        <w:overflowPunct/>
        <w:topLinePunct w:val="0"/>
        <w:autoSpaceDE/>
        <w:autoSpaceDN/>
        <w:bidi w:val="0"/>
        <w:spacing w:line="600" w:lineRule="exact"/>
        <w:ind w:firstLine="640" w:firstLineChars="200"/>
        <w:textAlignment w:val="auto"/>
        <w:rPr>
          <w:rFonts w:hint="default" w:eastAsia="仿宋_GB2312"/>
          <w:b w:val="0"/>
          <w:bCs/>
          <w:color w:val="auto"/>
          <w:sz w:val="32"/>
          <w:szCs w:val="32"/>
          <w:highlight w:val="none"/>
          <w:lang w:val="en-US" w:eastAsia="zh-CN"/>
        </w:rPr>
      </w:pPr>
      <w:r>
        <w:rPr>
          <w:rFonts w:hint="default" w:eastAsia="仿宋_GB2312"/>
          <w:b w:val="0"/>
          <w:bCs/>
          <w:color w:val="auto"/>
          <w:sz w:val="32"/>
          <w:szCs w:val="32"/>
          <w:highlight w:val="none"/>
          <w:lang w:val="en-US" w:eastAsia="zh-CN"/>
        </w:rPr>
        <w:t>收件人：</w:t>
      </w:r>
      <w:r>
        <w:rPr>
          <w:rFonts w:hint="eastAsia" w:eastAsia="仿宋_GB2312"/>
          <w:b w:val="0"/>
          <w:bCs/>
          <w:color w:val="auto"/>
          <w:sz w:val="32"/>
          <w:szCs w:val="32"/>
          <w:highlight w:val="none"/>
          <w:u w:val="single"/>
          <w:lang w:val="en-US" w:eastAsia="zh-CN"/>
        </w:rPr>
        <w:t>翟先生</w:t>
      </w:r>
    </w:p>
    <w:p w14:paraId="77D60F80">
      <w:pPr>
        <w:keepNext w:val="0"/>
        <w:keepLines w:val="0"/>
        <w:pageBreakBefore w:val="0"/>
        <w:kinsoku/>
        <w:wordWrap/>
        <w:overflowPunct/>
        <w:topLinePunct w:val="0"/>
        <w:autoSpaceDE/>
        <w:autoSpaceDN/>
        <w:bidi w:val="0"/>
        <w:spacing w:line="600" w:lineRule="exact"/>
        <w:ind w:firstLine="640" w:firstLineChars="200"/>
        <w:textAlignment w:val="auto"/>
        <w:rPr>
          <w:rFonts w:hint="default" w:ascii="黑体" w:hAnsi="黑体" w:eastAsia="仿宋_GB2312" w:cs="黑体"/>
          <w:i w:val="0"/>
          <w:iCs w:val="0"/>
          <w:caps w:val="0"/>
          <w:color w:val="auto"/>
          <w:spacing w:val="0"/>
          <w:sz w:val="32"/>
          <w:szCs w:val="32"/>
          <w:highlight w:val="none"/>
          <w:lang w:val="en-US" w:eastAsia="zh-CN"/>
        </w:rPr>
      </w:pPr>
      <w:r>
        <w:rPr>
          <w:rFonts w:hint="default" w:eastAsia="仿宋_GB2312"/>
          <w:b w:val="0"/>
          <w:bCs/>
          <w:color w:val="auto"/>
          <w:sz w:val="32"/>
          <w:szCs w:val="32"/>
          <w:highlight w:val="none"/>
          <w:lang w:val="en-US" w:eastAsia="zh-CN"/>
        </w:rPr>
        <w:t>联系电话：</w:t>
      </w:r>
      <w:r>
        <w:rPr>
          <w:rFonts w:hint="default" w:eastAsia="仿宋_GB2312"/>
          <w:b w:val="0"/>
          <w:bCs/>
          <w:color w:val="auto"/>
          <w:sz w:val="32"/>
          <w:szCs w:val="32"/>
          <w:highlight w:val="none"/>
          <w:u w:val="single"/>
          <w:lang w:val="en-US" w:eastAsia="zh-CN"/>
        </w:rPr>
        <w:t>0769-22899838-86</w:t>
      </w:r>
      <w:r>
        <w:rPr>
          <w:rFonts w:hint="eastAsia" w:eastAsia="仿宋_GB2312"/>
          <w:b w:val="0"/>
          <w:bCs/>
          <w:color w:val="auto"/>
          <w:sz w:val="32"/>
          <w:szCs w:val="32"/>
          <w:highlight w:val="none"/>
          <w:u w:val="single"/>
          <w:lang w:val="en-US" w:eastAsia="zh-CN"/>
        </w:rPr>
        <w:t>4</w:t>
      </w:r>
    </w:p>
    <w:p w14:paraId="2CCB7E4F">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outlineLvl w:val="1"/>
        <w:rPr>
          <w:rFonts w:eastAsia="黑体"/>
          <w:color w:val="auto"/>
          <w:sz w:val="32"/>
          <w:szCs w:val="32"/>
          <w:highlight w:val="none"/>
        </w:rPr>
      </w:pPr>
      <w:r>
        <w:rPr>
          <w:rFonts w:hint="eastAsia" w:eastAsia="黑体"/>
          <w:color w:val="auto"/>
          <w:sz w:val="32"/>
          <w:szCs w:val="32"/>
          <w:highlight w:val="none"/>
        </w:rPr>
        <w:t>十</w:t>
      </w:r>
      <w:r>
        <w:rPr>
          <w:rFonts w:hint="eastAsia" w:eastAsia="黑体"/>
          <w:color w:val="auto"/>
          <w:sz w:val="32"/>
          <w:szCs w:val="32"/>
          <w:highlight w:val="none"/>
          <w:lang w:val="en-US" w:eastAsia="zh-CN"/>
        </w:rPr>
        <w:t>四</w:t>
      </w:r>
      <w:r>
        <w:rPr>
          <w:rFonts w:hint="eastAsia" w:eastAsia="黑体"/>
          <w:color w:val="auto"/>
          <w:sz w:val="32"/>
          <w:szCs w:val="32"/>
          <w:highlight w:val="none"/>
        </w:rPr>
        <w:t>、注意事项</w:t>
      </w:r>
    </w:p>
    <w:p w14:paraId="64D39891">
      <w:pPr>
        <w:keepNext w:val="0"/>
        <w:keepLines w:val="0"/>
        <w:pageBreakBefore w:val="0"/>
        <w:kinsoku/>
        <w:wordWrap/>
        <w:overflowPunct/>
        <w:topLinePunct w:val="0"/>
        <w:autoSpaceDE/>
        <w:autoSpaceDN/>
        <w:bidi w:val="0"/>
        <w:spacing w:line="600" w:lineRule="exact"/>
        <w:ind w:firstLine="640" w:firstLineChars="200"/>
        <w:textAlignment w:val="auto"/>
        <w:rPr>
          <w:rFonts w:eastAsia="仿宋_GB2312"/>
          <w:color w:val="auto"/>
          <w:sz w:val="32"/>
          <w:szCs w:val="32"/>
          <w:highlight w:val="none"/>
        </w:rPr>
      </w:pPr>
      <w:bookmarkStart w:id="0" w:name="_Hlk517879660"/>
      <w:r>
        <w:rPr>
          <w:rFonts w:eastAsia="仿宋_GB2312"/>
          <w:color w:val="auto"/>
          <w:sz w:val="32"/>
          <w:szCs w:val="32"/>
          <w:highlight w:val="none"/>
        </w:rPr>
        <w:t>1</w:t>
      </w:r>
      <w:r>
        <w:rPr>
          <w:rFonts w:hint="eastAsia" w:eastAsia="仿宋_GB2312"/>
          <w:color w:val="auto"/>
          <w:sz w:val="32"/>
          <w:szCs w:val="32"/>
          <w:highlight w:val="none"/>
        </w:rPr>
        <w:t>、若响应人未按规定时间将文件送达现场，视为放弃投标资格。</w:t>
      </w:r>
    </w:p>
    <w:p w14:paraId="6DC13D8E">
      <w:pPr>
        <w:keepNext w:val="0"/>
        <w:keepLines w:val="0"/>
        <w:pageBreakBefore w:val="0"/>
        <w:kinsoku/>
        <w:wordWrap/>
        <w:overflowPunct/>
        <w:topLinePunct w:val="0"/>
        <w:autoSpaceDE/>
        <w:autoSpaceDN/>
        <w:bidi w:val="0"/>
        <w:spacing w:line="600" w:lineRule="exact"/>
        <w:ind w:firstLine="640" w:firstLineChars="200"/>
        <w:textAlignment w:val="auto"/>
        <w:rPr>
          <w:rFonts w:eastAsia="仿宋_GB2312"/>
          <w:color w:val="auto"/>
          <w:sz w:val="32"/>
          <w:szCs w:val="32"/>
          <w:highlight w:val="none"/>
        </w:rPr>
      </w:pPr>
      <w:r>
        <w:rPr>
          <w:rFonts w:eastAsia="仿宋_GB2312"/>
          <w:color w:val="auto"/>
          <w:sz w:val="32"/>
          <w:szCs w:val="32"/>
          <w:highlight w:val="none"/>
        </w:rPr>
        <w:t>2</w:t>
      </w:r>
      <w:r>
        <w:rPr>
          <w:rFonts w:hint="eastAsia" w:eastAsia="仿宋_GB2312"/>
          <w:color w:val="auto"/>
          <w:sz w:val="32"/>
          <w:szCs w:val="32"/>
          <w:highlight w:val="none"/>
        </w:rPr>
        <w:t>、采购人向响应人提供的有关资料和数据，是采购人现有的能使响应人利用的资料，采购人对响应人由此而做出的推论、理解和结论概不负责。</w:t>
      </w:r>
    </w:p>
    <w:p w14:paraId="1FD58DD0">
      <w:pPr>
        <w:keepNext w:val="0"/>
        <w:keepLines w:val="0"/>
        <w:pageBreakBefore w:val="0"/>
        <w:kinsoku/>
        <w:wordWrap/>
        <w:overflowPunct/>
        <w:topLinePunct w:val="0"/>
        <w:autoSpaceDE/>
        <w:autoSpaceDN/>
        <w:bidi w:val="0"/>
        <w:spacing w:line="600" w:lineRule="exact"/>
        <w:ind w:firstLine="640" w:firstLineChars="200"/>
        <w:textAlignment w:val="auto"/>
        <w:rPr>
          <w:rFonts w:eastAsia="仿宋_GB2312"/>
          <w:color w:val="auto"/>
          <w:sz w:val="32"/>
          <w:szCs w:val="32"/>
          <w:highlight w:val="none"/>
        </w:rPr>
      </w:pPr>
      <w:r>
        <w:rPr>
          <w:rFonts w:eastAsia="仿宋_GB2312"/>
          <w:color w:val="auto"/>
          <w:sz w:val="32"/>
          <w:szCs w:val="32"/>
          <w:highlight w:val="none"/>
        </w:rPr>
        <w:t>3</w:t>
      </w:r>
      <w:r>
        <w:rPr>
          <w:rFonts w:hint="eastAsia" w:eastAsia="仿宋_GB2312"/>
          <w:color w:val="auto"/>
          <w:sz w:val="32"/>
          <w:szCs w:val="32"/>
          <w:highlight w:val="none"/>
        </w:rPr>
        <w:t>、本项目执行过程中将遵循国家、省、市有关法律、法规、标准、技术规范和规范性文件的最新规定。</w:t>
      </w:r>
      <w:bookmarkEnd w:id="0"/>
    </w:p>
    <w:p w14:paraId="34D61684">
      <w:pPr>
        <w:keepNext w:val="0"/>
        <w:keepLines w:val="0"/>
        <w:pageBreakBefore w:val="0"/>
        <w:widowControl/>
        <w:kinsoku/>
        <w:wordWrap/>
        <w:overflowPunct/>
        <w:topLinePunct w:val="0"/>
        <w:autoSpaceDE/>
        <w:autoSpaceDN/>
        <w:bidi w:val="0"/>
        <w:spacing w:line="600" w:lineRule="exact"/>
        <w:ind w:firstLine="640" w:firstLineChars="200"/>
        <w:jc w:val="left"/>
        <w:textAlignment w:val="auto"/>
        <w:rPr>
          <w:rFonts w:eastAsia="仿宋_GB2312"/>
          <w:color w:val="auto"/>
          <w:sz w:val="32"/>
          <w:szCs w:val="32"/>
          <w:highlight w:val="none"/>
        </w:rPr>
      </w:pPr>
      <w:r>
        <w:rPr>
          <w:rFonts w:eastAsia="仿宋_GB2312"/>
          <w:color w:val="auto"/>
          <w:sz w:val="32"/>
          <w:szCs w:val="32"/>
          <w:highlight w:val="none"/>
        </w:rPr>
        <w:t>4</w:t>
      </w:r>
      <w:r>
        <w:rPr>
          <w:rFonts w:hint="eastAsia" w:eastAsia="仿宋_GB2312"/>
          <w:color w:val="auto"/>
          <w:sz w:val="32"/>
          <w:szCs w:val="32"/>
          <w:highlight w:val="none"/>
        </w:rPr>
        <w:t>、成交单位对采购文件中技术条款作出的负偏离，采购人如不接受，可要求成交单位以采购文件的要求为准，如成交单位拒绝的，采购人有权取消其成交资格或取消合同。采购人不作任何补偿。</w:t>
      </w:r>
    </w:p>
    <w:p w14:paraId="6F9E0330">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45" w:beforeAutospacing="0" w:after="45" w:afterAutospacing="0" w:line="600" w:lineRule="exact"/>
        <w:ind w:left="45" w:right="45" w:firstLine="645"/>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eastAsia="仿宋_GB2312"/>
          <w:color w:val="auto"/>
          <w:sz w:val="32"/>
          <w:szCs w:val="32"/>
          <w:highlight w:val="none"/>
        </w:rPr>
        <w:t>5、</w:t>
      </w:r>
      <w:r>
        <w:rPr>
          <w:rFonts w:hint="eastAsia" w:ascii="Times New Roman" w:hAnsi="Times New Roman" w:eastAsia="仿宋_GB2312" w:cs="Times New Roman"/>
          <w:color w:val="auto"/>
          <w:kern w:val="2"/>
          <w:sz w:val="32"/>
          <w:szCs w:val="32"/>
          <w:highlight w:val="none"/>
          <w:lang w:val="en-US" w:eastAsia="zh-CN" w:bidi="ar-SA"/>
        </w:rPr>
        <w:t>本项目仅可提交一个报价方案，提交两个或以上报价方案的响应人视为无效报价。</w:t>
      </w:r>
    </w:p>
    <w:p w14:paraId="643DD923">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45" w:beforeAutospacing="0" w:after="45" w:afterAutospacing="0" w:line="600" w:lineRule="exact"/>
        <w:ind w:left="45" w:right="45" w:firstLine="645"/>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6、本项目不接受响应人其他附加条件。</w:t>
      </w:r>
    </w:p>
    <w:p w14:paraId="3D10E4CB">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45" w:beforeAutospacing="0" w:after="45" w:afterAutospacing="0" w:line="600" w:lineRule="exact"/>
        <w:ind w:left="45" w:right="45" w:firstLine="645"/>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7、有下列情形之一的，报价保证金将被没收，并纳入采购人供应商黑名单：</w:t>
      </w:r>
    </w:p>
    <w:p w14:paraId="1DAEB92B">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45" w:beforeAutospacing="0" w:after="45" w:afterAutospacing="0" w:line="600" w:lineRule="exact"/>
        <w:ind w:left="45" w:right="45" w:firstLine="645"/>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（1）中标后无正当理由放弃中标或不与采购人签订合同。</w:t>
      </w:r>
    </w:p>
    <w:p w14:paraId="58C3612A">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45" w:beforeAutospacing="0" w:after="45" w:afterAutospacing="0" w:line="600" w:lineRule="exact"/>
        <w:ind w:left="45" w:right="45" w:firstLine="645"/>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（2）成交人将本项目转让给他人，或者在报价文件中未说明，且未经采购人同意，将中标项目分包给他人。</w:t>
      </w:r>
    </w:p>
    <w:p w14:paraId="6D3A9579">
      <w:pPr>
        <w:keepNext w:val="0"/>
        <w:keepLines w:val="0"/>
        <w:pageBreakBefore w:val="0"/>
        <w:widowControl/>
        <w:kinsoku/>
        <w:wordWrap/>
        <w:overflowPunct/>
        <w:topLinePunct w:val="0"/>
        <w:autoSpaceDE/>
        <w:autoSpaceDN/>
        <w:bidi w:val="0"/>
        <w:spacing w:line="600" w:lineRule="exact"/>
        <w:ind w:firstLine="640" w:firstLineChars="200"/>
        <w:jc w:val="left"/>
        <w:textAlignment w:val="auto"/>
        <w:rPr>
          <w:rFonts w:eastAsia="仿宋_GB2312"/>
          <w:color w:val="auto"/>
          <w:sz w:val="32"/>
          <w:szCs w:val="32"/>
          <w:highlight w:val="none"/>
        </w:rPr>
      </w:pPr>
      <w:r>
        <w:rPr>
          <w:rFonts w:hint="eastAsia" w:ascii="Times New Roman" w:hAnsi="Times New Roman" w:eastAsia="仿宋_GB2312" w:cs="Times New Roman"/>
          <w:color w:val="auto"/>
          <w:kern w:val="2"/>
          <w:sz w:val="32"/>
          <w:szCs w:val="32"/>
          <w:highlight w:val="none"/>
          <w:lang w:val="en-US" w:eastAsia="zh-CN" w:bidi="ar-SA"/>
        </w:rPr>
        <w:t>（3）报价人提供虚假报价文件或虚假补充文件</w:t>
      </w:r>
      <w:r>
        <w:rPr>
          <w:rFonts w:hint="eastAsia" w:eastAsia="仿宋_GB2312" w:cs="Times New Roman"/>
          <w:color w:val="auto"/>
          <w:kern w:val="2"/>
          <w:sz w:val="32"/>
          <w:szCs w:val="32"/>
          <w:highlight w:val="none"/>
          <w:lang w:val="en-US" w:eastAsia="zh-CN" w:bidi="ar-SA"/>
        </w:rPr>
        <w:t>。</w:t>
      </w:r>
    </w:p>
    <w:p w14:paraId="74CCFC9B">
      <w:pPr>
        <w:keepNext w:val="0"/>
        <w:keepLines w:val="0"/>
        <w:pageBreakBefore w:val="0"/>
        <w:widowControl/>
        <w:kinsoku/>
        <w:wordWrap/>
        <w:overflowPunct/>
        <w:topLinePunct w:val="0"/>
        <w:autoSpaceDE/>
        <w:autoSpaceDN/>
        <w:bidi w:val="0"/>
        <w:spacing w:line="600" w:lineRule="exact"/>
        <w:jc w:val="left"/>
        <w:textAlignment w:val="auto"/>
        <w:rPr>
          <w:rFonts w:eastAsia="仿宋_GB2312"/>
          <w:color w:val="auto"/>
          <w:sz w:val="32"/>
          <w:szCs w:val="32"/>
          <w:highlight w:val="none"/>
        </w:rPr>
      </w:pPr>
    </w:p>
    <w:p w14:paraId="310401A9">
      <w:pPr>
        <w:keepNext w:val="0"/>
        <w:keepLines w:val="0"/>
        <w:pageBreakBefore w:val="0"/>
        <w:kinsoku/>
        <w:wordWrap/>
        <w:overflowPunct/>
        <w:topLinePunct w:val="0"/>
        <w:autoSpaceDE/>
        <w:autoSpaceDN/>
        <w:bidi w:val="0"/>
        <w:spacing w:line="600" w:lineRule="exact"/>
        <w:ind w:firstLine="640" w:firstLineChars="200"/>
        <w:jc w:val="right"/>
        <w:textAlignment w:val="auto"/>
        <w:rPr>
          <w:rFonts w:eastAsia="仿宋_GB2312"/>
          <w:color w:val="auto"/>
          <w:sz w:val="32"/>
          <w:szCs w:val="32"/>
          <w:highlight w:val="none"/>
        </w:rPr>
      </w:pPr>
      <w:r>
        <w:rPr>
          <w:rFonts w:hint="eastAsia" w:eastAsia="仿宋_GB2312"/>
          <w:color w:val="auto"/>
          <w:sz w:val="32"/>
          <w:szCs w:val="32"/>
          <w:highlight w:val="none"/>
          <w:u w:val="single"/>
          <w:lang w:val="en-US" w:eastAsia="zh-CN"/>
        </w:rPr>
        <w:t>东莞市新有能源投资有限公司</w:t>
      </w:r>
      <w:r>
        <w:rPr>
          <w:rFonts w:hint="eastAsia" w:eastAsia="仿宋_GB2312"/>
          <w:color w:val="auto"/>
          <w:sz w:val="32"/>
          <w:szCs w:val="32"/>
          <w:highlight w:val="none"/>
        </w:rPr>
        <w:t>（采购人）</w:t>
      </w:r>
    </w:p>
    <w:p w14:paraId="7F6075B9">
      <w:pPr>
        <w:keepNext w:val="0"/>
        <w:keepLines w:val="0"/>
        <w:pageBreakBefore w:val="0"/>
        <w:kinsoku/>
        <w:wordWrap/>
        <w:overflowPunct/>
        <w:topLinePunct w:val="0"/>
        <w:autoSpaceDE/>
        <w:autoSpaceDN/>
        <w:bidi w:val="0"/>
        <w:spacing w:line="600" w:lineRule="exact"/>
        <w:ind w:firstLine="640" w:firstLineChars="200"/>
        <w:jc w:val="center"/>
        <w:textAlignment w:val="auto"/>
        <w:rPr>
          <w:rFonts w:eastAsia="仿宋_GB2312"/>
          <w:color w:val="auto"/>
          <w:sz w:val="32"/>
          <w:szCs w:val="32"/>
          <w:highlight w:val="none"/>
        </w:rPr>
      </w:pPr>
      <w:r>
        <w:rPr>
          <w:rFonts w:hint="eastAsia" w:eastAsia="仿宋_GB2312"/>
          <w:color w:val="auto"/>
          <w:sz w:val="32"/>
          <w:szCs w:val="32"/>
          <w:highlight w:val="none"/>
          <w:lang w:val="en-US" w:eastAsia="zh-CN"/>
        </w:rPr>
        <w:t xml:space="preserve">           </w:t>
      </w:r>
      <w:r>
        <w:rPr>
          <w:rFonts w:eastAsia="仿宋_GB2312"/>
          <w:color w:val="auto"/>
          <w:sz w:val="32"/>
          <w:szCs w:val="32"/>
          <w:highlight w:val="none"/>
          <w:u w:val="single"/>
        </w:rPr>
        <w:t>20</w:t>
      </w:r>
      <w:r>
        <w:rPr>
          <w:rFonts w:hint="eastAsia" w:eastAsia="仿宋_GB2312"/>
          <w:color w:val="auto"/>
          <w:sz w:val="32"/>
          <w:szCs w:val="32"/>
          <w:highlight w:val="none"/>
          <w:u w:val="single"/>
          <w:lang w:val="en-US" w:eastAsia="zh-CN"/>
        </w:rPr>
        <w:t>26</w:t>
      </w:r>
      <w:r>
        <w:rPr>
          <w:rFonts w:hint="eastAsia" w:eastAsia="仿宋_GB2312"/>
          <w:color w:val="auto"/>
          <w:sz w:val="32"/>
          <w:szCs w:val="32"/>
          <w:highlight w:val="none"/>
        </w:rPr>
        <w:t>年</w:t>
      </w:r>
      <w:r>
        <w:rPr>
          <w:rFonts w:hint="eastAsia" w:eastAsia="仿宋_GB2312"/>
          <w:color w:val="auto"/>
          <w:sz w:val="32"/>
          <w:szCs w:val="32"/>
          <w:highlight w:val="none"/>
          <w:u w:val="single"/>
          <w:lang w:val="en-US" w:eastAsia="zh-CN"/>
        </w:rPr>
        <w:t>8</w:t>
      </w:r>
      <w:r>
        <w:rPr>
          <w:rFonts w:hint="eastAsia" w:eastAsia="仿宋_GB2312"/>
          <w:color w:val="auto"/>
          <w:sz w:val="32"/>
          <w:szCs w:val="32"/>
          <w:highlight w:val="none"/>
        </w:rPr>
        <w:t>月</w:t>
      </w:r>
      <w:r>
        <w:rPr>
          <w:rFonts w:hint="eastAsia" w:eastAsia="仿宋_GB2312"/>
          <w:color w:val="auto"/>
          <w:sz w:val="32"/>
          <w:szCs w:val="32"/>
          <w:highlight w:val="none"/>
          <w:u w:val="single"/>
          <w:lang w:val="en-US" w:eastAsia="zh-CN"/>
        </w:rPr>
        <w:t>28</w:t>
      </w:r>
      <w:bookmarkStart w:id="4" w:name="_GoBack"/>
      <w:bookmarkEnd w:id="4"/>
      <w:r>
        <w:rPr>
          <w:rFonts w:hint="eastAsia" w:eastAsia="仿宋_GB2312"/>
          <w:color w:val="auto"/>
          <w:sz w:val="32"/>
          <w:szCs w:val="32"/>
          <w:highlight w:val="none"/>
        </w:rPr>
        <w:t>日</w:t>
      </w:r>
    </w:p>
    <w:p w14:paraId="2CC47DFD">
      <w:pPr>
        <w:keepNext w:val="0"/>
        <w:keepLines w:val="0"/>
        <w:pageBreakBefore w:val="0"/>
        <w:widowControl/>
        <w:kinsoku/>
        <w:wordWrap/>
        <w:overflowPunct/>
        <w:topLinePunct w:val="0"/>
        <w:autoSpaceDE/>
        <w:autoSpaceDN/>
        <w:bidi w:val="0"/>
        <w:spacing w:line="600" w:lineRule="exact"/>
        <w:ind w:firstLine="640" w:firstLineChars="200"/>
        <w:jc w:val="left"/>
        <w:textAlignment w:val="auto"/>
        <w:rPr>
          <w:rFonts w:eastAsia="仿宋_GB2312"/>
          <w:color w:val="auto"/>
          <w:sz w:val="32"/>
          <w:szCs w:val="32"/>
          <w:highlight w:val="none"/>
        </w:rPr>
        <w:sectPr>
          <w:headerReference r:id="rId3" w:type="default"/>
          <w:footerReference r:id="rId4" w:type="default"/>
          <w:pgSz w:w="11906" w:h="16838"/>
          <w:pgMar w:top="2041" w:right="1531" w:bottom="2041" w:left="1531" w:header="851" w:footer="992" w:gutter="0"/>
          <w:pgNumType w:fmt="decimal"/>
          <w:cols w:space="720" w:num="1"/>
          <w:docGrid w:type="lines" w:linePitch="312" w:charSpace="0"/>
        </w:sectPr>
      </w:pPr>
    </w:p>
    <w:p w14:paraId="22EC4867">
      <w:pPr>
        <w:pStyle w:val="38"/>
        <w:keepNext w:val="0"/>
        <w:keepLines w:val="0"/>
        <w:pageBreakBefore w:val="0"/>
        <w:kinsoku/>
        <w:wordWrap/>
        <w:overflowPunct/>
        <w:topLinePunct w:val="0"/>
        <w:autoSpaceDE/>
        <w:autoSpaceDN/>
        <w:bidi w:val="0"/>
        <w:spacing w:line="600" w:lineRule="exact"/>
        <w:ind w:firstLine="0" w:firstLineChars="0"/>
        <w:jc w:val="left"/>
        <w:textAlignment w:val="auto"/>
        <w:outlineLvl w:val="1"/>
        <w:rPr>
          <w:rFonts w:eastAsia="黑体"/>
          <w:color w:val="auto"/>
          <w:sz w:val="28"/>
          <w:szCs w:val="44"/>
          <w:highlight w:val="none"/>
        </w:rPr>
      </w:pPr>
      <w:r>
        <w:rPr>
          <w:rFonts w:hint="eastAsia" w:eastAsia="黑体"/>
          <w:color w:val="auto"/>
          <w:sz w:val="28"/>
          <w:szCs w:val="44"/>
          <w:highlight w:val="none"/>
        </w:rPr>
        <w:t>附件一 响应须知</w:t>
      </w:r>
    </w:p>
    <w:p w14:paraId="13CCAD47">
      <w:pPr>
        <w:keepNext w:val="0"/>
        <w:keepLines w:val="0"/>
        <w:pageBreakBefore w:val="0"/>
        <w:kinsoku/>
        <w:wordWrap/>
        <w:overflowPunct/>
        <w:topLinePunct w:val="0"/>
        <w:autoSpaceDE/>
        <w:autoSpaceDN/>
        <w:bidi w:val="0"/>
        <w:spacing w:line="600" w:lineRule="exact"/>
        <w:jc w:val="center"/>
        <w:textAlignment w:val="auto"/>
        <w:rPr>
          <w:rFonts w:eastAsia="华文中宋"/>
          <w:color w:val="auto"/>
          <w:sz w:val="44"/>
          <w:szCs w:val="44"/>
          <w:highlight w:val="none"/>
        </w:rPr>
      </w:pPr>
      <w:r>
        <w:rPr>
          <w:rFonts w:hint="eastAsia" w:eastAsia="华文中宋"/>
          <w:color w:val="auto"/>
          <w:sz w:val="44"/>
          <w:szCs w:val="44"/>
          <w:highlight w:val="none"/>
        </w:rPr>
        <w:t>响应须知</w:t>
      </w:r>
    </w:p>
    <w:tbl>
      <w:tblPr>
        <w:tblStyle w:val="19"/>
        <w:tblW w:w="9087"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2275"/>
        <w:gridCol w:w="5942"/>
      </w:tblGrid>
      <w:tr w14:paraId="0A08B07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blHeader/>
          <w:jc w:val="center"/>
        </w:trPr>
        <w:tc>
          <w:tcPr>
            <w:tcW w:w="870" w:type="dxa"/>
            <w:tcBorders>
              <w:top w:val="double" w:color="auto" w:sz="4" w:space="0"/>
            </w:tcBorders>
            <w:vAlign w:val="center"/>
          </w:tcPr>
          <w:p w14:paraId="14EEFC10">
            <w:pPr>
              <w:pStyle w:val="18"/>
              <w:keepNext w:val="0"/>
              <w:keepLines w:val="0"/>
              <w:pageBreakBefore w:val="0"/>
              <w:kinsoku/>
              <w:wordWrap/>
              <w:overflowPunct/>
              <w:topLinePunct w:val="0"/>
              <w:autoSpaceDE/>
              <w:autoSpaceDN/>
              <w:bidi w:val="0"/>
              <w:spacing w:after="0" w:line="600" w:lineRule="exact"/>
              <w:ind w:firstLine="0" w:firstLineChars="0"/>
              <w:jc w:val="center"/>
              <w:textAlignment w:val="auto"/>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项号</w:t>
            </w:r>
          </w:p>
        </w:tc>
        <w:tc>
          <w:tcPr>
            <w:tcW w:w="2275" w:type="dxa"/>
            <w:tcBorders>
              <w:top w:val="double" w:color="auto" w:sz="4" w:space="0"/>
            </w:tcBorders>
            <w:vAlign w:val="center"/>
          </w:tcPr>
          <w:p w14:paraId="53D79CF3">
            <w:pPr>
              <w:pStyle w:val="18"/>
              <w:keepNext w:val="0"/>
              <w:keepLines w:val="0"/>
              <w:pageBreakBefore w:val="0"/>
              <w:kinsoku/>
              <w:wordWrap/>
              <w:overflowPunct/>
              <w:topLinePunct w:val="0"/>
              <w:autoSpaceDE/>
              <w:autoSpaceDN/>
              <w:bidi w:val="0"/>
              <w:spacing w:after="0" w:line="600" w:lineRule="exact"/>
              <w:ind w:firstLine="320"/>
              <w:jc w:val="center"/>
              <w:textAlignment w:val="auto"/>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内容</w:t>
            </w:r>
          </w:p>
        </w:tc>
        <w:tc>
          <w:tcPr>
            <w:tcW w:w="5942" w:type="dxa"/>
            <w:tcBorders>
              <w:top w:val="double" w:color="auto" w:sz="4" w:space="0"/>
            </w:tcBorders>
            <w:vAlign w:val="center"/>
          </w:tcPr>
          <w:p w14:paraId="75B8560D">
            <w:pPr>
              <w:pStyle w:val="18"/>
              <w:keepNext w:val="0"/>
              <w:keepLines w:val="0"/>
              <w:pageBreakBefore w:val="0"/>
              <w:kinsoku/>
              <w:wordWrap/>
              <w:overflowPunct/>
              <w:topLinePunct w:val="0"/>
              <w:autoSpaceDE/>
              <w:autoSpaceDN/>
              <w:bidi w:val="0"/>
              <w:spacing w:after="0" w:line="600" w:lineRule="exact"/>
              <w:ind w:firstLine="320"/>
              <w:jc w:val="center"/>
              <w:textAlignment w:val="auto"/>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说明与要求</w:t>
            </w:r>
          </w:p>
        </w:tc>
      </w:tr>
      <w:tr w14:paraId="48C4E26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387C0387">
            <w:pPr>
              <w:keepNext w:val="0"/>
              <w:keepLines w:val="0"/>
              <w:pageBreakBefore w:val="0"/>
              <w:kinsoku/>
              <w:wordWrap/>
              <w:overflowPunct/>
              <w:topLinePunct w:val="0"/>
              <w:autoSpaceDE/>
              <w:autoSpaceDN/>
              <w:bidi w:val="0"/>
              <w:spacing w:line="600" w:lineRule="exact"/>
              <w:jc w:val="center"/>
              <w:textAlignment w:val="auto"/>
              <w:rPr>
                <w:rFonts w:eastAsia="仿宋_GB2312"/>
                <w:color w:val="auto"/>
                <w:sz w:val="32"/>
                <w:szCs w:val="32"/>
                <w:highlight w:val="none"/>
              </w:rPr>
            </w:pPr>
            <w:r>
              <w:rPr>
                <w:rFonts w:eastAsia="仿宋_GB2312"/>
                <w:color w:val="auto"/>
                <w:sz w:val="32"/>
                <w:szCs w:val="32"/>
                <w:highlight w:val="none"/>
              </w:rPr>
              <w:t>1</w:t>
            </w:r>
          </w:p>
        </w:tc>
        <w:tc>
          <w:tcPr>
            <w:tcW w:w="2275" w:type="dxa"/>
            <w:vAlign w:val="center"/>
          </w:tcPr>
          <w:p w14:paraId="4765BF86">
            <w:pPr>
              <w:keepNext w:val="0"/>
              <w:keepLines w:val="0"/>
              <w:pageBreakBefore w:val="0"/>
              <w:kinsoku/>
              <w:wordWrap/>
              <w:overflowPunct/>
              <w:topLinePunct w:val="0"/>
              <w:autoSpaceDE/>
              <w:autoSpaceDN/>
              <w:bidi w:val="0"/>
              <w:spacing w:line="600" w:lineRule="exact"/>
              <w:jc w:val="center"/>
              <w:textAlignment w:val="auto"/>
              <w:rPr>
                <w:rFonts w:eastAsia="仿宋_GB2312"/>
                <w:color w:val="auto"/>
                <w:sz w:val="32"/>
                <w:szCs w:val="32"/>
                <w:highlight w:val="none"/>
              </w:rPr>
            </w:pPr>
            <w:r>
              <w:rPr>
                <w:rFonts w:hint="eastAsia" w:eastAsia="仿宋_GB2312"/>
                <w:color w:val="auto"/>
                <w:sz w:val="32"/>
                <w:szCs w:val="32"/>
                <w:highlight w:val="none"/>
              </w:rPr>
              <w:t>项目名称</w:t>
            </w:r>
          </w:p>
        </w:tc>
        <w:tc>
          <w:tcPr>
            <w:tcW w:w="5942" w:type="dxa"/>
            <w:vAlign w:val="center"/>
          </w:tcPr>
          <w:p w14:paraId="0B267ED6">
            <w:pPr>
              <w:keepNext w:val="0"/>
              <w:keepLines w:val="0"/>
              <w:pageBreakBefore w:val="0"/>
              <w:kinsoku/>
              <w:wordWrap/>
              <w:overflowPunct/>
              <w:topLinePunct w:val="0"/>
              <w:autoSpaceDE/>
              <w:autoSpaceDN/>
              <w:bidi w:val="0"/>
              <w:adjustRightInd w:val="0"/>
              <w:snapToGrid w:val="0"/>
              <w:spacing w:line="600" w:lineRule="exact"/>
              <w:textAlignment w:val="auto"/>
              <w:rPr>
                <w:rFonts w:hint="eastAsia" w:eastAsia="仿宋_GB2312"/>
                <w:color w:val="auto"/>
                <w:sz w:val="32"/>
                <w:szCs w:val="32"/>
                <w:highlight w:val="none"/>
              </w:rPr>
            </w:pPr>
            <w:r>
              <w:rPr>
                <w:rFonts w:hint="eastAsia" w:eastAsia="仿宋_GB2312"/>
                <w:color w:val="auto"/>
                <w:sz w:val="32"/>
                <w:szCs w:val="32"/>
                <w:highlight w:val="none"/>
              </w:rPr>
              <w:t>东莞能源谢岗镇100MW/200MWh独立储能电站项目初步设计方案及正式概算文件项目</w:t>
            </w:r>
          </w:p>
        </w:tc>
      </w:tr>
      <w:tr w14:paraId="3F86C97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2E1D311D">
            <w:pPr>
              <w:keepNext w:val="0"/>
              <w:keepLines w:val="0"/>
              <w:pageBreakBefore w:val="0"/>
              <w:kinsoku/>
              <w:wordWrap/>
              <w:overflowPunct/>
              <w:topLinePunct w:val="0"/>
              <w:autoSpaceDE/>
              <w:autoSpaceDN/>
              <w:bidi w:val="0"/>
              <w:spacing w:line="600" w:lineRule="exact"/>
              <w:jc w:val="center"/>
              <w:textAlignment w:val="auto"/>
              <w:rPr>
                <w:rFonts w:eastAsia="仿宋_GB2312"/>
                <w:color w:val="auto"/>
                <w:sz w:val="32"/>
                <w:szCs w:val="32"/>
                <w:highlight w:val="none"/>
              </w:rPr>
            </w:pPr>
            <w:r>
              <w:rPr>
                <w:rFonts w:eastAsia="仿宋_GB2312"/>
                <w:color w:val="auto"/>
                <w:sz w:val="32"/>
                <w:szCs w:val="32"/>
                <w:highlight w:val="none"/>
              </w:rPr>
              <w:t>2</w:t>
            </w:r>
          </w:p>
        </w:tc>
        <w:tc>
          <w:tcPr>
            <w:tcW w:w="2275" w:type="dxa"/>
            <w:vAlign w:val="center"/>
          </w:tcPr>
          <w:p w14:paraId="3FBD4276">
            <w:pPr>
              <w:keepNext w:val="0"/>
              <w:keepLines w:val="0"/>
              <w:pageBreakBefore w:val="0"/>
              <w:kinsoku/>
              <w:wordWrap/>
              <w:overflowPunct/>
              <w:topLinePunct w:val="0"/>
              <w:autoSpaceDE/>
              <w:autoSpaceDN/>
              <w:bidi w:val="0"/>
              <w:spacing w:line="600" w:lineRule="exact"/>
              <w:jc w:val="center"/>
              <w:textAlignment w:val="auto"/>
              <w:rPr>
                <w:rFonts w:eastAsia="仿宋_GB2312"/>
                <w:color w:val="auto"/>
                <w:sz w:val="32"/>
                <w:szCs w:val="32"/>
                <w:highlight w:val="none"/>
              </w:rPr>
            </w:pPr>
            <w:r>
              <w:rPr>
                <w:rFonts w:hint="eastAsia" w:eastAsia="仿宋_GB2312"/>
                <w:color w:val="auto"/>
                <w:sz w:val="32"/>
                <w:szCs w:val="32"/>
                <w:highlight w:val="none"/>
              </w:rPr>
              <w:t>建设地点</w:t>
            </w:r>
          </w:p>
        </w:tc>
        <w:tc>
          <w:tcPr>
            <w:tcW w:w="5942" w:type="dxa"/>
            <w:vAlign w:val="center"/>
          </w:tcPr>
          <w:p w14:paraId="7CCE4384">
            <w:pPr>
              <w:keepNext w:val="0"/>
              <w:keepLines w:val="0"/>
              <w:pageBreakBefore w:val="0"/>
              <w:kinsoku/>
              <w:wordWrap/>
              <w:overflowPunct/>
              <w:topLinePunct w:val="0"/>
              <w:autoSpaceDE/>
              <w:autoSpaceDN/>
              <w:bidi w:val="0"/>
              <w:spacing w:line="600" w:lineRule="exact"/>
              <w:textAlignment w:val="auto"/>
              <w:rPr>
                <w:rFonts w:hint="eastAsia" w:eastAsia="仿宋_GB2312"/>
                <w:color w:val="auto"/>
                <w:sz w:val="32"/>
                <w:szCs w:val="32"/>
                <w:highlight w:val="none"/>
                <w:lang w:eastAsia="zh-CN"/>
              </w:rPr>
            </w:pPr>
            <w:r>
              <w:rPr>
                <w:rFonts w:hint="eastAsia" w:eastAsia="仿宋_GB2312"/>
                <w:color w:val="auto"/>
                <w:sz w:val="32"/>
                <w:szCs w:val="32"/>
                <w:highlight w:val="none"/>
                <w:lang w:val="en-US" w:eastAsia="zh-CN"/>
              </w:rPr>
              <w:t>详见《采购文件》</w:t>
            </w:r>
          </w:p>
        </w:tc>
      </w:tr>
      <w:tr w14:paraId="60A8DA4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3CED823F">
            <w:pPr>
              <w:keepNext w:val="0"/>
              <w:keepLines w:val="0"/>
              <w:pageBreakBefore w:val="0"/>
              <w:kinsoku/>
              <w:wordWrap/>
              <w:overflowPunct/>
              <w:topLinePunct w:val="0"/>
              <w:autoSpaceDE/>
              <w:autoSpaceDN/>
              <w:bidi w:val="0"/>
              <w:spacing w:line="600" w:lineRule="exact"/>
              <w:jc w:val="center"/>
              <w:textAlignment w:val="auto"/>
              <w:rPr>
                <w:rFonts w:eastAsia="仿宋_GB2312"/>
                <w:color w:val="auto"/>
                <w:sz w:val="32"/>
                <w:szCs w:val="32"/>
                <w:highlight w:val="none"/>
              </w:rPr>
            </w:pPr>
            <w:r>
              <w:rPr>
                <w:rFonts w:eastAsia="仿宋_GB2312"/>
                <w:color w:val="auto"/>
                <w:sz w:val="32"/>
                <w:szCs w:val="32"/>
                <w:highlight w:val="none"/>
              </w:rPr>
              <w:t>3</w:t>
            </w:r>
          </w:p>
        </w:tc>
        <w:tc>
          <w:tcPr>
            <w:tcW w:w="2275" w:type="dxa"/>
            <w:vAlign w:val="center"/>
          </w:tcPr>
          <w:p w14:paraId="292B139E">
            <w:pPr>
              <w:keepNext w:val="0"/>
              <w:keepLines w:val="0"/>
              <w:pageBreakBefore w:val="0"/>
              <w:kinsoku/>
              <w:wordWrap/>
              <w:overflowPunct/>
              <w:topLinePunct w:val="0"/>
              <w:autoSpaceDE/>
              <w:autoSpaceDN/>
              <w:bidi w:val="0"/>
              <w:spacing w:line="600" w:lineRule="exact"/>
              <w:jc w:val="center"/>
              <w:textAlignment w:val="auto"/>
              <w:rPr>
                <w:rFonts w:eastAsia="仿宋_GB2312"/>
                <w:color w:val="auto"/>
                <w:sz w:val="32"/>
                <w:szCs w:val="32"/>
                <w:highlight w:val="none"/>
              </w:rPr>
            </w:pPr>
            <w:r>
              <w:rPr>
                <w:rFonts w:hint="eastAsia" w:eastAsia="仿宋_GB2312"/>
                <w:color w:val="auto"/>
                <w:sz w:val="32"/>
                <w:szCs w:val="32"/>
                <w:highlight w:val="none"/>
              </w:rPr>
              <w:t>项目性质</w:t>
            </w:r>
          </w:p>
        </w:tc>
        <w:tc>
          <w:tcPr>
            <w:tcW w:w="5942" w:type="dxa"/>
            <w:vAlign w:val="center"/>
          </w:tcPr>
          <w:p w14:paraId="1ABDE3BA">
            <w:pPr>
              <w:keepNext w:val="0"/>
              <w:keepLines w:val="0"/>
              <w:pageBreakBefore w:val="0"/>
              <w:kinsoku/>
              <w:wordWrap/>
              <w:overflowPunct/>
              <w:topLinePunct w:val="0"/>
              <w:autoSpaceDE/>
              <w:autoSpaceDN/>
              <w:bidi w:val="0"/>
              <w:spacing w:line="600" w:lineRule="exact"/>
              <w:textAlignment w:val="auto"/>
              <w:rPr>
                <w:rFonts w:eastAsia="仿宋_GB2312"/>
                <w:color w:val="auto"/>
                <w:sz w:val="32"/>
                <w:szCs w:val="32"/>
                <w:highlight w:val="none"/>
              </w:rPr>
            </w:pPr>
            <w:r>
              <w:rPr>
                <w:rFonts w:hint="eastAsia" w:eastAsia="仿宋_GB2312"/>
                <w:color w:val="auto"/>
                <w:sz w:val="32"/>
                <w:szCs w:val="32"/>
                <w:highlight w:val="none"/>
                <w:lang w:val="en-US" w:eastAsia="zh-CN"/>
              </w:rPr>
              <w:t>详见《采购文件》</w:t>
            </w:r>
          </w:p>
        </w:tc>
      </w:tr>
      <w:tr w14:paraId="285BA90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53D017B6">
            <w:pPr>
              <w:keepNext w:val="0"/>
              <w:keepLines w:val="0"/>
              <w:pageBreakBefore w:val="0"/>
              <w:kinsoku/>
              <w:wordWrap/>
              <w:overflowPunct/>
              <w:topLinePunct w:val="0"/>
              <w:autoSpaceDE/>
              <w:autoSpaceDN/>
              <w:bidi w:val="0"/>
              <w:spacing w:line="600" w:lineRule="exact"/>
              <w:jc w:val="center"/>
              <w:textAlignment w:val="auto"/>
              <w:rPr>
                <w:rFonts w:eastAsia="仿宋_GB2312"/>
                <w:color w:val="auto"/>
                <w:sz w:val="32"/>
                <w:szCs w:val="32"/>
                <w:highlight w:val="none"/>
              </w:rPr>
            </w:pPr>
            <w:r>
              <w:rPr>
                <w:rFonts w:eastAsia="仿宋_GB2312"/>
                <w:color w:val="auto"/>
                <w:sz w:val="32"/>
                <w:szCs w:val="32"/>
                <w:highlight w:val="none"/>
              </w:rPr>
              <w:t>4</w:t>
            </w:r>
          </w:p>
        </w:tc>
        <w:tc>
          <w:tcPr>
            <w:tcW w:w="2275" w:type="dxa"/>
            <w:vAlign w:val="center"/>
          </w:tcPr>
          <w:p w14:paraId="125A4947">
            <w:pPr>
              <w:keepNext w:val="0"/>
              <w:keepLines w:val="0"/>
              <w:pageBreakBefore w:val="0"/>
              <w:kinsoku/>
              <w:wordWrap/>
              <w:overflowPunct/>
              <w:topLinePunct w:val="0"/>
              <w:autoSpaceDE/>
              <w:autoSpaceDN/>
              <w:bidi w:val="0"/>
              <w:spacing w:line="600" w:lineRule="exact"/>
              <w:jc w:val="center"/>
              <w:textAlignment w:val="auto"/>
              <w:rPr>
                <w:rFonts w:eastAsia="仿宋_GB2312"/>
                <w:color w:val="auto"/>
                <w:sz w:val="32"/>
                <w:szCs w:val="32"/>
                <w:highlight w:val="none"/>
              </w:rPr>
            </w:pPr>
            <w:r>
              <w:rPr>
                <w:rFonts w:hint="eastAsia" w:eastAsia="仿宋_GB2312"/>
                <w:color w:val="auto"/>
                <w:sz w:val="32"/>
                <w:szCs w:val="32"/>
                <w:highlight w:val="none"/>
              </w:rPr>
              <w:t>发包要求</w:t>
            </w:r>
          </w:p>
        </w:tc>
        <w:tc>
          <w:tcPr>
            <w:tcW w:w="5942" w:type="dxa"/>
            <w:vAlign w:val="center"/>
          </w:tcPr>
          <w:p w14:paraId="2AB46217">
            <w:pPr>
              <w:keepNext w:val="0"/>
              <w:keepLines w:val="0"/>
              <w:pageBreakBefore w:val="0"/>
              <w:kinsoku/>
              <w:wordWrap/>
              <w:overflowPunct/>
              <w:topLinePunct w:val="0"/>
              <w:autoSpaceDE/>
              <w:autoSpaceDN/>
              <w:bidi w:val="0"/>
              <w:spacing w:line="600" w:lineRule="exact"/>
              <w:textAlignment w:val="auto"/>
              <w:rPr>
                <w:rFonts w:eastAsia="仿宋_GB2312"/>
                <w:color w:val="auto"/>
                <w:sz w:val="32"/>
                <w:szCs w:val="32"/>
                <w:highlight w:val="none"/>
              </w:rPr>
            </w:pPr>
            <w:r>
              <w:rPr>
                <w:rFonts w:hint="eastAsia" w:eastAsia="仿宋_GB2312"/>
                <w:color w:val="auto"/>
                <w:sz w:val="32"/>
                <w:szCs w:val="32"/>
                <w:highlight w:val="none"/>
                <w:lang w:val="en-US" w:eastAsia="zh-CN"/>
              </w:rPr>
              <w:t>详见《采购文件》</w:t>
            </w:r>
          </w:p>
        </w:tc>
      </w:tr>
      <w:tr w14:paraId="64403CB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72533616">
            <w:pPr>
              <w:keepNext w:val="0"/>
              <w:keepLines w:val="0"/>
              <w:pageBreakBefore w:val="0"/>
              <w:kinsoku/>
              <w:wordWrap/>
              <w:overflowPunct/>
              <w:topLinePunct w:val="0"/>
              <w:autoSpaceDE/>
              <w:autoSpaceDN/>
              <w:bidi w:val="0"/>
              <w:spacing w:line="600" w:lineRule="exact"/>
              <w:jc w:val="center"/>
              <w:textAlignment w:val="auto"/>
              <w:rPr>
                <w:rFonts w:eastAsia="仿宋_GB2312"/>
                <w:color w:val="auto"/>
                <w:sz w:val="32"/>
                <w:szCs w:val="32"/>
                <w:highlight w:val="none"/>
              </w:rPr>
            </w:pPr>
            <w:r>
              <w:rPr>
                <w:rFonts w:eastAsia="仿宋_GB2312"/>
                <w:color w:val="auto"/>
                <w:sz w:val="32"/>
                <w:szCs w:val="32"/>
                <w:highlight w:val="none"/>
              </w:rPr>
              <w:t>5</w:t>
            </w:r>
          </w:p>
        </w:tc>
        <w:tc>
          <w:tcPr>
            <w:tcW w:w="2275" w:type="dxa"/>
            <w:vAlign w:val="center"/>
          </w:tcPr>
          <w:p w14:paraId="211F9B6E">
            <w:pPr>
              <w:keepNext w:val="0"/>
              <w:keepLines w:val="0"/>
              <w:pageBreakBefore w:val="0"/>
              <w:kinsoku/>
              <w:wordWrap/>
              <w:overflowPunct/>
              <w:topLinePunct w:val="0"/>
              <w:autoSpaceDE/>
              <w:autoSpaceDN/>
              <w:bidi w:val="0"/>
              <w:spacing w:line="600" w:lineRule="exact"/>
              <w:jc w:val="center"/>
              <w:textAlignment w:val="auto"/>
              <w:rPr>
                <w:rFonts w:eastAsia="仿宋_GB2312"/>
                <w:color w:val="auto"/>
                <w:sz w:val="32"/>
                <w:szCs w:val="32"/>
                <w:highlight w:val="none"/>
              </w:rPr>
            </w:pPr>
            <w:r>
              <w:rPr>
                <w:rFonts w:hint="eastAsia" w:eastAsia="仿宋_GB2312"/>
                <w:color w:val="auto"/>
                <w:sz w:val="32"/>
                <w:szCs w:val="32"/>
                <w:highlight w:val="none"/>
              </w:rPr>
              <w:t>质量标准</w:t>
            </w:r>
          </w:p>
        </w:tc>
        <w:tc>
          <w:tcPr>
            <w:tcW w:w="5942" w:type="dxa"/>
            <w:vAlign w:val="center"/>
          </w:tcPr>
          <w:p w14:paraId="0388E4BB">
            <w:pPr>
              <w:keepNext w:val="0"/>
              <w:keepLines w:val="0"/>
              <w:pageBreakBefore w:val="0"/>
              <w:kinsoku/>
              <w:wordWrap/>
              <w:overflowPunct/>
              <w:topLinePunct w:val="0"/>
              <w:autoSpaceDE/>
              <w:autoSpaceDN/>
              <w:bidi w:val="0"/>
              <w:spacing w:line="600" w:lineRule="exact"/>
              <w:jc w:val="left"/>
              <w:textAlignment w:val="auto"/>
              <w:rPr>
                <w:rFonts w:eastAsia="仿宋"/>
                <w:color w:val="auto"/>
                <w:sz w:val="32"/>
                <w:szCs w:val="32"/>
                <w:highlight w:val="none"/>
              </w:rPr>
            </w:pPr>
            <w:r>
              <w:rPr>
                <w:rFonts w:hint="eastAsia" w:eastAsia="仿宋_GB2312"/>
                <w:color w:val="auto"/>
                <w:sz w:val="32"/>
                <w:szCs w:val="32"/>
                <w:highlight w:val="none"/>
                <w:lang w:val="en-US" w:eastAsia="zh-CN"/>
              </w:rPr>
              <w:t>详见《采购文件》</w:t>
            </w:r>
          </w:p>
        </w:tc>
      </w:tr>
      <w:tr w14:paraId="55228F2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58BF2403">
            <w:pPr>
              <w:keepNext w:val="0"/>
              <w:keepLines w:val="0"/>
              <w:pageBreakBefore w:val="0"/>
              <w:kinsoku/>
              <w:wordWrap/>
              <w:overflowPunct/>
              <w:topLinePunct w:val="0"/>
              <w:autoSpaceDE/>
              <w:autoSpaceDN/>
              <w:bidi w:val="0"/>
              <w:spacing w:line="600" w:lineRule="exact"/>
              <w:jc w:val="center"/>
              <w:textAlignment w:val="auto"/>
              <w:rPr>
                <w:rFonts w:eastAsia="仿宋_GB2312"/>
                <w:color w:val="auto"/>
                <w:sz w:val="32"/>
                <w:szCs w:val="32"/>
                <w:highlight w:val="none"/>
              </w:rPr>
            </w:pPr>
            <w:r>
              <w:rPr>
                <w:rFonts w:eastAsia="仿宋_GB2312"/>
                <w:color w:val="auto"/>
                <w:sz w:val="32"/>
                <w:szCs w:val="32"/>
                <w:highlight w:val="none"/>
              </w:rPr>
              <w:t>6</w:t>
            </w:r>
          </w:p>
        </w:tc>
        <w:tc>
          <w:tcPr>
            <w:tcW w:w="2275" w:type="dxa"/>
            <w:vAlign w:val="center"/>
          </w:tcPr>
          <w:p w14:paraId="0A09B296">
            <w:pPr>
              <w:keepNext w:val="0"/>
              <w:keepLines w:val="0"/>
              <w:pageBreakBefore w:val="0"/>
              <w:kinsoku/>
              <w:wordWrap/>
              <w:overflowPunct/>
              <w:topLinePunct w:val="0"/>
              <w:autoSpaceDE/>
              <w:autoSpaceDN/>
              <w:bidi w:val="0"/>
              <w:spacing w:line="600" w:lineRule="exact"/>
              <w:jc w:val="center"/>
              <w:textAlignment w:val="auto"/>
              <w:rPr>
                <w:rFonts w:eastAsia="仿宋_GB2312"/>
                <w:color w:val="auto"/>
                <w:sz w:val="32"/>
                <w:szCs w:val="32"/>
                <w:highlight w:val="none"/>
              </w:rPr>
            </w:pPr>
            <w:r>
              <w:rPr>
                <w:rFonts w:hint="eastAsia" w:eastAsia="仿宋_GB2312"/>
                <w:color w:val="auto"/>
                <w:sz w:val="32"/>
                <w:szCs w:val="32"/>
                <w:highlight w:val="none"/>
              </w:rPr>
              <w:t>工期要求</w:t>
            </w:r>
          </w:p>
        </w:tc>
        <w:tc>
          <w:tcPr>
            <w:tcW w:w="5942" w:type="dxa"/>
            <w:vAlign w:val="center"/>
          </w:tcPr>
          <w:p w14:paraId="5FF0D51C">
            <w:pPr>
              <w:keepNext w:val="0"/>
              <w:keepLines w:val="0"/>
              <w:pageBreakBefore w:val="0"/>
              <w:kinsoku/>
              <w:wordWrap/>
              <w:overflowPunct/>
              <w:topLinePunct w:val="0"/>
              <w:autoSpaceDE/>
              <w:autoSpaceDN/>
              <w:bidi w:val="0"/>
              <w:spacing w:line="600" w:lineRule="exact"/>
              <w:jc w:val="left"/>
              <w:textAlignment w:val="auto"/>
              <w:rPr>
                <w:rFonts w:eastAsia="仿宋_GB2312"/>
                <w:color w:val="auto"/>
                <w:sz w:val="32"/>
                <w:szCs w:val="32"/>
                <w:highlight w:val="none"/>
              </w:rPr>
            </w:pPr>
            <w:r>
              <w:rPr>
                <w:rFonts w:hint="eastAsia" w:eastAsia="仿宋_GB2312"/>
                <w:color w:val="auto"/>
                <w:sz w:val="32"/>
                <w:szCs w:val="32"/>
                <w:highlight w:val="none"/>
                <w:lang w:val="en-US" w:eastAsia="zh-CN"/>
              </w:rPr>
              <w:t>详见《采购文件》</w:t>
            </w:r>
          </w:p>
        </w:tc>
      </w:tr>
      <w:tr w14:paraId="418D570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7FCAC668">
            <w:pPr>
              <w:keepNext w:val="0"/>
              <w:keepLines w:val="0"/>
              <w:pageBreakBefore w:val="0"/>
              <w:kinsoku/>
              <w:wordWrap/>
              <w:overflowPunct/>
              <w:topLinePunct w:val="0"/>
              <w:autoSpaceDE/>
              <w:autoSpaceDN/>
              <w:bidi w:val="0"/>
              <w:spacing w:line="600" w:lineRule="exact"/>
              <w:jc w:val="center"/>
              <w:textAlignment w:val="auto"/>
              <w:rPr>
                <w:rFonts w:eastAsia="仿宋_GB2312"/>
                <w:color w:val="auto"/>
                <w:sz w:val="32"/>
                <w:szCs w:val="32"/>
                <w:highlight w:val="none"/>
              </w:rPr>
            </w:pPr>
            <w:r>
              <w:rPr>
                <w:rFonts w:eastAsia="仿宋_GB2312"/>
                <w:color w:val="auto"/>
                <w:sz w:val="32"/>
                <w:szCs w:val="32"/>
                <w:highlight w:val="none"/>
              </w:rPr>
              <w:t>7</w:t>
            </w:r>
          </w:p>
        </w:tc>
        <w:tc>
          <w:tcPr>
            <w:tcW w:w="2275" w:type="dxa"/>
            <w:vAlign w:val="center"/>
          </w:tcPr>
          <w:p w14:paraId="2EE0FF69">
            <w:pPr>
              <w:keepNext w:val="0"/>
              <w:keepLines w:val="0"/>
              <w:pageBreakBefore w:val="0"/>
              <w:kinsoku/>
              <w:wordWrap/>
              <w:overflowPunct/>
              <w:topLinePunct w:val="0"/>
              <w:autoSpaceDE/>
              <w:autoSpaceDN/>
              <w:bidi w:val="0"/>
              <w:spacing w:line="600" w:lineRule="exact"/>
              <w:jc w:val="center"/>
              <w:textAlignment w:val="auto"/>
              <w:rPr>
                <w:rFonts w:eastAsia="仿宋_GB2312"/>
                <w:color w:val="auto"/>
                <w:sz w:val="32"/>
                <w:szCs w:val="32"/>
                <w:highlight w:val="none"/>
              </w:rPr>
            </w:pPr>
            <w:r>
              <w:rPr>
                <w:rFonts w:hint="eastAsia" w:eastAsia="仿宋_GB2312"/>
                <w:color w:val="auto"/>
                <w:sz w:val="32"/>
                <w:szCs w:val="32"/>
                <w:highlight w:val="none"/>
              </w:rPr>
              <w:t>单位资质要求</w:t>
            </w:r>
          </w:p>
        </w:tc>
        <w:tc>
          <w:tcPr>
            <w:tcW w:w="5942" w:type="dxa"/>
            <w:vAlign w:val="center"/>
          </w:tcPr>
          <w:p w14:paraId="6E9BEF1C">
            <w:pPr>
              <w:keepNext w:val="0"/>
              <w:keepLines w:val="0"/>
              <w:pageBreakBefore w:val="0"/>
              <w:kinsoku/>
              <w:wordWrap/>
              <w:overflowPunct/>
              <w:topLinePunct w:val="0"/>
              <w:autoSpaceDE/>
              <w:autoSpaceDN/>
              <w:bidi w:val="0"/>
              <w:adjustRightInd w:val="0"/>
              <w:snapToGrid w:val="0"/>
              <w:spacing w:line="600" w:lineRule="exact"/>
              <w:textAlignment w:val="auto"/>
              <w:rPr>
                <w:rFonts w:eastAsia="仿宋_GB2312"/>
                <w:color w:val="auto"/>
                <w:sz w:val="32"/>
                <w:szCs w:val="32"/>
                <w:highlight w:val="none"/>
              </w:rPr>
            </w:pPr>
            <w:r>
              <w:rPr>
                <w:rFonts w:hint="eastAsia" w:eastAsia="仿宋_GB2312"/>
                <w:color w:val="auto"/>
                <w:sz w:val="32"/>
                <w:szCs w:val="32"/>
                <w:highlight w:val="none"/>
                <w:lang w:val="en-US" w:eastAsia="zh-CN"/>
              </w:rPr>
              <w:t>详见《采购文件》</w:t>
            </w:r>
          </w:p>
        </w:tc>
      </w:tr>
      <w:tr w14:paraId="782E2B6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62555F37">
            <w:pPr>
              <w:keepNext w:val="0"/>
              <w:keepLines w:val="0"/>
              <w:pageBreakBefore w:val="0"/>
              <w:kinsoku/>
              <w:wordWrap/>
              <w:overflowPunct/>
              <w:topLinePunct w:val="0"/>
              <w:autoSpaceDE/>
              <w:autoSpaceDN/>
              <w:bidi w:val="0"/>
              <w:spacing w:line="600" w:lineRule="exact"/>
              <w:jc w:val="center"/>
              <w:textAlignment w:val="auto"/>
              <w:rPr>
                <w:rFonts w:eastAsia="仿宋_GB2312"/>
                <w:color w:val="auto"/>
                <w:sz w:val="32"/>
                <w:szCs w:val="32"/>
                <w:highlight w:val="none"/>
              </w:rPr>
            </w:pPr>
            <w:r>
              <w:rPr>
                <w:rFonts w:eastAsia="仿宋_GB2312"/>
                <w:color w:val="auto"/>
                <w:sz w:val="32"/>
                <w:szCs w:val="32"/>
                <w:highlight w:val="none"/>
              </w:rPr>
              <w:t>8</w:t>
            </w:r>
          </w:p>
        </w:tc>
        <w:tc>
          <w:tcPr>
            <w:tcW w:w="2275" w:type="dxa"/>
          </w:tcPr>
          <w:p w14:paraId="435F99B4">
            <w:pPr>
              <w:keepNext w:val="0"/>
              <w:keepLines w:val="0"/>
              <w:pageBreakBefore w:val="0"/>
              <w:kinsoku/>
              <w:wordWrap/>
              <w:overflowPunct/>
              <w:topLinePunct w:val="0"/>
              <w:autoSpaceDE/>
              <w:autoSpaceDN/>
              <w:bidi w:val="0"/>
              <w:spacing w:line="600" w:lineRule="exact"/>
              <w:jc w:val="center"/>
              <w:textAlignment w:val="auto"/>
              <w:rPr>
                <w:rFonts w:eastAsia="仿宋_GB2312"/>
                <w:color w:val="auto"/>
                <w:sz w:val="32"/>
                <w:szCs w:val="32"/>
                <w:highlight w:val="none"/>
              </w:rPr>
            </w:pPr>
            <w:r>
              <w:rPr>
                <w:rFonts w:hint="eastAsia" w:eastAsia="仿宋_GB2312"/>
                <w:color w:val="auto"/>
                <w:sz w:val="32"/>
                <w:szCs w:val="32"/>
                <w:highlight w:val="none"/>
              </w:rPr>
              <w:t>询价保证金金额及缴纳方式</w:t>
            </w:r>
          </w:p>
        </w:tc>
        <w:tc>
          <w:tcPr>
            <w:tcW w:w="5942" w:type="dxa"/>
            <w:vAlign w:val="center"/>
          </w:tcPr>
          <w:p w14:paraId="42A476CD">
            <w:pPr>
              <w:keepNext w:val="0"/>
              <w:keepLines w:val="0"/>
              <w:pageBreakBefore w:val="0"/>
              <w:kinsoku/>
              <w:wordWrap/>
              <w:overflowPunct/>
              <w:topLinePunct w:val="0"/>
              <w:autoSpaceDE/>
              <w:autoSpaceDN/>
              <w:bidi w:val="0"/>
              <w:adjustRightInd w:val="0"/>
              <w:snapToGrid w:val="0"/>
              <w:spacing w:line="600" w:lineRule="exact"/>
              <w:textAlignment w:val="auto"/>
              <w:rPr>
                <w:rFonts w:eastAsia="仿宋_GB2312"/>
                <w:color w:val="auto"/>
                <w:sz w:val="32"/>
                <w:szCs w:val="32"/>
                <w:highlight w:val="none"/>
              </w:rPr>
            </w:pPr>
            <w:r>
              <w:rPr>
                <w:rFonts w:hint="eastAsia" w:eastAsia="仿宋_GB2312"/>
                <w:color w:val="auto"/>
                <w:sz w:val="32"/>
                <w:szCs w:val="32"/>
                <w:highlight w:val="none"/>
                <w:lang w:val="en-US" w:eastAsia="zh-CN"/>
              </w:rPr>
              <w:t>无。</w:t>
            </w:r>
          </w:p>
        </w:tc>
      </w:tr>
      <w:tr w14:paraId="1C703AE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76B8ABE6">
            <w:pPr>
              <w:keepNext w:val="0"/>
              <w:keepLines w:val="0"/>
              <w:pageBreakBefore w:val="0"/>
              <w:kinsoku/>
              <w:wordWrap/>
              <w:overflowPunct/>
              <w:topLinePunct w:val="0"/>
              <w:autoSpaceDE/>
              <w:autoSpaceDN/>
              <w:bidi w:val="0"/>
              <w:spacing w:line="600" w:lineRule="exact"/>
              <w:jc w:val="center"/>
              <w:textAlignment w:val="auto"/>
              <w:rPr>
                <w:rFonts w:eastAsia="仿宋_GB2312"/>
                <w:color w:val="auto"/>
                <w:sz w:val="32"/>
                <w:szCs w:val="32"/>
                <w:highlight w:val="none"/>
              </w:rPr>
            </w:pPr>
            <w:r>
              <w:rPr>
                <w:rFonts w:eastAsia="仿宋_GB2312"/>
                <w:color w:val="auto"/>
                <w:sz w:val="32"/>
                <w:szCs w:val="32"/>
                <w:highlight w:val="none"/>
              </w:rPr>
              <w:t>9</w:t>
            </w:r>
          </w:p>
        </w:tc>
        <w:tc>
          <w:tcPr>
            <w:tcW w:w="2275" w:type="dxa"/>
          </w:tcPr>
          <w:p w14:paraId="69DE2071">
            <w:pPr>
              <w:keepNext w:val="0"/>
              <w:keepLines w:val="0"/>
              <w:pageBreakBefore w:val="0"/>
              <w:kinsoku/>
              <w:wordWrap/>
              <w:overflowPunct/>
              <w:topLinePunct w:val="0"/>
              <w:autoSpaceDE/>
              <w:autoSpaceDN/>
              <w:bidi w:val="0"/>
              <w:spacing w:line="600" w:lineRule="exact"/>
              <w:jc w:val="center"/>
              <w:textAlignment w:val="auto"/>
              <w:rPr>
                <w:rFonts w:eastAsia="仿宋_GB2312"/>
                <w:color w:val="auto"/>
                <w:sz w:val="32"/>
                <w:szCs w:val="32"/>
                <w:highlight w:val="none"/>
              </w:rPr>
            </w:pPr>
            <w:r>
              <w:rPr>
                <w:rFonts w:hint="eastAsia" w:eastAsia="仿宋_GB2312"/>
                <w:color w:val="auto"/>
                <w:sz w:val="32"/>
                <w:szCs w:val="32"/>
                <w:highlight w:val="none"/>
              </w:rPr>
              <w:t>询价有效期</w:t>
            </w:r>
          </w:p>
        </w:tc>
        <w:tc>
          <w:tcPr>
            <w:tcW w:w="5942" w:type="dxa"/>
            <w:vAlign w:val="center"/>
          </w:tcPr>
          <w:p w14:paraId="36D3FDC8">
            <w:pPr>
              <w:keepNext w:val="0"/>
              <w:keepLines w:val="0"/>
              <w:pageBreakBefore w:val="0"/>
              <w:kinsoku/>
              <w:wordWrap/>
              <w:overflowPunct/>
              <w:topLinePunct w:val="0"/>
              <w:autoSpaceDE/>
              <w:autoSpaceDN/>
              <w:bidi w:val="0"/>
              <w:adjustRightInd w:val="0"/>
              <w:snapToGrid w:val="0"/>
              <w:spacing w:line="600" w:lineRule="exact"/>
              <w:textAlignment w:val="auto"/>
              <w:rPr>
                <w:rFonts w:eastAsia="仿宋_GB2312"/>
                <w:color w:val="auto"/>
                <w:sz w:val="32"/>
                <w:szCs w:val="32"/>
                <w:highlight w:val="none"/>
              </w:rPr>
            </w:pPr>
            <w:r>
              <w:rPr>
                <w:rFonts w:eastAsia="仿宋_GB2312"/>
                <w:color w:val="auto"/>
                <w:sz w:val="32"/>
                <w:szCs w:val="32"/>
                <w:highlight w:val="none"/>
              </w:rPr>
              <w:t>90</w:t>
            </w:r>
            <w:r>
              <w:rPr>
                <w:rFonts w:hint="eastAsia" w:eastAsia="仿宋_GB2312"/>
                <w:color w:val="auto"/>
                <w:sz w:val="32"/>
                <w:szCs w:val="32"/>
                <w:highlight w:val="none"/>
              </w:rPr>
              <w:t>天</w:t>
            </w:r>
          </w:p>
        </w:tc>
      </w:tr>
      <w:tr w14:paraId="2EEA2D6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00C9232B">
            <w:pPr>
              <w:keepNext w:val="0"/>
              <w:keepLines w:val="0"/>
              <w:pageBreakBefore w:val="0"/>
              <w:kinsoku/>
              <w:wordWrap/>
              <w:overflowPunct/>
              <w:topLinePunct w:val="0"/>
              <w:autoSpaceDE/>
              <w:autoSpaceDN/>
              <w:bidi w:val="0"/>
              <w:spacing w:line="600" w:lineRule="exact"/>
              <w:jc w:val="center"/>
              <w:textAlignment w:val="auto"/>
              <w:rPr>
                <w:rFonts w:hint="default" w:eastAsia="仿宋_GB2312"/>
                <w:color w:val="auto"/>
                <w:sz w:val="32"/>
                <w:szCs w:val="32"/>
                <w:highlight w:val="none"/>
                <w:lang w:val="en-US" w:eastAsia="zh-CN"/>
              </w:rPr>
            </w:pPr>
            <w:r>
              <w:rPr>
                <w:rFonts w:hint="eastAsia" w:eastAsia="仿宋_GB2312"/>
                <w:color w:val="auto"/>
                <w:sz w:val="32"/>
                <w:szCs w:val="32"/>
                <w:highlight w:val="none"/>
                <w:lang w:val="en-US" w:eastAsia="zh-CN"/>
              </w:rPr>
              <w:t>10</w:t>
            </w:r>
          </w:p>
        </w:tc>
        <w:tc>
          <w:tcPr>
            <w:tcW w:w="2275" w:type="dxa"/>
            <w:vAlign w:val="center"/>
          </w:tcPr>
          <w:p w14:paraId="76A574A6">
            <w:pPr>
              <w:keepNext w:val="0"/>
              <w:keepLines w:val="0"/>
              <w:pageBreakBefore w:val="0"/>
              <w:kinsoku/>
              <w:wordWrap/>
              <w:overflowPunct/>
              <w:topLinePunct w:val="0"/>
              <w:autoSpaceDE/>
              <w:autoSpaceDN/>
              <w:bidi w:val="0"/>
              <w:spacing w:line="600" w:lineRule="exact"/>
              <w:jc w:val="center"/>
              <w:textAlignment w:val="auto"/>
              <w:rPr>
                <w:rFonts w:eastAsia="仿宋_GB2312"/>
                <w:color w:val="auto"/>
                <w:sz w:val="32"/>
                <w:szCs w:val="32"/>
                <w:highlight w:val="none"/>
              </w:rPr>
            </w:pPr>
            <w:r>
              <w:rPr>
                <w:rFonts w:hint="eastAsia" w:eastAsia="仿宋_GB2312"/>
                <w:color w:val="auto"/>
                <w:sz w:val="32"/>
                <w:szCs w:val="32"/>
                <w:highlight w:val="none"/>
              </w:rPr>
              <w:t>响应人不得存在的情形</w:t>
            </w:r>
          </w:p>
        </w:tc>
        <w:tc>
          <w:tcPr>
            <w:tcW w:w="5942" w:type="dxa"/>
            <w:vAlign w:val="center"/>
          </w:tcPr>
          <w:p w14:paraId="69F7C0CD">
            <w:pPr>
              <w:keepNext w:val="0"/>
              <w:keepLines w:val="0"/>
              <w:pageBreakBefore w:val="0"/>
              <w:kinsoku/>
              <w:wordWrap/>
              <w:overflowPunct/>
              <w:topLinePunct w:val="0"/>
              <w:autoSpaceDE/>
              <w:autoSpaceDN/>
              <w:bidi w:val="0"/>
              <w:adjustRightInd w:val="0"/>
              <w:snapToGrid w:val="0"/>
              <w:spacing w:line="600" w:lineRule="exact"/>
              <w:textAlignment w:val="auto"/>
              <w:rPr>
                <w:rFonts w:eastAsia="仿宋_GB2312"/>
                <w:color w:val="auto"/>
                <w:sz w:val="32"/>
                <w:szCs w:val="32"/>
                <w:highlight w:val="none"/>
              </w:rPr>
            </w:pPr>
            <w:r>
              <w:rPr>
                <w:rFonts w:eastAsia="仿宋_GB2312"/>
                <w:color w:val="auto"/>
                <w:sz w:val="32"/>
                <w:szCs w:val="32"/>
                <w:highlight w:val="none"/>
              </w:rPr>
              <w:t>1</w:t>
            </w:r>
            <w:r>
              <w:rPr>
                <w:rFonts w:hint="eastAsia" w:eastAsia="仿宋_GB2312"/>
                <w:color w:val="auto"/>
                <w:sz w:val="32"/>
                <w:szCs w:val="32"/>
                <w:highlight w:val="none"/>
              </w:rPr>
              <w:t>、响应人不得存在下列情形之一，否则采购人有权取消其参与响应资格或成交资格：</w:t>
            </w:r>
          </w:p>
          <w:p w14:paraId="5D353A71">
            <w:pPr>
              <w:keepNext w:val="0"/>
              <w:keepLines w:val="0"/>
              <w:pageBreakBefore w:val="0"/>
              <w:kinsoku/>
              <w:wordWrap/>
              <w:overflowPunct/>
              <w:topLinePunct w:val="0"/>
              <w:autoSpaceDE/>
              <w:autoSpaceDN/>
              <w:bidi w:val="0"/>
              <w:adjustRightInd w:val="0"/>
              <w:snapToGrid w:val="0"/>
              <w:spacing w:line="600" w:lineRule="exact"/>
              <w:textAlignment w:val="auto"/>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1</w:t>
            </w:r>
            <w:r>
              <w:rPr>
                <w:rFonts w:hint="eastAsia" w:eastAsia="仿宋_GB2312"/>
                <w:color w:val="auto"/>
                <w:sz w:val="32"/>
                <w:szCs w:val="32"/>
                <w:highlight w:val="none"/>
              </w:rPr>
              <w:t>）为采购人不具有独立法人资格的附属机构（单位）；</w:t>
            </w:r>
          </w:p>
          <w:p w14:paraId="108B2BD5">
            <w:pPr>
              <w:keepNext w:val="0"/>
              <w:keepLines w:val="0"/>
              <w:pageBreakBefore w:val="0"/>
              <w:kinsoku/>
              <w:wordWrap/>
              <w:overflowPunct/>
              <w:topLinePunct w:val="0"/>
              <w:autoSpaceDE/>
              <w:autoSpaceDN/>
              <w:bidi w:val="0"/>
              <w:adjustRightInd w:val="0"/>
              <w:snapToGrid w:val="0"/>
              <w:spacing w:line="600" w:lineRule="exact"/>
              <w:textAlignment w:val="auto"/>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2</w:t>
            </w:r>
            <w:r>
              <w:rPr>
                <w:rFonts w:hint="eastAsia" w:eastAsia="仿宋_GB2312"/>
                <w:color w:val="auto"/>
                <w:sz w:val="32"/>
                <w:szCs w:val="32"/>
                <w:highlight w:val="none"/>
              </w:rPr>
              <w:t>）被责令停业的；</w:t>
            </w:r>
            <w:r>
              <w:rPr>
                <w:rFonts w:eastAsia="仿宋_GB2312"/>
                <w:color w:val="auto"/>
                <w:sz w:val="32"/>
                <w:szCs w:val="32"/>
                <w:highlight w:val="none"/>
              </w:rPr>
              <w:t xml:space="preserve"> </w:t>
            </w:r>
          </w:p>
          <w:p w14:paraId="5D948F46">
            <w:pPr>
              <w:keepNext w:val="0"/>
              <w:keepLines w:val="0"/>
              <w:pageBreakBefore w:val="0"/>
              <w:kinsoku/>
              <w:wordWrap/>
              <w:overflowPunct/>
              <w:topLinePunct w:val="0"/>
              <w:autoSpaceDE/>
              <w:autoSpaceDN/>
              <w:bidi w:val="0"/>
              <w:adjustRightInd w:val="0"/>
              <w:snapToGrid w:val="0"/>
              <w:spacing w:line="600" w:lineRule="exact"/>
              <w:textAlignment w:val="auto"/>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3</w:t>
            </w:r>
            <w:r>
              <w:rPr>
                <w:rFonts w:hint="eastAsia" w:eastAsia="仿宋_GB2312"/>
                <w:color w:val="auto"/>
                <w:sz w:val="32"/>
                <w:szCs w:val="32"/>
                <w:highlight w:val="none"/>
              </w:rPr>
              <w:t>）被暂停或取消投标资格的；</w:t>
            </w:r>
            <w:r>
              <w:rPr>
                <w:rFonts w:eastAsia="仿宋_GB2312"/>
                <w:color w:val="auto"/>
                <w:sz w:val="32"/>
                <w:szCs w:val="32"/>
                <w:highlight w:val="none"/>
              </w:rPr>
              <w:t xml:space="preserve"> </w:t>
            </w:r>
          </w:p>
          <w:p w14:paraId="3DDB7286">
            <w:pPr>
              <w:keepNext w:val="0"/>
              <w:keepLines w:val="0"/>
              <w:pageBreakBefore w:val="0"/>
              <w:kinsoku/>
              <w:wordWrap/>
              <w:overflowPunct/>
              <w:topLinePunct w:val="0"/>
              <w:autoSpaceDE/>
              <w:autoSpaceDN/>
              <w:bidi w:val="0"/>
              <w:adjustRightInd w:val="0"/>
              <w:snapToGrid w:val="0"/>
              <w:spacing w:line="600" w:lineRule="exact"/>
              <w:textAlignment w:val="auto"/>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4</w:t>
            </w:r>
            <w:r>
              <w:rPr>
                <w:rFonts w:hint="eastAsia" w:eastAsia="仿宋_GB2312"/>
                <w:color w:val="auto"/>
                <w:sz w:val="32"/>
                <w:szCs w:val="32"/>
                <w:highlight w:val="none"/>
              </w:rPr>
              <w:t>）财产被接管或冻结的；</w:t>
            </w:r>
          </w:p>
          <w:p w14:paraId="31C926A9">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5</w:t>
            </w:r>
            <w:r>
              <w:rPr>
                <w:rFonts w:hint="eastAsia" w:eastAsia="仿宋_GB2312"/>
                <w:color w:val="auto"/>
                <w:sz w:val="32"/>
                <w:szCs w:val="32"/>
                <w:highlight w:val="none"/>
              </w:rPr>
              <w:t>）在最近三年内有骗取中标、严重违约、重大质量或安全问题的；</w:t>
            </w:r>
          </w:p>
          <w:p w14:paraId="342EDAF3">
            <w:pPr>
              <w:keepNext w:val="0"/>
              <w:keepLines w:val="0"/>
              <w:pageBreakBefore w:val="0"/>
              <w:kinsoku/>
              <w:wordWrap/>
              <w:overflowPunct/>
              <w:topLinePunct w:val="0"/>
              <w:autoSpaceDE/>
              <w:autoSpaceDN/>
              <w:bidi w:val="0"/>
              <w:adjustRightInd w:val="0"/>
              <w:snapToGrid w:val="0"/>
              <w:spacing w:line="600" w:lineRule="exact"/>
              <w:textAlignment w:val="auto"/>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6</w:t>
            </w:r>
            <w:r>
              <w:rPr>
                <w:rFonts w:hint="eastAsia" w:eastAsia="仿宋_GB2312"/>
                <w:color w:val="auto"/>
                <w:sz w:val="32"/>
                <w:szCs w:val="32"/>
                <w:highlight w:val="none"/>
              </w:rPr>
              <w:t>）法律法规规定的其他情形；</w:t>
            </w:r>
          </w:p>
          <w:p w14:paraId="3BFA975E">
            <w:pPr>
              <w:keepNext w:val="0"/>
              <w:keepLines w:val="0"/>
              <w:pageBreakBefore w:val="0"/>
              <w:kinsoku/>
              <w:wordWrap/>
              <w:overflowPunct/>
              <w:topLinePunct w:val="0"/>
              <w:autoSpaceDE/>
              <w:autoSpaceDN/>
              <w:bidi w:val="0"/>
              <w:adjustRightInd w:val="0"/>
              <w:snapToGrid w:val="0"/>
              <w:spacing w:line="600" w:lineRule="exact"/>
              <w:textAlignment w:val="auto"/>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7</w:t>
            </w:r>
            <w:r>
              <w:rPr>
                <w:rFonts w:hint="eastAsia" w:eastAsia="仿宋_GB2312"/>
                <w:color w:val="auto"/>
                <w:sz w:val="32"/>
                <w:szCs w:val="32"/>
                <w:highlight w:val="none"/>
              </w:rPr>
              <w:t>）询价文件规定的其他情形：见询价公告或询价响应须知前附表。</w:t>
            </w:r>
          </w:p>
          <w:p w14:paraId="04B01FED">
            <w:pPr>
              <w:keepNext w:val="0"/>
              <w:keepLines w:val="0"/>
              <w:pageBreakBefore w:val="0"/>
              <w:kinsoku/>
              <w:wordWrap/>
              <w:overflowPunct/>
              <w:topLinePunct w:val="0"/>
              <w:autoSpaceDE/>
              <w:autoSpaceDN/>
              <w:bidi w:val="0"/>
              <w:adjustRightInd w:val="0"/>
              <w:snapToGrid w:val="0"/>
              <w:spacing w:line="600" w:lineRule="exact"/>
              <w:textAlignment w:val="auto"/>
              <w:rPr>
                <w:rFonts w:eastAsia="仿宋_GB2312"/>
                <w:color w:val="auto"/>
                <w:sz w:val="32"/>
                <w:szCs w:val="32"/>
                <w:highlight w:val="none"/>
              </w:rPr>
            </w:pPr>
            <w:r>
              <w:rPr>
                <w:rFonts w:eastAsia="仿宋_GB2312"/>
                <w:color w:val="auto"/>
                <w:sz w:val="32"/>
                <w:szCs w:val="32"/>
                <w:highlight w:val="none"/>
              </w:rPr>
              <w:t>2</w:t>
            </w:r>
            <w:r>
              <w:rPr>
                <w:rFonts w:hint="eastAsia" w:eastAsia="仿宋_GB2312"/>
                <w:color w:val="auto"/>
                <w:sz w:val="32"/>
                <w:szCs w:val="32"/>
                <w:highlight w:val="none"/>
              </w:rPr>
              <w:t>、响应人在询价活动中有下列行为之一的，应视情节轻重，暂停或取消其参与采购人及东实集团旗下采购项目的资格：</w:t>
            </w:r>
          </w:p>
          <w:p w14:paraId="34B7DCD7">
            <w:pPr>
              <w:keepNext w:val="0"/>
              <w:keepLines w:val="0"/>
              <w:pageBreakBefore w:val="0"/>
              <w:kinsoku/>
              <w:wordWrap/>
              <w:overflowPunct/>
              <w:topLinePunct w:val="0"/>
              <w:autoSpaceDE/>
              <w:autoSpaceDN/>
              <w:bidi w:val="0"/>
              <w:adjustRightInd w:val="0"/>
              <w:snapToGrid w:val="0"/>
              <w:spacing w:line="600" w:lineRule="exact"/>
              <w:textAlignment w:val="auto"/>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1</w:t>
            </w:r>
            <w:r>
              <w:rPr>
                <w:rFonts w:hint="eastAsia" w:eastAsia="仿宋_GB2312"/>
                <w:color w:val="auto"/>
                <w:sz w:val="32"/>
                <w:szCs w:val="32"/>
                <w:highlight w:val="none"/>
              </w:rPr>
              <w:t>）响应人之间相互串通、或与采购人、代理机构、评审委员会成员串通询价，损害采购人或者其他响应人的合法权益的；</w:t>
            </w:r>
            <w:r>
              <w:rPr>
                <w:rFonts w:eastAsia="仿宋_GB2312"/>
                <w:color w:val="auto"/>
                <w:sz w:val="32"/>
                <w:szCs w:val="32"/>
                <w:highlight w:val="none"/>
              </w:rPr>
              <w:t xml:space="preserve"> </w:t>
            </w:r>
          </w:p>
          <w:p w14:paraId="516266B7">
            <w:pPr>
              <w:keepNext w:val="0"/>
              <w:keepLines w:val="0"/>
              <w:pageBreakBefore w:val="0"/>
              <w:kinsoku/>
              <w:wordWrap/>
              <w:overflowPunct/>
              <w:topLinePunct w:val="0"/>
              <w:autoSpaceDE/>
              <w:autoSpaceDN/>
              <w:bidi w:val="0"/>
              <w:adjustRightInd w:val="0"/>
              <w:snapToGrid w:val="0"/>
              <w:spacing w:line="600" w:lineRule="exact"/>
              <w:textAlignment w:val="auto"/>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2</w:t>
            </w:r>
            <w:r>
              <w:rPr>
                <w:rFonts w:hint="eastAsia" w:eastAsia="仿宋_GB2312"/>
                <w:color w:val="auto"/>
                <w:sz w:val="32"/>
                <w:szCs w:val="32"/>
                <w:highlight w:val="none"/>
              </w:rPr>
              <w:t>）向采购人、代理机构、评审委会成员或其他相关工作人员行贿的；</w:t>
            </w:r>
            <w:r>
              <w:rPr>
                <w:rFonts w:eastAsia="仿宋_GB2312"/>
                <w:color w:val="auto"/>
                <w:sz w:val="32"/>
                <w:szCs w:val="32"/>
                <w:highlight w:val="none"/>
              </w:rPr>
              <w:t xml:space="preserve"> </w:t>
            </w:r>
          </w:p>
          <w:p w14:paraId="77F13417">
            <w:pPr>
              <w:keepNext w:val="0"/>
              <w:keepLines w:val="0"/>
              <w:pageBreakBefore w:val="0"/>
              <w:kinsoku/>
              <w:wordWrap/>
              <w:overflowPunct/>
              <w:topLinePunct w:val="0"/>
              <w:autoSpaceDE/>
              <w:autoSpaceDN/>
              <w:bidi w:val="0"/>
              <w:adjustRightInd w:val="0"/>
              <w:snapToGrid w:val="0"/>
              <w:spacing w:line="600" w:lineRule="exact"/>
              <w:textAlignment w:val="auto"/>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3</w:t>
            </w:r>
            <w:r>
              <w:rPr>
                <w:rFonts w:hint="eastAsia" w:eastAsia="仿宋_GB2312"/>
                <w:color w:val="auto"/>
                <w:sz w:val="32"/>
                <w:szCs w:val="32"/>
                <w:highlight w:val="none"/>
              </w:rPr>
              <w:t>）以他人名义询价或以其他方式弄虚作假，骗取成交的；</w:t>
            </w:r>
            <w:r>
              <w:rPr>
                <w:rFonts w:eastAsia="仿宋_GB2312"/>
                <w:color w:val="auto"/>
                <w:sz w:val="32"/>
                <w:szCs w:val="32"/>
                <w:highlight w:val="none"/>
              </w:rPr>
              <w:t xml:space="preserve"> </w:t>
            </w:r>
          </w:p>
          <w:p w14:paraId="233D0C1D">
            <w:pPr>
              <w:keepNext w:val="0"/>
              <w:keepLines w:val="0"/>
              <w:pageBreakBefore w:val="0"/>
              <w:kinsoku/>
              <w:wordWrap/>
              <w:overflowPunct/>
              <w:topLinePunct w:val="0"/>
              <w:autoSpaceDE/>
              <w:autoSpaceDN/>
              <w:bidi w:val="0"/>
              <w:adjustRightInd w:val="0"/>
              <w:snapToGrid w:val="0"/>
              <w:spacing w:line="600" w:lineRule="exact"/>
              <w:textAlignment w:val="auto"/>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4</w:t>
            </w:r>
            <w:r>
              <w:rPr>
                <w:rFonts w:hint="eastAsia" w:eastAsia="仿宋_GB2312"/>
                <w:color w:val="auto"/>
                <w:sz w:val="32"/>
                <w:szCs w:val="32"/>
                <w:highlight w:val="none"/>
              </w:rPr>
              <w:t>）成交人私自将成交项目转让给他人的，将成交项目肢解后分别转让给他人的；</w:t>
            </w:r>
            <w:r>
              <w:rPr>
                <w:rFonts w:eastAsia="仿宋_GB2312"/>
                <w:color w:val="auto"/>
                <w:sz w:val="32"/>
                <w:szCs w:val="32"/>
                <w:highlight w:val="none"/>
              </w:rPr>
              <w:t xml:space="preserve"> </w:t>
            </w:r>
          </w:p>
          <w:p w14:paraId="12AF5BA5">
            <w:pPr>
              <w:keepNext w:val="0"/>
              <w:keepLines w:val="0"/>
              <w:pageBreakBefore w:val="0"/>
              <w:kinsoku/>
              <w:wordWrap/>
              <w:overflowPunct/>
              <w:topLinePunct w:val="0"/>
              <w:autoSpaceDE/>
              <w:autoSpaceDN/>
              <w:bidi w:val="0"/>
              <w:adjustRightInd w:val="0"/>
              <w:snapToGrid w:val="0"/>
              <w:spacing w:line="600" w:lineRule="exact"/>
              <w:textAlignment w:val="auto"/>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5</w:t>
            </w:r>
            <w:r>
              <w:rPr>
                <w:rFonts w:hint="eastAsia" w:eastAsia="仿宋_GB2312"/>
                <w:color w:val="auto"/>
                <w:sz w:val="32"/>
                <w:szCs w:val="32"/>
                <w:highlight w:val="none"/>
              </w:rPr>
              <w:t>）成交人无正当理由不与采购人订立合同，在签订合同时向采购人提出附加条件，或者不按照询价文件要求提交履约担保的；</w:t>
            </w:r>
          </w:p>
          <w:p w14:paraId="685F4735">
            <w:pPr>
              <w:keepNext w:val="0"/>
              <w:keepLines w:val="0"/>
              <w:pageBreakBefore w:val="0"/>
              <w:kinsoku/>
              <w:wordWrap/>
              <w:overflowPunct/>
              <w:topLinePunct w:val="0"/>
              <w:autoSpaceDE/>
              <w:autoSpaceDN/>
              <w:bidi w:val="0"/>
              <w:adjustRightInd w:val="0"/>
              <w:snapToGrid w:val="0"/>
              <w:spacing w:line="600" w:lineRule="exact"/>
              <w:textAlignment w:val="auto"/>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6</w:t>
            </w:r>
            <w:r>
              <w:rPr>
                <w:rFonts w:hint="eastAsia" w:eastAsia="仿宋_GB2312"/>
                <w:color w:val="auto"/>
                <w:sz w:val="32"/>
                <w:szCs w:val="32"/>
                <w:highlight w:val="none"/>
              </w:rPr>
              <w:t>）响应人捏造事实、伪造材料或者以非法手段取得证明材料进行投诉，给他人造成损失的；</w:t>
            </w:r>
            <w:r>
              <w:rPr>
                <w:rFonts w:eastAsia="仿宋_GB2312"/>
                <w:color w:val="auto"/>
                <w:sz w:val="32"/>
                <w:szCs w:val="32"/>
                <w:highlight w:val="none"/>
              </w:rPr>
              <w:t xml:space="preserve"> </w:t>
            </w:r>
          </w:p>
          <w:p w14:paraId="40C96F3A">
            <w:pPr>
              <w:keepNext w:val="0"/>
              <w:keepLines w:val="0"/>
              <w:pageBreakBefore w:val="0"/>
              <w:kinsoku/>
              <w:wordWrap/>
              <w:overflowPunct/>
              <w:topLinePunct w:val="0"/>
              <w:autoSpaceDE/>
              <w:autoSpaceDN/>
              <w:bidi w:val="0"/>
              <w:adjustRightInd w:val="0"/>
              <w:snapToGrid w:val="0"/>
              <w:spacing w:line="600" w:lineRule="exact"/>
              <w:textAlignment w:val="auto"/>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7</w:t>
            </w:r>
            <w:r>
              <w:rPr>
                <w:rFonts w:hint="eastAsia" w:eastAsia="仿宋_GB2312"/>
                <w:color w:val="auto"/>
                <w:sz w:val="32"/>
                <w:szCs w:val="32"/>
                <w:highlight w:val="none"/>
              </w:rPr>
              <w:t>）相关工作人员应当回避而不回避的；</w:t>
            </w:r>
            <w:r>
              <w:rPr>
                <w:rFonts w:eastAsia="仿宋_GB2312"/>
                <w:color w:val="auto"/>
                <w:sz w:val="32"/>
                <w:szCs w:val="32"/>
                <w:highlight w:val="none"/>
              </w:rPr>
              <w:t xml:space="preserve"> </w:t>
            </w:r>
          </w:p>
          <w:p w14:paraId="6838375B">
            <w:pPr>
              <w:keepNext w:val="0"/>
              <w:keepLines w:val="0"/>
              <w:pageBreakBefore w:val="0"/>
              <w:kinsoku/>
              <w:wordWrap/>
              <w:overflowPunct/>
              <w:topLinePunct w:val="0"/>
              <w:autoSpaceDE/>
              <w:autoSpaceDN/>
              <w:bidi w:val="0"/>
              <w:adjustRightInd w:val="0"/>
              <w:snapToGrid w:val="0"/>
              <w:spacing w:line="600" w:lineRule="exact"/>
              <w:textAlignment w:val="auto"/>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8</w:t>
            </w:r>
            <w:r>
              <w:rPr>
                <w:rFonts w:hint="eastAsia" w:eastAsia="仿宋_GB2312"/>
                <w:color w:val="auto"/>
                <w:sz w:val="32"/>
                <w:szCs w:val="32"/>
                <w:highlight w:val="none"/>
              </w:rPr>
              <w:t>）其他违法违规的行为。</w:t>
            </w:r>
          </w:p>
          <w:p w14:paraId="7301818D">
            <w:pPr>
              <w:keepNext w:val="0"/>
              <w:keepLines w:val="0"/>
              <w:pageBreakBefore w:val="0"/>
              <w:kinsoku/>
              <w:wordWrap/>
              <w:overflowPunct/>
              <w:topLinePunct w:val="0"/>
              <w:autoSpaceDE/>
              <w:autoSpaceDN/>
              <w:bidi w:val="0"/>
              <w:adjustRightInd w:val="0"/>
              <w:snapToGrid w:val="0"/>
              <w:spacing w:line="600" w:lineRule="exact"/>
              <w:textAlignment w:val="auto"/>
              <w:rPr>
                <w:rFonts w:eastAsia="仿宋_GB2312"/>
                <w:color w:val="auto"/>
                <w:sz w:val="32"/>
                <w:szCs w:val="32"/>
                <w:highlight w:val="none"/>
              </w:rPr>
            </w:pPr>
            <w:r>
              <w:rPr>
                <w:rFonts w:eastAsia="仿宋_GB2312"/>
                <w:color w:val="auto"/>
                <w:sz w:val="32"/>
                <w:szCs w:val="32"/>
                <w:highlight w:val="none"/>
              </w:rPr>
              <w:t>3</w:t>
            </w:r>
            <w:r>
              <w:rPr>
                <w:rFonts w:hint="eastAsia" w:eastAsia="仿宋_GB2312"/>
                <w:color w:val="auto"/>
                <w:sz w:val="32"/>
                <w:szCs w:val="32"/>
                <w:highlight w:val="none"/>
              </w:rPr>
              <w:t>、有下列情形之一的，视为响应人串通询价，其响应无效：</w:t>
            </w:r>
          </w:p>
          <w:p w14:paraId="4DC0BC67">
            <w:pPr>
              <w:keepNext w:val="0"/>
              <w:keepLines w:val="0"/>
              <w:pageBreakBefore w:val="0"/>
              <w:kinsoku/>
              <w:wordWrap/>
              <w:overflowPunct/>
              <w:topLinePunct w:val="0"/>
              <w:autoSpaceDE/>
              <w:autoSpaceDN/>
              <w:bidi w:val="0"/>
              <w:adjustRightInd w:val="0"/>
              <w:snapToGrid w:val="0"/>
              <w:spacing w:line="600" w:lineRule="exact"/>
              <w:textAlignment w:val="auto"/>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1</w:t>
            </w:r>
            <w:r>
              <w:rPr>
                <w:rFonts w:hint="eastAsia" w:eastAsia="仿宋_GB2312"/>
                <w:color w:val="auto"/>
                <w:sz w:val="32"/>
                <w:szCs w:val="32"/>
                <w:highlight w:val="none"/>
              </w:rPr>
              <w:t>）不同响应人的响应文件由同一单位或者个人编制；</w:t>
            </w:r>
          </w:p>
          <w:p w14:paraId="3F8216A0">
            <w:pPr>
              <w:keepNext w:val="0"/>
              <w:keepLines w:val="0"/>
              <w:pageBreakBefore w:val="0"/>
              <w:kinsoku/>
              <w:wordWrap/>
              <w:overflowPunct/>
              <w:topLinePunct w:val="0"/>
              <w:autoSpaceDE/>
              <w:autoSpaceDN/>
              <w:bidi w:val="0"/>
              <w:adjustRightInd w:val="0"/>
              <w:snapToGrid w:val="0"/>
              <w:spacing w:line="600" w:lineRule="exact"/>
              <w:textAlignment w:val="auto"/>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2</w:t>
            </w:r>
            <w:r>
              <w:rPr>
                <w:rFonts w:hint="eastAsia" w:eastAsia="仿宋_GB2312"/>
                <w:color w:val="auto"/>
                <w:sz w:val="32"/>
                <w:szCs w:val="32"/>
                <w:highlight w:val="none"/>
              </w:rPr>
              <w:t>）不同响应人委托同一单位或者个人办理响应事宜；</w:t>
            </w:r>
          </w:p>
          <w:p w14:paraId="5443B61A">
            <w:pPr>
              <w:keepNext w:val="0"/>
              <w:keepLines w:val="0"/>
              <w:pageBreakBefore w:val="0"/>
              <w:kinsoku/>
              <w:wordWrap/>
              <w:overflowPunct/>
              <w:topLinePunct w:val="0"/>
              <w:autoSpaceDE/>
              <w:autoSpaceDN/>
              <w:bidi w:val="0"/>
              <w:adjustRightInd w:val="0"/>
              <w:snapToGrid w:val="0"/>
              <w:spacing w:line="600" w:lineRule="exact"/>
              <w:textAlignment w:val="auto"/>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3</w:t>
            </w:r>
            <w:r>
              <w:rPr>
                <w:rFonts w:hint="eastAsia" w:eastAsia="仿宋_GB2312"/>
                <w:color w:val="auto"/>
                <w:sz w:val="32"/>
                <w:szCs w:val="32"/>
                <w:highlight w:val="none"/>
              </w:rPr>
              <w:t>）不同响应人的响应文件载明的项目管理成员或者联系人员为同一人；</w:t>
            </w:r>
          </w:p>
          <w:p w14:paraId="3AFF90B6">
            <w:pPr>
              <w:keepNext w:val="0"/>
              <w:keepLines w:val="0"/>
              <w:pageBreakBefore w:val="0"/>
              <w:kinsoku/>
              <w:wordWrap/>
              <w:overflowPunct/>
              <w:topLinePunct w:val="0"/>
              <w:autoSpaceDE/>
              <w:autoSpaceDN/>
              <w:bidi w:val="0"/>
              <w:adjustRightInd w:val="0"/>
              <w:snapToGrid w:val="0"/>
              <w:spacing w:line="600" w:lineRule="exact"/>
              <w:textAlignment w:val="auto"/>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4</w:t>
            </w:r>
            <w:r>
              <w:rPr>
                <w:rFonts w:hint="eastAsia" w:eastAsia="仿宋_GB2312"/>
                <w:color w:val="auto"/>
                <w:sz w:val="32"/>
                <w:szCs w:val="32"/>
                <w:highlight w:val="none"/>
              </w:rPr>
              <w:t>）不同响应人的响应文件异常一致或者响应报价呈规律性差异；</w:t>
            </w:r>
          </w:p>
          <w:p w14:paraId="72D443D6">
            <w:pPr>
              <w:keepNext w:val="0"/>
              <w:keepLines w:val="0"/>
              <w:pageBreakBefore w:val="0"/>
              <w:kinsoku/>
              <w:wordWrap/>
              <w:overflowPunct/>
              <w:topLinePunct w:val="0"/>
              <w:autoSpaceDE/>
              <w:autoSpaceDN/>
              <w:bidi w:val="0"/>
              <w:adjustRightInd w:val="0"/>
              <w:snapToGrid w:val="0"/>
              <w:spacing w:line="600" w:lineRule="exact"/>
              <w:textAlignment w:val="auto"/>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5</w:t>
            </w:r>
            <w:r>
              <w:rPr>
                <w:rFonts w:hint="eastAsia" w:eastAsia="仿宋_GB2312"/>
                <w:color w:val="auto"/>
                <w:sz w:val="32"/>
                <w:szCs w:val="32"/>
                <w:highlight w:val="none"/>
              </w:rPr>
              <w:t>）不同响应人的响应文件相互混装；</w:t>
            </w:r>
          </w:p>
          <w:p w14:paraId="10210B1C">
            <w:pPr>
              <w:keepNext w:val="0"/>
              <w:keepLines w:val="0"/>
              <w:pageBreakBefore w:val="0"/>
              <w:kinsoku/>
              <w:wordWrap/>
              <w:overflowPunct/>
              <w:topLinePunct w:val="0"/>
              <w:autoSpaceDE/>
              <w:autoSpaceDN/>
              <w:bidi w:val="0"/>
              <w:adjustRightInd w:val="0"/>
              <w:snapToGrid w:val="0"/>
              <w:spacing w:line="600" w:lineRule="exact"/>
              <w:textAlignment w:val="auto"/>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6</w:t>
            </w:r>
            <w:r>
              <w:rPr>
                <w:rFonts w:hint="eastAsia" w:eastAsia="仿宋_GB2312"/>
                <w:color w:val="auto"/>
                <w:sz w:val="32"/>
                <w:szCs w:val="32"/>
                <w:highlight w:val="none"/>
              </w:rPr>
              <w:t>）不同响应人的响应保证金从同一单位或者个人的账户转出。</w:t>
            </w:r>
          </w:p>
          <w:p w14:paraId="09AE8193">
            <w:pPr>
              <w:keepNext w:val="0"/>
              <w:keepLines w:val="0"/>
              <w:pageBreakBefore w:val="0"/>
              <w:kinsoku/>
              <w:wordWrap/>
              <w:overflowPunct/>
              <w:topLinePunct w:val="0"/>
              <w:autoSpaceDE/>
              <w:autoSpaceDN/>
              <w:bidi w:val="0"/>
              <w:adjustRightInd w:val="0"/>
              <w:snapToGrid w:val="0"/>
              <w:spacing w:line="600" w:lineRule="exact"/>
              <w:textAlignment w:val="auto"/>
              <w:rPr>
                <w:rFonts w:eastAsia="仿宋_GB2312"/>
                <w:color w:val="auto"/>
                <w:sz w:val="32"/>
                <w:szCs w:val="32"/>
                <w:highlight w:val="none"/>
              </w:rPr>
            </w:pPr>
            <w:r>
              <w:rPr>
                <w:rFonts w:eastAsia="仿宋_GB2312"/>
                <w:color w:val="auto"/>
                <w:sz w:val="32"/>
                <w:szCs w:val="32"/>
                <w:highlight w:val="none"/>
              </w:rPr>
              <w:t>4</w:t>
            </w:r>
            <w:r>
              <w:rPr>
                <w:rFonts w:hint="eastAsia" w:eastAsia="仿宋_GB2312"/>
                <w:color w:val="auto"/>
                <w:sz w:val="32"/>
                <w:szCs w:val="32"/>
                <w:highlight w:val="none"/>
              </w:rPr>
              <w:t>、使用通过受让或者租借等方式获取的资格、资质证书响应的，属于以他人名义询价，其响应无效：</w:t>
            </w:r>
          </w:p>
          <w:p w14:paraId="5C26AFCC">
            <w:pPr>
              <w:keepNext w:val="0"/>
              <w:keepLines w:val="0"/>
              <w:pageBreakBefore w:val="0"/>
              <w:kinsoku/>
              <w:wordWrap/>
              <w:overflowPunct/>
              <w:topLinePunct w:val="0"/>
              <w:autoSpaceDE/>
              <w:autoSpaceDN/>
              <w:bidi w:val="0"/>
              <w:adjustRightInd w:val="0"/>
              <w:snapToGrid w:val="0"/>
              <w:spacing w:line="600" w:lineRule="exact"/>
              <w:textAlignment w:val="auto"/>
              <w:rPr>
                <w:rFonts w:eastAsia="仿宋_GB2312"/>
                <w:color w:val="auto"/>
                <w:sz w:val="32"/>
                <w:szCs w:val="32"/>
                <w:highlight w:val="none"/>
              </w:rPr>
            </w:pPr>
            <w:r>
              <w:rPr>
                <w:rFonts w:eastAsia="仿宋_GB2312"/>
                <w:color w:val="auto"/>
                <w:sz w:val="32"/>
                <w:szCs w:val="32"/>
                <w:highlight w:val="none"/>
              </w:rPr>
              <w:t>5</w:t>
            </w:r>
            <w:r>
              <w:rPr>
                <w:rFonts w:hint="eastAsia" w:eastAsia="仿宋_GB2312"/>
                <w:color w:val="auto"/>
                <w:sz w:val="32"/>
                <w:szCs w:val="32"/>
                <w:highlight w:val="none"/>
              </w:rPr>
              <w:t>、有下列情形之一的，属于以其他方式弄虚作假的行为，其响应无效：</w:t>
            </w:r>
          </w:p>
          <w:p w14:paraId="4EEF1C86">
            <w:pPr>
              <w:keepNext w:val="0"/>
              <w:keepLines w:val="0"/>
              <w:pageBreakBefore w:val="0"/>
              <w:kinsoku/>
              <w:wordWrap/>
              <w:overflowPunct/>
              <w:topLinePunct w:val="0"/>
              <w:autoSpaceDE/>
              <w:autoSpaceDN/>
              <w:bidi w:val="0"/>
              <w:adjustRightInd w:val="0"/>
              <w:snapToGrid w:val="0"/>
              <w:spacing w:line="600" w:lineRule="exact"/>
              <w:textAlignment w:val="auto"/>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1</w:t>
            </w:r>
            <w:r>
              <w:rPr>
                <w:rFonts w:hint="eastAsia" w:eastAsia="仿宋_GB2312"/>
                <w:color w:val="auto"/>
                <w:sz w:val="32"/>
                <w:szCs w:val="32"/>
                <w:highlight w:val="none"/>
              </w:rPr>
              <w:t>）使用伪造、变造的许可证件；</w:t>
            </w:r>
          </w:p>
          <w:p w14:paraId="39265FEB">
            <w:pPr>
              <w:keepNext w:val="0"/>
              <w:keepLines w:val="0"/>
              <w:pageBreakBefore w:val="0"/>
              <w:kinsoku/>
              <w:wordWrap/>
              <w:overflowPunct/>
              <w:topLinePunct w:val="0"/>
              <w:autoSpaceDE/>
              <w:autoSpaceDN/>
              <w:bidi w:val="0"/>
              <w:adjustRightInd w:val="0"/>
              <w:snapToGrid w:val="0"/>
              <w:spacing w:line="600" w:lineRule="exact"/>
              <w:textAlignment w:val="auto"/>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2</w:t>
            </w:r>
            <w:r>
              <w:rPr>
                <w:rFonts w:hint="eastAsia" w:eastAsia="仿宋_GB2312"/>
                <w:color w:val="auto"/>
                <w:sz w:val="32"/>
                <w:szCs w:val="32"/>
                <w:highlight w:val="none"/>
              </w:rPr>
              <w:t>）提供虚假的财务状况或者业绩；</w:t>
            </w:r>
            <w:r>
              <w:rPr>
                <w:rFonts w:eastAsia="仿宋_GB2312"/>
                <w:color w:val="auto"/>
                <w:sz w:val="32"/>
                <w:szCs w:val="32"/>
                <w:highlight w:val="none"/>
              </w:rPr>
              <w:t xml:space="preserve"> </w:t>
            </w:r>
          </w:p>
          <w:p w14:paraId="79E989A9">
            <w:pPr>
              <w:keepNext w:val="0"/>
              <w:keepLines w:val="0"/>
              <w:pageBreakBefore w:val="0"/>
              <w:kinsoku/>
              <w:wordWrap/>
              <w:overflowPunct/>
              <w:topLinePunct w:val="0"/>
              <w:autoSpaceDE/>
              <w:autoSpaceDN/>
              <w:bidi w:val="0"/>
              <w:adjustRightInd w:val="0"/>
              <w:snapToGrid w:val="0"/>
              <w:spacing w:line="600" w:lineRule="exact"/>
              <w:textAlignment w:val="auto"/>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3</w:t>
            </w:r>
            <w:r>
              <w:rPr>
                <w:rFonts w:hint="eastAsia" w:eastAsia="仿宋_GB2312"/>
                <w:color w:val="auto"/>
                <w:sz w:val="32"/>
                <w:szCs w:val="32"/>
                <w:highlight w:val="none"/>
              </w:rPr>
              <w:t>）提供虚假的项目负责人或者主要技术人员简历、劳动关系证明；</w:t>
            </w:r>
            <w:r>
              <w:rPr>
                <w:rFonts w:eastAsia="仿宋_GB2312"/>
                <w:color w:val="auto"/>
                <w:sz w:val="32"/>
                <w:szCs w:val="32"/>
                <w:highlight w:val="none"/>
              </w:rPr>
              <w:t xml:space="preserve"> </w:t>
            </w:r>
          </w:p>
          <w:p w14:paraId="0A46AADF">
            <w:pPr>
              <w:keepNext w:val="0"/>
              <w:keepLines w:val="0"/>
              <w:pageBreakBefore w:val="0"/>
              <w:kinsoku/>
              <w:wordWrap/>
              <w:overflowPunct/>
              <w:topLinePunct w:val="0"/>
              <w:autoSpaceDE/>
              <w:autoSpaceDN/>
              <w:bidi w:val="0"/>
              <w:adjustRightInd w:val="0"/>
              <w:snapToGrid w:val="0"/>
              <w:spacing w:line="600" w:lineRule="exact"/>
              <w:textAlignment w:val="auto"/>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4</w:t>
            </w:r>
            <w:r>
              <w:rPr>
                <w:rFonts w:hint="eastAsia" w:eastAsia="仿宋_GB2312"/>
                <w:color w:val="auto"/>
                <w:sz w:val="32"/>
                <w:szCs w:val="32"/>
                <w:highlight w:val="none"/>
              </w:rPr>
              <w:t>）提供虚假的信用状况；</w:t>
            </w:r>
          </w:p>
          <w:p w14:paraId="2E964999">
            <w:pPr>
              <w:keepNext w:val="0"/>
              <w:keepLines w:val="0"/>
              <w:pageBreakBefore w:val="0"/>
              <w:kinsoku/>
              <w:wordWrap/>
              <w:overflowPunct/>
              <w:topLinePunct w:val="0"/>
              <w:autoSpaceDE/>
              <w:autoSpaceDN/>
              <w:bidi w:val="0"/>
              <w:adjustRightInd w:val="0"/>
              <w:snapToGrid w:val="0"/>
              <w:spacing w:line="600" w:lineRule="exact"/>
              <w:textAlignment w:val="auto"/>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5</w:t>
            </w:r>
            <w:r>
              <w:rPr>
                <w:rFonts w:hint="eastAsia" w:eastAsia="仿宋_GB2312"/>
                <w:color w:val="auto"/>
                <w:sz w:val="32"/>
                <w:szCs w:val="32"/>
                <w:highlight w:val="none"/>
              </w:rPr>
              <w:t>）其他弄虚作假的行为。</w:t>
            </w:r>
          </w:p>
          <w:p w14:paraId="2DA23624">
            <w:pPr>
              <w:keepNext w:val="0"/>
              <w:keepLines w:val="0"/>
              <w:pageBreakBefore w:val="0"/>
              <w:kinsoku/>
              <w:wordWrap/>
              <w:overflowPunct/>
              <w:topLinePunct w:val="0"/>
              <w:autoSpaceDE/>
              <w:autoSpaceDN/>
              <w:bidi w:val="0"/>
              <w:adjustRightInd w:val="0"/>
              <w:snapToGrid w:val="0"/>
              <w:spacing w:line="600" w:lineRule="exact"/>
              <w:textAlignment w:val="auto"/>
              <w:rPr>
                <w:rFonts w:eastAsia="仿宋_GB2312"/>
                <w:color w:val="auto"/>
                <w:sz w:val="32"/>
                <w:szCs w:val="32"/>
                <w:highlight w:val="none"/>
              </w:rPr>
            </w:pPr>
            <w:r>
              <w:rPr>
                <w:rFonts w:eastAsia="仿宋_GB2312"/>
                <w:color w:val="auto"/>
                <w:sz w:val="32"/>
                <w:szCs w:val="32"/>
                <w:highlight w:val="none"/>
              </w:rPr>
              <w:t>6</w:t>
            </w:r>
            <w:r>
              <w:rPr>
                <w:rFonts w:hint="eastAsia" w:eastAsia="仿宋_GB2312"/>
                <w:color w:val="auto"/>
                <w:sz w:val="32"/>
                <w:szCs w:val="32"/>
                <w:highlight w:val="none"/>
              </w:rPr>
              <w:t>、响应人相关工作人员与采购人或采购代理机构有以下利害关系之一的，应当回避：</w:t>
            </w:r>
            <w:r>
              <w:rPr>
                <w:rFonts w:eastAsia="仿宋_GB2312"/>
                <w:color w:val="auto"/>
                <w:sz w:val="32"/>
                <w:szCs w:val="32"/>
                <w:highlight w:val="none"/>
              </w:rPr>
              <w:t xml:space="preserve"> </w:t>
            </w:r>
          </w:p>
          <w:p w14:paraId="04A1BBEE">
            <w:pPr>
              <w:keepNext w:val="0"/>
              <w:keepLines w:val="0"/>
              <w:pageBreakBefore w:val="0"/>
              <w:kinsoku/>
              <w:wordWrap/>
              <w:overflowPunct/>
              <w:topLinePunct w:val="0"/>
              <w:autoSpaceDE/>
              <w:autoSpaceDN/>
              <w:bidi w:val="0"/>
              <w:adjustRightInd w:val="0"/>
              <w:snapToGrid w:val="0"/>
              <w:spacing w:line="600" w:lineRule="exact"/>
              <w:textAlignment w:val="auto"/>
              <w:rPr>
                <w:rFonts w:eastAsia="仿宋_GB2312"/>
                <w:color w:val="auto"/>
                <w:sz w:val="32"/>
                <w:szCs w:val="32"/>
                <w:highlight w:val="none"/>
              </w:rPr>
            </w:pPr>
            <w:r>
              <w:rPr>
                <w:rFonts w:hint="eastAsia" w:eastAsia="仿宋_GB2312"/>
                <w:color w:val="auto"/>
                <w:sz w:val="32"/>
                <w:szCs w:val="32"/>
                <w:highlight w:val="none"/>
              </w:rPr>
              <w:t>（一）是其主要负责人的近亲属的；</w:t>
            </w:r>
          </w:p>
          <w:p w14:paraId="654F645D">
            <w:pPr>
              <w:keepNext w:val="0"/>
              <w:keepLines w:val="0"/>
              <w:pageBreakBefore w:val="0"/>
              <w:kinsoku/>
              <w:wordWrap/>
              <w:overflowPunct/>
              <w:topLinePunct w:val="0"/>
              <w:autoSpaceDE/>
              <w:autoSpaceDN/>
              <w:bidi w:val="0"/>
              <w:adjustRightInd w:val="0"/>
              <w:snapToGrid w:val="0"/>
              <w:spacing w:line="600" w:lineRule="exact"/>
              <w:textAlignment w:val="auto"/>
              <w:rPr>
                <w:rFonts w:eastAsia="仿宋_GB2312"/>
                <w:color w:val="auto"/>
                <w:sz w:val="32"/>
                <w:szCs w:val="32"/>
                <w:highlight w:val="none"/>
              </w:rPr>
            </w:pPr>
            <w:r>
              <w:rPr>
                <w:rFonts w:hint="eastAsia" w:eastAsia="仿宋_GB2312"/>
                <w:color w:val="auto"/>
                <w:sz w:val="32"/>
                <w:szCs w:val="32"/>
                <w:highlight w:val="none"/>
              </w:rPr>
              <w:t>（二）询价活动前</w:t>
            </w:r>
            <w:r>
              <w:rPr>
                <w:rFonts w:eastAsia="仿宋_GB2312"/>
                <w:color w:val="auto"/>
                <w:sz w:val="32"/>
                <w:szCs w:val="32"/>
                <w:highlight w:val="none"/>
              </w:rPr>
              <w:t>3</w:t>
            </w:r>
            <w:r>
              <w:rPr>
                <w:rFonts w:hint="eastAsia" w:eastAsia="仿宋_GB2312"/>
                <w:color w:val="auto"/>
                <w:sz w:val="32"/>
                <w:szCs w:val="32"/>
                <w:highlight w:val="none"/>
              </w:rPr>
              <w:t>年内与其存在劳动关系，担任其董事、监事，是其控股股东或实际控制人，或存在其他经济利益关系，可能影响询价活动公平公正的；</w:t>
            </w:r>
          </w:p>
          <w:p w14:paraId="6345E699">
            <w:pPr>
              <w:keepNext w:val="0"/>
              <w:keepLines w:val="0"/>
              <w:pageBreakBefore w:val="0"/>
              <w:kinsoku/>
              <w:wordWrap/>
              <w:overflowPunct/>
              <w:topLinePunct w:val="0"/>
              <w:autoSpaceDE/>
              <w:autoSpaceDN/>
              <w:bidi w:val="0"/>
              <w:adjustRightInd w:val="0"/>
              <w:snapToGrid w:val="0"/>
              <w:spacing w:line="600" w:lineRule="exact"/>
              <w:textAlignment w:val="auto"/>
              <w:rPr>
                <w:rFonts w:eastAsia="仿宋_GB2312"/>
                <w:color w:val="auto"/>
                <w:sz w:val="32"/>
                <w:szCs w:val="32"/>
                <w:highlight w:val="none"/>
              </w:rPr>
            </w:pPr>
            <w:r>
              <w:rPr>
                <w:rFonts w:hint="eastAsia" w:eastAsia="仿宋_GB2312"/>
                <w:color w:val="auto"/>
                <w:sz w:val="32"/>
                <w:szCs w:val="32"/>
                <w:highlight w:val="none"/>
              </w:rPr>
              <w:t>（三）其他可能影响询价活动公平、公正进行的关系。</w:t>
            </w:r>
          </w:p>
        </w:tc>
      </w:tr>
      <w:tr w14:paraId="0B7B763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2D078A74">
            <w:pPr>
              <w:keepNext w:val="0"/>
              <w:keepLines w:val="0"/>
              <w:pageBreakBefore w:val="0"/>
              <w:kinsoku/>
              <w:wordWrap/>
              <w:overflowPunct/>
              <w:topLinePunct w:val="0"/>
              <w:autoSpaceDE/>
              <w:autoSpaceDN/>
              <w:bidi w:val="0"/>
              <w:spacing w:line="600" w:lineRule="exact"/>
              <w:jc w:val="center"/>
              <w:textAlignment w:val="auto"/>
              <w:rPr>
                <w:rFonts w:eastAsia="仿宋_GB2312"/>
                <w:color w:val="auto"/>
                <w:sz w:val="32"/>
                <w:szCs w:val="32"/>
                <w:highlight w:val="none"/>
              </w:rPr>
            </w:pPr>
          </w:p>
        </w:tc>
        <w:tc>
          <w:tcPr>
            <w:tcW w:w="2275" w:type="dxa"/>
            <w:vAlign w:val="center"/>
          </w:tcPr>
          <w:p w14:paraId="7E2D15D8">
            <w:pPr>
              <w:keepNext w:val="0"/>
              <w:keepLines w:val="0"/>
              <w:pageBreakBefore w:val="0"/>
              <w:kinsoku/>
              <w:wordWrap/>
              <w:overflowPunct/>
              <w:topLinePunct w:val="0"/>
              <w:autoSpaceDE/>
              <w:autoSpaceDN/>
              <w:bidi w:val="0"/>
              <w:spacing w:line="600" w:lineRule="exact"/>
              <w:jc w:val="center"/>
              <w:textAlignment w:val="auto"/>
              <w:rPr>
                <w:rFonts w:eastAsia="仿宋_GB2312"/>
                <w:color w:val="auto"/>
                <w:sz w:val="32"/>
                <w:szCs w:val="32"/>
                <w:highlight w:val="none"/>
              </w:rPr>
            </w:pPr>
            <w:r>
              <w:rPr>
                <w:rFonts w:hint="eastAsia" w:eastAsia="仿宋_GB2312"/>
                <w:color w:val="auto"/>
                <w:sz w:val="32"/>
                <w:szCs w:val="32"/>
                <w:highlight w:val="none"/>
              </w:rPr>
              <w:t>……</w:t>
            </w:r>
          </w:p>
        </w:tc>
        <w:tc>
          <w:tcPr>
            <w:tcW w:w="5942" w:type="dxa"/>
            <w:vAlign w:val="center"/>
          </w:tcPr>
          <w:p w14:paraId="5238383D">
            <w:pPr>
              <w:keepNext w:val="0"/>
              <w:keepLines w:val="0"/>
              <w:pageBreakBefore w:val="0"/>
              <w:kinsoku/>
              <w:wordWrap/>
              <w:overflowPunct/>
              <w:topLinePunct w:val="0"/>
              <w:autoSpaceDE/>
              <w:autoSpaceDN/>
              <w:bidi w:val="0"/>
              <w:adjustRightInd w:val="0"/>
              <w:snapToGrid w:val="0"/>
              <w:spacing w:line="600" w:lineRule="exact"/>
              <w:textAlignment w:val="auto"/>
              <w:rPr>
                <w:rFonts w:eastAsia="仿宋_GB2312"/>
                <w:color w:val="auto"/>
                <w:sz w:val="32"/>
                <w:szCs w:val="32"/>
                <w:highlight w:val="none"/>
              </w:rPr>
            </w:pPr>
          </w:p>
        </w:tc>
      </w:tr>
    </w:tbl>
    <w:p w14:paraId="3019830A">
      <w:pPr>
        <w:keepNext w:val="0"/>
        <w:keepLines w:val="0"/>
        <w:pageBreakBefore w:val="0"/>
        <w:kinsoku/>
        <w:wordWrap/>
        <w:overflowPunct/>
        <w:topLinePunct w:val="0"/>
        <w:autoSpaceDE/>
        <w:autoSpaceDN/>
        <w:bidi w:val="0"/>
        <w:spacing w:line="600" w:lineRule="exact"/>
        <w:textAlignment w:val="auto"/>
        <w:rPr>
          <w:rFonts w:eastAsia="仿宋_GB2312"/>
          <w:color w:val="auto"/>
          <w:sz w:val="32"/>
          <w:szCs w:val="32"/>
          <w:highlight w:val="none"/>
        </w:rPr>
        <w:sectPr>
          <w:pgSz w:w="11907" w:h="16840"/>
          <w:pgMar w:top="1531" w:right="1588" w:bottom="1418" w:left="1418" w:header="851" w:footer="1191" w:gutter="0"/>
          <w:pgNumType w:fmt="decimal"/>
          <w:cols w:space="720" w:num="1"/>
          <w:docGrid w:type="linesAndChars" w:linePitch="332" w:charSpace="0"/>
        </w:sectPr>
      </w:pPr>
    </w:p>
    <w:p w14:paraId="137F0F45">
      <w:pPr>
        <w:pStyle w:val="38"/>
        <w:keepNext w:val="0"/>
        <w:keepLines w:val="0"/>
        <w:pageBreakBefore w:val="0"/>
        <w:kinsoku/>
        <w:wordWrap/>
        <w:overflowPunct/>
        <w:topLinePunct w:val="0"/>
        <w:autoSpaceDE/>
        <w:autoSpaceDN/>
        <w:bidi w:val="0"/>
        <w:spacing w:line="600" w:lineRule="exact"/>
        <w:ind w:firstLine="0" w:firstLineChars="0"/>
        <w:jc w:val="left"/>
        <w:textAlignment w:val="auto"/>
        <w:outlineLvl w:val="1"/>
        <w:rPr>
          <w:rFonts w:hint="eastAsia" w:ascii="Times New Roman" w:hAnsi="Times New Roman" w:eastAsia="黑体" w:cs="Times New Roman"/>
          <w:color w:val="auto"/>
          <w:sz w:val="28"/>
          <w:szCs w:val="44"/>
          <w:highlight w:val="none"/>
          <w:lang w:val="en-US" w:eastAsia="zh-CN"/>
        </w:rPr>
      </w:pPr>
      <w:bookmarkStart w:id="1" w:name="_Hlk524442005"/>
      <w:r>
        <w:rPr>
          <w:rFonts w:hint="eastAsia" w:ascii="Times New Roman" w:hAnsi="Times New Roman" w:eastAsia="黑体" w:cs="Times New Roman"/>
          <w:color w:val="auto"/>
          <w:sz w:val="28"/>
          <w:szCs w:val="44"/>
          <w:highlight w:val="none"/>
          <w:lang w:val="en-US" w:eastAsia="zh-CN"/>
        </w:rPr>
        <w:t>附件二报价函</w:t>
      </w:r>
    </w:p>
    <w:p w14:paraId="4B5E4CD1">
      <w:pPr>
        <w:keepNext w:val="0"/>
        <w:keepLines w:val="0"/>
        <w:pageBreakBefore w:val="0"/>
        <w:kinsoku/>
        <w:wordWrap/>
        <w:overflowPunct/>
        <w:topLinePunct w:val="0"/>
        <w:autoSpaceDE/>
        <w:autoSpaceDN/>
        <w:bidi w:val="0"/>
        <w:spacing w:beforeLines="0" w:afterLines="0" w:line="600" w:lineRule="exact"/>
        <w:jc w:val="center"/>
        <w:textAlignment w:val="auto"/>
        <w:rPr>
          <w:rFonts w:hint="eastAsia"/>
          <w:color w:val="auto"/>
          <w:sz w:val="44"/>
          <w:szCs w:val="44"/>
          <w:highlight w:val="none"/>
        </w:rPr>
      </w:pPr>
      <w:r>
        <w:rPr>
          <w:rFonts w:hint="eastAsia" w:eastAsia="华文中宋"/>
          <w:color w:val="auto"/>
          <w:sz w:val="44"/>
          <w:szCs w:val="44"/>
          <w:highlight w:val="none"/>
        </w:rPr>
        <w:t>报价函</w:t>
      </w:r>
    </w:p>
    <w:p w14:paraId="05F1F7EF">
      <w:pPr>
        <w:keepNext w:val="0"/>
        <w:keepLines w:val="0"/>
        <w:pageBreakBefore w:val="0"/>
        <w:kinsoku/>
        <w:wordWrap/>
        <w:overflowPunct/>
        <w:topLinePunct w:val="0"/>
        <w:autoSpaceDE/>
        <w:autoSpaceDN/>
        <w:bidi w:val="0"/>
        <w:spacing w:beforeLines="0" w:afterLines="0" w:line="600" w:lineRule="exact"/>
        <w:ind w:firstLine="560"/>
        <w:jc w:val="center"/>
        <w:textAlignment w:val="auto"/>
        <w:rPr>
          <w:rFonts w:hint="eastAsia"/>
          <w:color w:val="auto"/>
          <w:sz w:val="32"/>
          <w:szCs w:val="32"/>
          <w:highlight w:val="none"/>
        </w:rPr>
      </w:pPr>
    </w:p>
    <w:p w14:paraId="677C2CCA">
      <w:pPr>
        <w:keepNext w:val="0"/>
        <w:keepLines w:val="0"/>
        <w:pageBreakBefore w:val="0"/>
        <w:kinsoku/>
        <w:wordWrap/>
        <w:overflowPunct/>
        <w:topLinePunct w:val="0"/>
        <w:autoSpaceDE/>
        <w:autoSpaceDN/>
        <w:bidi w:val="0"/>
        <w:spacing w:beforeLines="0" w:afterLines="0" w:line="600" w:lineRule="exact"/>
        <w:textAlignment w:val="auto"/>
        <w:rPr>
          <w:rFonts w:hint="eastAsia"/>
          <w:color w:val="auto"/>
          <w:sz w:val="32"/>
          <w:szCs w:val="32"/>
          <w:highlight w:val="none"/>
        </w:rPr>
      </w:pPr>
      <w:r>
        <w:rPr>
          <w:rFonts w:hint="eastAsia" w:eastAsia="仿宋_GB2312"/>
          <w:color w:val="auto"/>
          <w:sz w:val="32"/>
          <w:szCs w:val="32"/>
          <w:highlight w:val="none"/>
          <w:u w:val="single"/>
          <w:lang w:val="en-US" w:eastAsia="zh-CN"/>
        </w:rPr>
        <w:t>东莞市新有能源投资有限公司</w:t>
      </w:r>
      <w:r>
        <w:rPr>
          <w:rFonts w:hint="eastAsia" w:eastAsia="仿宋_GB2312"/>
          <w:color w:val="auto"/>
          <w:sz w:val="32"/>
          <w:szCs w:val="32"/>
          <w:highlight w:val="none"/>
        </w:rPr>
        <w:t>：</w:t>
      </w:r>
    </w:p>
    <w:p w14:paraId="28A029C2">
      <w:pPr>
        <w:keepNext w:val="0"/>
        <w:keepLines w:val="0"/>
        <w:pageBreakBefore w:val="0"/>
        <w:kinsoku/>
        <w:wordWrap/>
        <w:overflowPunct/>
        <w:topLinePunct w:val="0"/>
        <w:autoSpaceDE/>
        <w:autoSpaceDN/>
        <w:bidi w:val="0"/>
        <w:spacing w:beforeLines="0" w:afterLines="0" w:line="600" w:lineRule="exact"/>
        <w:ind w:firstLine="640" w:firstLineChars="200"/>
        <w:textAlignment w:val="auto"/>
        <w:rPr>
          <w:rFonts w:hint="eastAsia"/>
          <w:color w:val="auto"/>
          <w:sz w:val="32"/>
          <w:szCs w:val="32"/>
          <w:highlight w:val="none"/>
        </w:rPr>
      </w:pPr>
      <w:r>
        <w:rPr>
          <w:rFonts w:hint="eastAsia" w:eastAsia="仿宋_GB2312"/>
          <w:color w:val="auto"/>
          <w:sz w:val="32"/>
          <w:szCs w:val="32"/>
          <w:highlight w:val="none"/>
        </w:rPr>
        <w:t>针对贵司</w:t>
      </w:r>
      <w:r>
        <w:rPr>
          <w:rFonts w:hint="eastAsia"/>
          <w:color w:val="auto"/>
          <w:sz w:val="32"/>
          <w:szCs w:val="32"/>
          <w:highlight w:val="none"/>
          <w:u w:val="single"/>
        </w:rPr>
        <w:t xml:space="preserve">               </w:t>
      </w:r>
      <w:r>
        <w:rPr>
          <w:rFonts w:hint="eastAsia" w:eastAsia="仿宋_GB2312"/>
          <w:color w:val="auto"/>
          <w:sz w:val="32"/>
          <w:szCs w:val="32"/>
          <w:highlight w:val="none"/>
        </w:rPr>
        <w:t>项目，我司愿意</w:t>
      </w:r>
      <w:r>
        <w:rPr>
          <w:rFonts w:hint="eastAsia" w:eastAsia="仿宋_GB2312"/>
          <w:color w:val="auto"/>
          <w:sz w:val="32"/>
          <w:szCs w:val="32"/>
          <w:highlight w:val="none"/>
          <w:u w:val="none"/>
          <w:lang w:eastAsia="zh-CN"/>
        </w:rPr>
        <w:t>以含税</w:t>
      </w:r>
      <w:r>
        <w:rPr>
          <w:rFonts w:hint="eastAsia" w:eastAsia="仿宋_GB2312"/>
          <w:color w:val="auto"/>
          <w:sz w:val="32"/>
          <w:szCs w:val="32"/>
          <w:highlight w:val="none"/>
          <w:u w:val="none"/>
          <w:lang w:val="en-US" w:eastAsia="zh-CN"/>
        </w:rPr>
        <w:t>总</w:t>
      </w:r>
      <w:r>
        <w:rPr>
          <w:rFonts w:hint="eastAsia" w:eastAsia="仿宋_GB2312"/>
          <w:color w:val="auto"/>
          <w:sz w:val="32"/>
          <w:szCs w:val="32"/>
          <w:highlight w:val="none"/>
          <w:u w:val="none"/>
          <w:lang w:eastAsia="zh-CN"/>
        </w:rPr>
        <w:t>价人民币</w:t>
      </w:r>
      <w:r>
        <w:rPr>
          <w:rFonts w:hint="eastAsia"/>
          <w:color w:val="auto"/>
          <w:sz w:val="32"/>
          <w:szCs w:val="32"/>
          <w:highlight w:val="none"/>
          <w:u w:val="single"/>
        </w:rPr>
        <w:t>xxxx</w:t>
      </w:r>
      <w:r>
        <w:rPr>
          <w:rFonts w:hint="eastAsia" w:eastAsia="仿宋_GB2312"/>
          <w:color w:val="auto"/>
          <w:sz w:val="32"/>
          <w:szCs w:val="32"/>
          <w:highlight w:val="none"/>
          <w:u w:val="single"/>
        </w:rPr>
        <w:t>元（大写），</w:t>
      </w:r>
      <w:r>
        <w:rPr>
          <w:rFonts w:hint="eastAsia"/>
          <w:color w:val="auto"/>
          <w:sz w:val="32"/>
          <w:szCs w:val="32"/>
          <w:highlight w:val="none"/>
          <w:u w:val="single"/>
        </w:rPr>
        <w:t>¥xxx.00</w:t>
      </w:r>
      <w:r>
        <w:rPr>
          <w:rFonts w:hint="eastAsia" w:eastAsia="仿宋_GB2312"/>
          <w:color w:val="auto"/>
          <w:sz w:val="32"/>
          <w:szCs w:val="32"/>
          <w:highlight w:val="none"/>
          <w:u w:val="single"/>
        </w:rPr>
        <w:t>（小写）</w:t>
      </w:r>
      <w:r>
        <w:rPr>
          <w:rFonts w:hint="eastAsia" w:eastAsia="仿宋_GB2312"/>
          <w:color w:val="auto"/>
          <w:sz w:val="32"/>
          <w:szCs w:val="32"/>
          <w:highlight w:val="none"/>
        </w:rPr>
        <w:t>承接此项目。</w:t>
      </w:r>
    </w:p>
    <w:p w14:paraId="59E3C57F">
      <w:pPr>
        <w:keepNext w:val="0"/>
        <w:keepLines w:val="0"/>
        <w:pageBreakBefore w:val="0"/>
        <w:kinsoku/>
        <w:wordWrap/>
        <w:overflowPunct/>
        <w:topLinePunct w:val="0"/>
        <w:autoSpaceDE/>
        <w:autoSpaceDN/>
        <w:bidi w:val="0"/>
        <w:spacing w:beforeLines="0" w:afterLines="0" w:line="600" w:lineRule="exact"/>
        <w:textAlignment w:val="auto"/>
        <w:rPr>
          <w:rFonts w:hint="eastAsia"/>
          <w:color w:val="auto"/>
          <w:sz w:val="32"/>
          <w:szCs w:val="32"/>
          <w:highlight w:val="none"/>
        </w:rPr>
      </w:pPr>
    </w:p>
    <w:p w14:paraId="0AA1BE99">
      <w:pPr>
        <w:keepNext w:val="0"/>
        <w:keepLines w:val="0"/>
        <w:pageBreakBefore w:val="0"/>
        <w:kinsoku/>
        <w:wordWrap/>
        <w:overflowPunct/>
        <w:topLinePunct w:val="0"/>
        <w:autoSpaceDE/>
        <w:autoSpaceDN/>
        <w:bidi w:val="0"/>
        <w:spacing w:beforeLines="0" w:afterLines="0" w:line="600" w:lineRule="exact"/>
        <w:textAlignment w:val="auto"/>
        <w:rPr>
          <w:rFonts w:hint="eastAsia"/>
          <w:color w:val="auto"/>
          <w:sz w:val="32"/>
          <w:szCs w:val="32"/>
          <w:highlight w:val="none"/>
        </w:rPr>
      </w:pPr>
    </w:p>
    <w:p w14:paraId="5889B1D8">
      <w:pPr>
        <w:keepNext w:val="0"/>
        <w:keepLines w:val="0"/>
        <w:pageBreakBefore w:val="0"/>
        <w:kinsoku/>
        <w:wordWrap/>
        <w:overflowPunct/>
        <w:topLinePunct w:val="0"/>
        <w:autoSpaceDE/>
        <w:autoSpaceDN/>
        <w:bidi w:val="0"/>
        <w:spacing w:beforeLines="0" w:afterLines="0" w:line="600" w:lineRule="exact"/>
        <w:textAlignment w:val="auto"/>
        <w:rPr>
          <w:rFonts w:hint="eastAsia"/>
          <w:color w:val="auto"/>
          <w:sz w:val="32"/>
          <w:szCs w:val="32"/>
          <w:highlight w:val="none"/>
        </w:rPr>
      </w:pPr>
    </w:p>
    <w:p w14:paraId="5B41B16B">
      <w:pPr>
        <w:keepNext w:val="0"/>
        <w:keepLines w:val="0"/>
        <w:pageBreakBefore w:val="0"/>
        <w:kinsoku/>
        <w:wordWrap/>
        <w:overflowPunct/>
        <w:topLinePunct w:val="0"/>
        <w:autoSpaceDE/>
        <w:autoSpaceDN/>
        <w:bidi w:val="0"/>
        <w:spacing w:beforeLines="0" w:afterLines="0" w:line="600" w:lineRule="exact"/>
        <w:jc w:val="left"/>
        <w:textAlignment w:val="auto"/>
        <w:rPr>
          <w:rFonts w:hint="eastAsia"/>
          <w:color w:val="auto"/>
          <w:sz w:val="32"/>
          <w:szCs w:val="32"/>
          <w:highlight w:val="none"/>
        </w:rPr>
      </w:pPr>
      <w:r>
        <w:rPr>
          <w:rFonts w:hint="eastAsia" w:eastAsia="仿宋_GB2312"/>
          <w:color w:val="auto"/>
          <w:sz w:val="32"/>
          <w:szCs w:val="32"/>
          <w:highlight w:val="none"/>
        </w:rPr>
        <w:t>响应人名称（加盖公章）：</w:t>
      </w:r>
    </w:p>
    <w:p w14:paraId="40F066C8">
      <w:pPr>
        <w:keepNext w:val="0"/>
        <w:keepLines w:val="0"/>
        <w:pageBreakBefore w:val="0"/>
        <w:kinsoku/>
        <w:wordWrap/>
        <w:overflowPunct/>
        <w:topLinePunct w:val="0"/>
        <w:autoSpaceDE/>
        <w:autoSpaceDN/>
        <w:bidi w:val="0"/>
        <w:spacing w:beforeLines="0" w:afterLines="0" w:line="600" w:lineRule="exact"/>
        <w:jc w:val="left"/>
        <w:textAlignment w:val="auto"/>
        <w:rPr>
          <w:rFonts w:hint="eastAsia"/>
          <w:color w:val="auto"/>
          <w:sz w:val="32"/>
          <w:szCs w:val="32"/>
          <w:highlight w:val="none"/>
        </w:rPr>
      </w:pPr>
      <w:r>
        <w:rPr>
          <w:rFonts w:hint="eastAsia" w:eastAsia="仿宋_GB2312"/>
          <w:color w:val="auto"/>
          <w:sz w:val="32"/>
          <w:szCs w:val="32"/>
          <w:highlight w:val="none"/>
        </w:rPr>
        <w:t>法定代表人（签名或盖章）：</w:t>
      </w:r>
    </w:p>
    <w:p w14:paraId="08EACDD1">
      <w:pPr>
        <w:keepNext w:val="0"/>
        <w:keepLines w:val="0"/>
        <w:pageBreakBefore w:val="0"/>
        <w:kinsoku/>
        <w:wordWrap/>
        <w:overflowPunct/>
        <w:topLinePunct w:val="0"/>
        <w:autoSpaceDE/>
        <w:autoSpaceDN/>
        <w:bidi w:val="0"/>
        <w:spacing w:beforeLines="0" w:afterLines="0" w:line="600" w:lineRule="exact"/>
        <w:jc w:val="left"/>
        <w:textAlignment w:val="auto"/>
        <w:rPr>
          <w:rFonts w:hint="eastAsia"/>
          <w:color w:val="auto"/>
          <w:sz w:val="32"/>
          <w:szCs w:val="32"/>
          <w:highlight w:val="none"/>
        </w:rPr>
      </w:pPr>
      <w:r>
        <w:rPr>
          <w:rFonts w:hint="eastAsia" w:eastAsia="仿宋_GB2312"/>
          <w:color w:val="auto"/>
          <w:sz w:val="32"/>
          <w:szCs w:val="32"/>
          <w:highlight w:val="none"/>
        </w:rPr>
        <w:t>联系人：</w:t>
      </w:r>
    </w:p>
    <w:p w14:paraId="5EF1208B">
      <w:pPr>
        <w:keepNext w:val="0"/>
        <w:keepLines w:val="0"/>
        <w:pageBreakBefore w:val="0"/>
        <w:kinsoku/>
        <w:wordWrap/>
        <w:overflowPunct/>
        <w:topLinePunct w:val="0"/>
        <w:autoSpaceDE/>
        <w:autoSpaceDN/>
        <w:bidi w:val="0"/>
        <w:spacing w:beforeLines="0" w:afterLines="0" w:line="600" w:lineRule="exact"/>
        <w:jc w:val="left"/>
        <w:textAlignment w:val="auto"/>
        <w:rPr>
          <w:rFonts w:hint="eastAsia"/>
          <w:color w:val="auto"/>
          <w:sz w:val="32"/>
          <w:szCs w:val="32"/>
          <w:highlight w:val="none"/>
        </w:rPr>
      </w:pPr>
      <w:r>
        <w:rPr>
          <w:rFonts w:hint="eastAsia" w:eastAsia="仿宋_GB2312"/>
          <w:color w:val="auto"/>
          <w:sz w:val="32"/>
          <w:szCs w:val="32"/>
          <w:highlight w:val="none"/>
        </w:rPr>
        <w:t>联系电话：</w:t>
      </w:r>
    </w:p>
    <w:p w14:paraId="3BD097B2">
      <w:pPr>
        <w:keepNext w:val="0"/>
        <w:keepLines w:val="0"/>
        <w:pageBreakBefore w:val="0"/>
        <w:kinsoku/>
        <w:wordWrap/>
        <w:overflowPunct/>
        <w:topLinePunct w:val="0"/>
        <w:autoSpaceDE/>
        <w:autoSpaceDN/>
        <w:bidi w:val="0"/>
        <w:spacing w:beforeLines="0" w:afterLines="0" w:line="600" w:lineRule="exact"/>
        <w:jc w:val="left"/>
        <w:textAlignment w:val="auto"/>
        <w:rPr>
          <w:rFonts w:hint="eastAsia"/>
          <w:color w:val="auto"/>
          <w:sz w:val="32"/>
          <w:szCs w:val="32"/>
          <w:highlight w:val="none"/>
        </w:rPr>
      </w:pPr>
      <w:r>
        <w:rPr>
          <w:rFonts w:hint="eastAsia" w:eastAsia="仿宋_GB2312"/>
          <w:color w:val="auto"/>
          <w:sz w:val="32"/>
          <w:szCs w:val="32"/>
          <w:highlight w:val="none"/>
        </w:rPr>
        <w:t>日期：</w:t>
      </w:r>
    </w:p>
    <w:p w14:paraId="15ED7A5C">
      <w:pPr>
        <w:keepNext w:val="0"/>
        <w:keepLines w:val="0"/>
        <w:pageBreakBefore w:val="0"/>
        <w:kinsoku/>
        <w:wordWrap/>
        <w:overflowPunct/>
        <w:topLinePunct w:val="0"/>
        <w:autoSpaceDE/>
        <w:autoSpaceDN/>
        <w:bidi w:val="0"/>
        <w:spacing w:beforeLines="0" w:afterLines="0" w:line="600" w:lineRule="exact"/>
        <w:jc w:val="center"/>
        <w:textAlignment w:val="auto"/>
        <w:rPr>
          <w:rFonts w:hint="eastAsia"/>
          <w:color w:val="auto"/>
          <w:sz w:val="32"/>
          <w:szCs w:val="32"/>
          <w:highlight w:val="none"/>
        </w:rPr>
      </w:pPr>
    </w:p>
    <w:p w14:paraId="646E453F">
      <w:pPr>
        <w:keepNext w:val="0"/>
        <w:keepLines w:val="0"/>
        <w:pageBreakBefore w:val="0"/>
        <w:kinsoku/>
        <w:wordWrap/>
        <w:overflowPunct/>
        <w:topLinePunct w:val="0"/>
        <w:autoSpaceDE/>
        <w:autoSpaceDN/>
        <w:bidi w:val="0"/>
        <w:spacing w:beforeLines="0" w:afterLines="0" w:line="600" w:lineRule="exact"/>
        <w:jc w:val="center"/>
        <w:textAlignment w:val="auto"/>
        <w:rPr>
          <w:rFonts w:hint="eastAsia"/>
          <w:color w:val="auto"/>
          <w:sz w:val="32"/>
          <w:szCs w:val="32"/>
          <w:highlight w:val="none"/>
        </w:rPr>
      </w:pPr>
    </w:p>
    <w:p w14:paraId="647BBB03">
      <w:pPr>
        <w:pStyle w:val="38"/>
        <w:keepNext w:val="0"/>
        <w:keepLines w:val="0"/>
        <w:pageBreakBefore w:val="0"/>
        <w:kinsoku/>
        <w:wordWrap/>
        <w:overflowPunct/>
        <w:topLinePunct w:val="0"/>
        <w:autoSpaceDE/>
        <w:autoSpaceDN/>
        <w:bidi w:val="0"/>
        <w:spacing w:line="600" w:lineRule="exact"/>
        <w:ind w:firstLine="0" w:firstLineChars="0"/>
        <w:jc w:val="center"/>
        <w:textAlignment w:val="auto"/>
        <w:outlineLvl w:val="1"/>
        <w:rPr>
          <w:rFonts w:hint="eastAsia" w:ascii="Times New Roman" w:hAnsi="Times New Roman" w:eastAsia="黑体" w:cs="Times New Roman"/>
          <w:color w:val="auto"/>
          <w:sz w:val="28"/>
          <w:szCs w:val="44"/>
          <w:highlight w:val="none"/>
          <w:lang w:val="en-US" w:eastAsia="zh-CN"/>
        </w:rPr>
        <w:sectPr>
          <w:pgSz w:w="11907" w:h="16840"/>
          <w:pgMar w:top="1531" w:right="1588" w:bottom="1418" w:left="1418" w:header="851" w:footer="1191" w:gutter="0"/>
          <w:pgNumType w:fmt="decimal"/>
          <w:cols w:space="720" w:num="1"/>
          <w:docGrid w:type="linesAndChars" w:linePitch="332" w:charSpace="0"/>
        </w:sectPr>
      </w:pPr>
    </w:p>
    <w:p w14:paraId="387E815C">
      <w:pPr>
        <w:pStyle w:val="38"/>
        <w:keepNext w:val="0"/>
        <w:keepLines w:val="0"/>
        <w:pageBreakBefore w:val="0"/>
        <w:kinsoku/>
        <w:wordWrap/>
        <w:overflowPunct/>
        <w:topLinePunct w:val="0"/>
        <w:autoSpaceDE/>
        <w:autoSpaceDN/>
        <w:bidi w:val="0"/>
        <w:spacing w:line="600" w:lineRule="exact"/>
        <w:ind w:firstLine="0" w:firstLineChars="0"/>
        <w:jc w:val="left"/>
        <w:textAlignment w:val="auto"/>
        <w:outlineLvl w:val="1"/>
        <w:rPr>
          <w:rFonts w:eastAsia="黑体"/>
          <w:color w:val="auto"/>
          <w:sz w:val="28"/>
          <w:szCs w:val="44"/>
          <w:highlight w:val="none"/>
        </w:rPr>
      </w:pPr>
      <w:r>
        <w:rPr>
          <w:rFonts w:hint="eastAsia" w:eastAsia="黑体"/>
          <w:color w:val="auto"/>
          <w:sz w:val="28"/>
          <w:szCs w:val="44"/>
          <w:highlight w:val="none"/>
        </w:rPr>
        <w:t>附件</w:t>
      </w:r>
      <w:r>
        <w:rPr>
          <w:rFonts w:hint="eastAsia" w:eastAsia="黑体"/>
          <w:color w:val="auto"/>
          <w:sz w:val="28"/>
          <w:szCs w:val="44"/>
          <w:highlight w:val="none"/>
          <w:lang w:val="en-US" w:eastAsia="zh-CN"/>
        </w:rPr>
        <w:t>三</w:t>
      </w:r>
      <w:r>
        <w:rPr>
          <w:rFonts w:hint="eastAsia" w:eastAsia="黑体"/>
          <w:color w:val="auto"/>
          <w:sz w:val="28"/>
          <w:szCs w:val="44"/>
          <w:highlight w:val="none"/>
        </w:rPr>
        <w:t>法人证明</w:t>
      </w:r>
    </w:p>
    <w:p w14:paraId="4BC5AE1D">
      <w:pPr>
        <w:pStyle w:val="38"/>
        <w:keepNext w:val="0"/>
        <w:keepLines w:val="0"/>
        <w:pageBreakBefore w:val="0"/>
        <w:kinsoku/>
        <w:wordWrap/>
        <w:overflowPunct/>
        <w:topLinePunct w:val="0"/>
        <w:autoSpaceDE/>
        <w:autoSpaceDN/>
        <w:bidi w:val="0"/>
        <w:spacing w:line="600" w:lineRule="exact"/>
        <w:ind w:firstLine="0" w:firstLineChars="0"/>
        <w:jc w:val="left"/>
        <w:textAlignment w:val="auto"/>
        <w:rPr>
          <w:rFonts w:eastAsia="黑体"/>
          <w:color w:val="auto"/>
          <w:sz w:val="28"/>
          <w:szCs w:val="44"/>
          <w:highlight w:val="none"/>
        </w:rPr>
      </w:pPr>
    </w:p>
    <w:p w14:paraId="21B467CC">
      <w:pPr>
        <w:keepNext w:val="0"/>
        <w:keepLines w:val="0"/>
        <w:pageBreakBefore w:val="0"/>
        <w:kinsoku/>
        <w:wordWrap/>
        <w:overflowPunct/>
        <w:topLinePunct w:val="0"/>
        <w:autoSpaceDE/>
        <w:autoSpaceDN/>
        <w:bidi w:val="0"/>
        <w:spacing w:line="600" w:lineRule="exact"/>
        <w:jc w:val="center"/>
        <w:textAlignment w:val="auto"/>
        <w:rPr>
          <w:rFonts w:eastAsia="仿宋_GB2312"/>
          <w:b/>
          <w:bCs/>
          <w:color w:val="auto"/>
          <w:sz w:val="32"/>
          <w:szCs w:val="32"/>
          <w:highlight w:val="none"/>
        </w:rPr>
      </w:pPr>
      <w:r>
        <w:rPr>
          <w:rFonts w:hint="eastAsia" w:eastAsia="仿宋_GB2312"/>
          <w:b/>
          <w:bCs/>
          <w:color w:val="auto"/>
          <w:sz w:val="32"/>
          <w:szCs w:val="32"/>
          <w:highlight w:val="none"/>
        </w:rPr>
        <w:t>法定代表人身份证明书及法定代表人身份证复印件</w:t>
      </w:r>
    </w:p>
    <w:p w14:paraId="3967C0CE">
      <w:pPr>
        <w:keepNext w:val="0"/>
        <w:keepLines w:val="0"/>
        <w:pageBreakBefore w:val="0"/>
        <w:kinsoku/>
        <w:wordWrap/>
        <w:overflowPunct/>
        <w:topLinePunct w:val="0"/>
        <w:autoSpaceDE/>
        <w:autoSpaceDN/>
        <w:bidi w:val="0"/>
        <w:spacing w:line="600" w:lineRule="exact"/>
        <w:textAlignment w:val="auto"/>
        <w:rPr>
          <w:rFonts w:eastAsia="仿宋_GB2312"/>
          <w:color w:val="auto"/>
          <w:sz w:val="32"/>
          <w:szCs w:val="32"/>
          <w:highlight w:val="none"/>
        </w:rPr>
      </w:pPr>
    </w:p>
    <w:p w14:paraId="36095202">
      <w:pPr>
        <w:keepNext w:val="0"/>
        <w:keepLines w:val="0"/>
        <w:pageBreakBefore w:val="0"/>
        <w:kinsoku/>
        <w:wordWrap/>
        <w:overflowPunct/>
        <w:topLinePunct w:val="0"/>
        <w:autoSpaceDE/>
        <w:autoSpaceDN/>
        <w:bidi w:val="0"/>
        <w:spacing w:line="600" w:lineRule="exact"/>
        <w:textAlignment w:val="auto"/>
        <w:rPr>
          <w:rFonts w:eastAsia="仿宋_GB2312"/>
          <w:color w:val="auto"/>
          <w:sz w:val="32"/>
          <w:szCs w:val="32"/>
          <w:highlight w:val="none"/>
        </w:rPr>
      </w:pPr>
      <w:r>
        <w:rPr>
          <w:rFonts w:hint="eastAsia" w:eastAsia="仿宋_GB2312"/>
          <w:color w:val="auto"/>
          <w:sz w:val="32"/>
          <w:szCs w:val="32"/>
          <w:highlight w:val="none"/>
          <w:u w:val="single"/>
          <w:lang w:val="en-US" w:eastAsia="zh-CN"/>
        </w:rPr>
        <w:t>东莞市新有能源投资有限公司</w:t>
      </w:r>
      <w:r>
        <w:rPr>
          <w:rFonts w:hint="eastAsia" w:eastAsia="仿宋_GB2312"/>
          <w:color w:val="auto"/>
          <w:sz w:val="32"/>
          <w:szCs w:val="32"/>
          <w:highlight w:val="none"/>
        </w:rPr>
        <w:t>：</w:t>
      </w:r>
    </w:p>
    <w:p w14:paraId="58EC2504">
      <w:pPr>
        <w:pStyle w:val="37"/>
        <w:keepNext w:val="0"/>
        <w:keepLines w:val="0"/>
        <w:pageBreakBefore w:val="0"/>
        <w:kinsoku/>
        <w:wordWrap/>
        <w:overflowPunct/>
        <w:topLinePunct w:val="0"/>
        <w:autoSpaceDE/>
        <w:autoSpaceDN/>
        <w:bidi w:val="0"/>
        <w:spacing w:line="600" w:lineRule="exact"/>
        <w:ind w:firstLine="659"/>
        <w:textAlignment w:val="auto"/>
        <w:rPr>
          <w:rFonts w:ascii="Times New Roman" w:hAnsi="Times New Roman"/>
          <w:color w:val="auto"/>
          <w:sz w:val="30"/>
          <w:szCs w:val="30"/>
          <w:highlight w:val="none"/>
        </w:rPr>
      </w:pPr>
      <w:r>
        <w:rPr>
          <w:rFonts w:hint="eastAsia" w:ascii="Times New Roman" w:hAnsi="Times New Roman"/>
          <w:color w:val="auto"/>
          <w:sz w:val="30"/>
          <w:szCs w:val="30"/>
          <w:highlight w:val="none"/>
        </w:rPr>
        <w:t>本证明书声明：注册于（国家名称）的</w:t>
      </w:r>
      <w:r>
        <w:rPr>
          <w:rFonts w:hint="eastAsia" w:ascii="Times New Roman" w:hAnsi="Times New Roman"/>
          <w:color w:val="auto"/>
          <w:sz w:val="30"/>
          <w:szCs w:val="30"/>
          <w:highlight w:val="none"/>
          <w:u w:val="single"/>
        </w:rPr>
        <w:t>　　</w:t>
      </w:r>
      <w:r>
        <w:rPr>
          <w:rFonts w:hint="eastAsia" w:ascii="Times New Roman" w:hAnsi="Times New Roman"/>
          <w:color w:val="auto"/>
          <w:sz w:val="30"/>
          <w:szCs w:val="30"/>
          <w:highlight w:val="none"/>
        </w:rPr>
        <w:t>（响应人名称）在下面签字的</w:t>
      </w:r>
      <w:r>
        <w:rPr>
          <w:rFonts w:hint="eastAsia" w:ascii="Times New Roman" w:hAnsi="Times New Roman"/>
          <w:color w:val="auto"/>
          <w:sz w:val="30"/>
          <w:szCs w:val="30"/>
          <w:highlight w:val="none"/>
          <w:u w:val="single"/>
        </w:rPr>
        <w:t>　　　　　</w:t>
      </w:r>
      <w:r>
        <w:rPr>
          <w:rFonts w:hint="eastAsia" w:ascii="Times New Roman" w:hAnsi="Times New Roman"/>
          <w:color w:val="auto"/>
          <w:sz w:val="30"/>
          <w:szCs w:val="30"/>
          <w:highlight w:val="none"/>
        </w:rPr>
        <w:t>（法定代表人姓名、职务）为本公司的合法代表人（</w:t>
      </w:r>
      <w:r>
        <w:rPr>
          <w:rFonts w:hint="eastAsia" w:ascii="Times New Roman" w:hAnsi="Times New Roman"/>
          <w:b/>
          <w:bCs/>
          <w:color w:val="auto"/>
          <w:sz w:val="30"/>
          <w:szCs w:val="30"/>
          <w:highlight w:val="none"/>
        </w:rPr>
        <w:t>须附法定代表人身份证复印件</w:t>
      </w:r>
      <w:r>
        <w:rPr>
          <w:rFonts w:hint="eastAsia" w:ascii="Times New Roman" w:hAnsi="Times New Roman"/>
          <w:color w:val="auto"/>
          <w:sz w:val="30"/>
          <w:szCs w:val="30"/>
          <w:highlight w:val="none"/>
        </w:rPr>
        <w:t>）。</w:t>
      </w:r>
    </w:p>
    <w:p w14:paraId="777BF844">
      <w:pPr>
        <w:keepNext w:val="0"/>
        <w:keepLines w:val="0"/>
        <w:pageBreakBefore w:val="0"/>
        <w:kinsoku/>
        <w:wordWrap/>
        <w:overflowPunct/>
        <w:topLinePunct w:val="0"/>
        <w:autoSpaceDE/>
        <w:autoSpaceDN/>
        <w:bidi w:val="0"/>
        <w:spacing w:line="600" w:lineRule="exact"/>
        <w:ind w:firstLine="450" w:firstLineChars="150"/>
        <w:textAlignment w:val="auto"/>
        <w:rPr>
          <w:rFonts w:eastAsia="仿宋_GB2312"/>
          <w:color w:val="auto"/>
          <w:sz w:val="30"/>
          <w:szCs w:val="30"/>
          <w:highlight w:val="none"/>
        </w:rPr>
      </w:pPr>
      <w:r>
        <w:rPr>
          <w:rFonts w:hint="eastAsia" w:eastAsia="仿宋_GB2312"/>
          <w:color w:val="auto"/>
          <w:sz w:val="30"/>
          <w:szCs w:val="30"/>
          <w:highlight w:val="none"/>
        </w:rPr>
        <w:t>特此证明</w:t>
      </w:r>
    </w:p>
    <w:p w14:paraId="2D6AEEAA">
      <w:pPr>
        <w:keepNext w:val="0"/>
        <w:keepLines w:val="0"/>
        <w:pageBreakBefore w:val="0"/>
        <w:kinsoku/>
        <w:wordWrap/>
        <w:overflowPunct/>
        <w:topLinePunct w:val="0"/>
        <w:autoSpaceDE/>
        <w:autoSpaceDN/>
        <w:bidi w:val="0"/>
        <w:spacing w:line="600" w:lineRule="exact"/>
        <w:textAlignment w:val="auto"/>
        <w:rPr>
          <w:rFonts w:eastAsia="仿宋_GB2312"/>
          <w:color w:val="auto"/>
          <w:sz w:val="32"/>
          <w:szCs w:val="32"/>
          <w:highlight w:val="none"/>
        </w:rPr>
      </w:pPr>
    </w:p>
    <w:p w14:paraId="38EAA64A">
      <w:pPr>
        <w:keepNext w:val="0"/>
        <w:keepLines w:val="0"/>
        <w:pageBreakBefore w:val="0"/>
        <w:kinsoku/>
        <w:wordWrap/>
        <w:overflowPunct/>
        <w:topLinePunct w:val="0"/>
        <w:autoSpaceDE/>
        <w:autoSpaceDN/>
        <w:bidi w:val="0"/>
        <w:spacing w:line="600" w:lineRule="exact"/>
        <w:textAlignment w:val="auto"/>
        <w:rPr>
          <w:rFonts w:eastAsia="仿宋_GB2312"/>
          <w:color w:val="auto"/>
          <w:sz w:val="32"/>
          <w:szCs w:val="32"/>
          <w:highlight w:val="none"/>
        </w:rPr>
      </w:pPr>
    </w:p>
    <w:p w14:paraId="56C4F7BB">
      <w:pPr>
        <w:keepNext w:val="0"/>
        <w:keepLines w:val="0"/>
        <w:pageBreakBefore w:val="0"/>
        <w:kinsoku/>
        <w:wordWrap/>
        <w:overflowPunct/>
        <w:topLinePunct w:val="0"/>
        <w:autoSpaceDE/>
        <w:autoSpaceDN/>
        <w:bidi w:val="0"/>
        <w:spacing w:line="600" w:lineRule="exact"/>
        <w:textAlignment w:val="auto"/>
        <w:rPr>
          <w:rFonts w:eastAsia="仿宋_GB2312"/>
          <w:color w:val="auto"/>
          <w:sz w:val="32"/>
          <w:szCs w:val="32"/>
          <w:highlight w:val="none"/>
        </w:rPr>
      </w:pPr>
    </w:p>
    <w:p w14:paraId="56AD1629">
      <w:pPr>
        <w:keepNext w:val="0"/>
        <w:keepLines w:val="0"/>
        <w:pageBreakBefore w:val="0"/>
        <w:kinsoku/>
        <w:wordWrap/>
        <w:overflowPunct/>
        <w:topLinePunct w:val="0"/>
        <w:autoSpaceDE/>
        <w:autoSpaceDN/>
        <w:bidi w:val="0"/>
        <w:spacing w:line="600" w:lineRule="exact"/>
        <w:jc w:val="left"/>
        <w:textAlignment w:val="auto"/>
        <w:rPr>
          <w:rFonts w:eastAsia="仿宋_GB2312"/>
          <w:color w:val="auto"/>
          <w:sz w:val="32"/>
          <w:szCs w:val="32"/>
          <w:highlight w:val="none"/>
        </w:rPr>
      </w:pPr>
      <w:r>
        <w:rPr>
          <w:rFonts w:hint="eastAsia" w:eastAsia="仿宋_GB2312"/>
          <w:color w:val="auto"/>
          <w:sz w:val="32"/>
          <w:szCs w:val="32"/>
          <w:highlight w:val="none"/>
        </w:rPr>
        <w:t>响应人名称（加盖公章）：</w:t>
      </w:r>
    </w:p>
    <w:p w14:paraId="2DD251E3">
      <w:pPr>
        <w:keepNext w:val="0"/>
        <w:keepLines w:val="0"/>
        <w:pageBreakBefore w:val="0"/>
        <w:kinsoku/>
        <w:wordWrap/>
        <w:overflowPunct/>
        <w:topLinePunct w:val="0"/>
        <w:autoSpaceDE/>
        <w:autoSpaceDN/>
        <w:bidi w:val="0"/>
        <w:spacing w:line="600" w:lineRule="exact"/>
        <w:jc w:val="left"/>
        <w:textAlignment w:val="auto"/>
        <w:rPr>
          <w:rFonts w:eastAsia="仿宋_GB2312"/>
          <w:color w:val="auto"/>
          <w:sz w:val="32"/>
          <w:szCs w:val="32"/>
          <w:highlight w:val="none"/>
        </w:rPr>
      </w:pPr>
      <w:r>
        <w:rPr>
          <w:rFonts w:hint="eastAsia" w:eastAsia="仿宋_GB2312"/>
          <w:color w:val="auto"/>
          <w:sz w:val="32"/>
          <w:szCs w:val="32"/>
          <w:highlight w:val="none"/>
        </w:rPr>
        <w:t>响应人地址：</w:t>
      </w:r>
    </w:p>
    <w:p w14:paraId="59D30BF0">
      <w:pPr>
        <w:keepNext w:val="0"/>
        <w:keepLines w:val="0"/>
        <w:pageBreakBefore w:val="0"/>
        <w:kinsoku/>
        <w:wordWrap/>
        <w:overflowPunct/>
        <w:topLinePunct w:val="0"/>
        <w:autoSpaceDE/>
        <w:autoSpaceDN/>
        <w:bidi w:val="0"/>
        <w:spacing w:line="600" w:lineRule="exact"/>
        <w:jc w:val="left"/>
        <w:textAlignment w:val="auto"/>
        <w:rPr>
          <w:rFonts w:eastAsia="仿宋_GB2312"/>
          <w:color w:val="auto"/>
          <w:sz w:val="32"/>
          <w:szCs w:val="32"/>
          <w:highlight w:val="none"/>
        </w:rPr>
      </w:pPr>
      <w:r>
        <w:rPr>
          <w:rFonts w:hint="eastAsia" w:eastAsia="仿宋_GB2312"/>
          <w:color w:val="auto"/>
          <w:sz w:val="32"/>
          <w:szCs w:val="32"/>
          <w:highlight w:val="none"/>
        </w:rPr>
        <w:t>法定代表人（签名或盖私章）：</w:t>
      </w:r>
    </w:p>
    <w:p w14:paraId="67024723">
      <w:pPr>
        <w:keepNext w:val="0"/>
        <w:keepLines w:val="0"/>
        <w:pageBreakBefore w:val="0"/>
        <w:kinsoku/>
        <w:wordWrap/>
        <w:overflowPunct/>
        <w:topLinePunct w:val="0"/>
        <w:autoSpaceDE/>
        <w:autoSpaceDN/>
        <w:bidi w:val="0"/>
        <w:spacing w:line="600" w:lineRule="exact"/>
        <w:jc w:val="left"/>
        <w:textAlignment w:val="auto"/>
        <w:rPr>
          <w:rFonts w:eastAsia="仿宋_GB2312"/>
          <w:color w:val="auto"/>
          <w:sz w:val="32"/>
          <w:szCs w:val="32"/>
          <w:highlight w:val="none"/>
        </w:rPr>
      </w:pPr>
      <w:r>
        <w:rPr>
          <w:rFonts w:hint="eastAsia" w:eastAsia="仿宋_GB2312"/>
          <w:color w:val="auto"/>
          <w:sz w:val="32"/>
          <w:szCs w:val="32"/>
          <w:highlight w:val="none"/>
        </w:rPr>
        <w:t>职务：</w:t>
      </w:r>
    </w:p>
    <w:p w14:paraId="0FF52A7F">
      <w:pPr>
        <w:keepNext w:val="0"/>
        <w:keepLines w:val="0"/>
        <w:pageBreakBefore w:val="0"/>
        <w:kinsoku/>
        <w:wordWrap/>
        <w:overflowPunct/>
        <w:topLinePunct w:val="0"/>
        <w:autoSpaceDE/>
        <w:autoSpaceDN/>
        <w:bidi w:val="0"/>
        <w:spacing w:line="600" w:lineRule="exact"/>
        <w:textAlignment w:val="auto"/>
        <w:rPr>
          <w:rFonts w:eastAsia="仿宋_GB2312"/>
          <w:color w:val="auto"/>
          <w:sz w:val="32"/>
          <w:szCs w:val="32"/>
          <w:highlight w:val="none"/>
        </w:rPr>
      </w:pPr>
    </w:p>
    <w:p w14:paraId="4709D3F8">
      <w:pPr>
        <w:keepNext w:val="0"/>
        <w:keepLines w:val="0"/>
        <w:pageBreakBefore w:val="0"/>
        <w:widowControl/>
        <w:kinsoku/>
        <w:wordWrap/>
        <w:overflowPunct/>
        <w:topLinePunct w:val="0"/>
        <w:autoSpaceDE/>
        <w:autoSpaceDN/>
        <w:bidi w:val="0"/>
        <w:spacing w:line="600" w:lineRule="exact"/>
        <w:jc w:val="center"/>
        <w:textAlignment w:val="auto"/>
        <w:rPr>
          <w:rFonts w:eastAsia="仿宋_GB2312"/>
          <w:color w:val="auto"/>
          <w:sz w:val="32"/>
          <w:szCs w:val="32"/>
          <w:highlight w:val="none"/>
        </w:rPr>
      </w:pPr>
      <w:r>
        <w:rPr>
          <w:rFonts w:eastAsia="仿宋_GB2312"/>
          <w:color w:val="auto"/>
          <w:sz w:val="32"/>
          <w:szCs w:val="32"/>
          <w:highlight w:val="none"/>
        </w:rPr>
        <w:br w:type="page"/>
      </w:r>
      <w:bookmarkStart w:id="2" w:name="_Toc384752807"/>
    </w:p>
    <w:p w14:paraId="686855BD">
      <w:pPr>
        <w:pStyle w:val="38"/>
        <w:keepNext w:val="0"/>
        <w:keepLines w:val="0"/>
        <w:pageBreakBefore w:val="0"/>
        <w:kinsoku/>
        <w:wordWrap/>
        <w:overflowPunct/>
        <w:topLinePunct w:val="0"/>
        <w:autoSpaceDE/>
        <w:autoSpaceDN/>
        <w:bidi w:val="0"/>
        <w:spacing w:line="600" w:lineRule="exact"/>
        <w:ind w:firstLine="0" w:firstLineChars="0"/>
        <w:jc w:val="left"/>
        <w:textAlignment w:val="auto"/>
        <w:outlineLvl w:val="1"/>
        <w:rPr>
          <w:rFonts w:eastAsia="黑体"/>
          <w:color w:val="auto"/>
          <w:sz w:val="28"/>
          <w:szCs w:val="44"/>
          <w:highlight w:val="none"/>
        </w:rPr>
      </w:pPr>
      <w:bookmarkStart w:id="3" w:name="_Hlk40704362"/>
      <w:r>
        <w:rPr>
          <w:rFonts w:hint="eastAsia" w:eastAsia="黑体"/>
          <w:color w:val="auto"/>
          <w:sz w:val="28"/>
          <w:szCs w:val="44"/>
          <w:highlight w:val="none"/>
        </w:rPr>
        <w:t>附件</w:t>
      </w:r>
      <w:r>
        <w:rPr>
          <w:rFonts w:hint="eastAsia" w:eastAsia="黑体"/>
          <w:color w:val="auto"/>
          <w:sz w:val="28"/>
          <w:szCs w:val="44"/>
          <w:highlight w:val="none"/>
          <w:lang w:val="en-US" w:eastAsia="zh-CN"/>
        </w:rPr>
        <w:t>四</w:t>
      </w:r>
      <w:r>
        <w:rPr>
          <w:rFonts w:hint="eastAsia" w:eastAsia="黑体"/>
          <w:color w:val="auto"/>
          <w:sz w:val="28"/>
          <w:szCs w:val="44"/>
          <w:highlight w:val="none"/>
        </w:rPr>
        <w:t>法人授权书</w:t>
      </w:r>
    </w:p>
    <w:p w14:paraId="47DF87E5">
      <w:pPr>
        <w:keepNext w:val="0"/>
        <w:keepLines w:val="0"/>
        <w:pageBreakBefore w:val="0"/>
        <w:widowControl/>
        <w:kinsoku/>
        <w:wordWrap/>
        <w:overflowPunct/>
        <w:topLinePunct w:val="0"/>
        <w:autoSpaceDE/>
        <w:autoSpaceDN/>
        <w:bidi w:val="0"/>
        <w:spacing w:line="600" w:lineRule="exact"/>
        <w:jc w:val="center"/>
        <w:textAlignment w:val="auto"/>
        <w:rPr>
          <w:rFonts w:eastAsia="仿宋_GB2312"/>
          <w:b/>
          <w:color w:val="auto"/>
          <w:sz w:val="32"/>
          <w:szCs w:val="32"/>
          <w:highlight w:val="none"/>
        </w:rPr>
      </w:pPr>
    </w:p>
    <w:p w14:paraId="77FBF0AE">
      <w:pPr>
        <w:keepNext w:val="0"/>
        <w:keepLines w:val="0"/>
        <w:pageBreakBefore w:val="0"/>
        <w:widowControl/>
        <w:kinsoku/>
        <w:wordWrap/>
        <w:overflowPunct/>
        <w:topLinePunct w:val="0"/>
        <w:autoSpaceDE/>
        <w:autoSpaceDN/>
        <w:bidi w:val="0"/>
        <w:spacing w:line="600" w:lineRule="exact"/>
        <w:jc w:val="center"/>
        <w:textAlignment w:val="auto"/>
        <w:rPr>
          <w:rFonts w:eastAsia="仿宋_GB2312"/>
          <w:color w:val="auto"/>
          <w:sz w:val="32"/>
          <w:szCs w:val="32"/>
          <w:highlight w:val="none"/>
        </w:rPr>
      </w:pPr>
      <w:r>
        <w:rPr>
          <w:rFonts w:hint="eastAsia" w:eastAsia="仿宋_GB2312"/>
          <w:b/>
          <w:color w:val="auto"/>
          <w:sz w:val="32"/>
          <w:szCs w:val="32"/>
          <w:highlight w:val="none"/>
        </w:rPr>
        <w:t>授权委托书</w:t>
      </w:r>
      <w:bookmarkEnd w:id="2"/>
    </w:p>
    <w:p w14:paraId="5207E06E">
      <w:pPr>
        <w:pStyle w:val="37"/>
        <w:keepNext w:val="0"/>
        <w:keepLines w:val="0"/>
        <w:pageBreakBefore w:val="0"/>
        <w:kinsoku/>
        <w:wordWrap/>
        <w:overflowPunct/>
        <w:topLinePunct w:val="0"/>
        <w:autoSpaceDE/>
        <w:autoSpaceDN/>
        <w:bidi w:val="0"/>
        <w:spacing w:line="600" w:lineRule="exact"/>
        <w:ind w:firstLine="0" w:firstLineChars="0"/>
        <w:textAlignment w:val="auto"/>
        <w:rPr>
          <w:rFonts w:ascii="Times New Roman" w:hAnsi="Times New Roman"/>
          <w:color w:val="auto"/>
          <w:sz w:val="32"/>
          <w:szCs w:val="32"/>
          <w:highlight w:val="none"/>
        </w:rPr>
      </w:pPr>
    </w:p>
    <w:p w14:paraId="25EA29E6">
      <w:pPr>
        <w:keepNext w:val="0"/>
        <w:keepLines w:val="0"/>
        <w:pageBreakBefore w:val="0"/>
        <w:kinsoku/>
        <w:wordWrap/>
        <w:overflowPunct/>
        <w:topLinePunct w:val="0"/>
        <w:autoSpaceDE/>
        <w:autoSpaceDN/>
        <w:bidi w:val="0"/>
        <w:spacing w:line="600" w:lineRule="exact"/>
        <w:textAlignment w:val="auto"/>
        <w:rPr>
          <w:rFonts w:eastAsia="仿宋_GB2312"/>
          <w:color w:val="auto"/>
          <w:sz w:val="32"/>
          <w:szCs w:val="32"/>
          <w:highlight w:val="none"/>
        </w:rPr>
      </w:pPr>
      <w:r>
        <w:rPr>
          <w:rFonts w:hint="eastAsia" w:eastAsia="仿宋_GB2312"/>
          <w:color w:val="auto"/>
          <w:sz w:val="32"/>
          <w:szCs w:val="32"/>
          <w:highlight w:val="none"/>
          <w:u w:val="single"/>
        </w:rPr>
        <w:t>东莞市新有能源投资有限公司（采购人）</w:t>
      </w:r>
      <w:r>
        <w:rPr>
          <w:rFonts w:hint="eastAsia" w:eastAsia="仿宋_GB2312"/>
          <w:color w:val="auto"/>
          <w:sz w:val="32"/>
          <w:szCs w:val="32"/>
          <w:highlight w:val="none"/>
        </w:rPr>
        <w:t>：</w:t>
      </w:r>
    </w:p>
    <w:p w14:paraId="224D5368">
      <w:pPr>
        <w:pStyle w:val="37"/>
        <w:keepNext w:val="0"/>
        <w:keepLines w:val="0"/>
        <w:pageBreakBefore w:val="0"/>
        <w:kinsoku/>
        <w:wordWrap/>
        <w:overflowPunct/>
        <w:topLinePunct w:val="0"/>
        <w:autoSpaceDE/>
        <w:autoSpaceDN/>
        <w:bidi w:val="0"/>
        <w:spacing w:line="600" w:lineRule="exact"/>
        <w:ind w:firstLine="659"/>
        <w:textAlignment w:val="auto"/>
        <w:rPr>
          <w:rFonts w:ascii="Times New Roman" w:hAnsi="Times New Roman"/>
          <w:color w:val="auto"/>
          <w:sz w:val="32"/>
          <w:szCs w:val="32"/>
          <w:highlight w:val="none"/>
        </w:rPr>
      </w:pPr>
      <w:r>
        <w:rPr>
          <w:rFonts w:hint="eastAsia" w:ascii="Times New Roman" w:hAnsi="Times New Roman"/>
          <w:color w:val="auto"/>
          <w:sz w:val="32"/>
          <w:szCs w:val="32"/>
          <w:highlight w:val="none"/>
        </w:rPr>
        <w:t>本委托书声明：在下面签字的</w:t>
      </w:r>
      <w:r>
        <w:rPr>
          <w:rFonts w:hint="eastAsia" w:ascii="Times New Roman" w:hAnsi="Times New Roman"/>
          <w:color w:val="auto"/>
          <w:sz w:val="32"/>
          <w:szCs w:val="32"/>
          <w:highlight w:val="none"/>
          <w:u w:val="single"/>
        </w:rPr>
        <w:t>（填写法定代表人姓名、职务）</w:t>
      </w:r>
      <w:r>
        <w:rPr>
          <w:rFonts w:hint="eastAsia" w:ascii="Times New Roman" w:hAnsi="Times New Roman"/>
          <w:color w:val="auto"/>
          <w:sz w:val="32"/>
          <w:szCs w:val="32"/>
          <w:highlight w:val="none"/>
        </w:rPr>
        <w:t>代表</w:t>
      </w:r>
      <w:r>
        <w:rPr>
          <w:rFonts w:hint="eastAsia" w:ascii="Times New Roman" w:hAnsi="Times New Roman"/>
          <w:color w:val="auto"/>
          <w:sz w:val="32"/>
          <w:szCs w:val="32"/>
          <w:highlight w:val="none"/>
          <w:u w:val="single"/>
        </w:rPr>
        <w:t>（填写响应人名称）</w:t>
      </w:r>
      <w:r>
        <w:rPr>
          <w:rFonts w:hint="eastAsia" w:ascii="Times New Roman" w:hAnsi="Times New Roman"/>
          <w:color w:val="auto"/>
          <w:sz w:val="32"/>
          <w:szCs w:val="32"/>
          <w:highlight w:val="none"/>
        </w:rPr>
        <w:t>委托在下面签字的</w:t>
      </w:r>
      <w:r>
        <w:rPr>
          <w:rFonts w:hint="eastAsia" w:ascii="Times New Roman" w:hAnsi="Times New Roman"/>
          <w:color w:val="auto"/>
          <w:sz w:val="32"/>
          <w:szCs w:val="32"/>
          <w:highlight w:val="none"/>
          <w:u w:val="single"/>
        </w:rPr>
        <w:t>（填写受委托人的姓名、职务）</w:t>
      </w:r>
      <w:r>
        <w:rPr>
          <w:rFonts w:hint="eastAsia" w:ascii="Times New Roman" w:hAnsi="Times New Roman"/>
          <w:color w:val="auto"/>
          <w:sz w:val="32"/>
          <w:szCs w:val="32"/>
          <w:highlight w:val="none"/>
        </w:rPr>
        <w:t>为本公司的合法代表人，就</w:t>
      </w:r>
      <w:r>
        <w:rPr>
          <w:rFonts w:hint="eastAsia"/>
          <w:color w:val="auto"/>
          <w:sz w:val="32"/>
          <w:szCs w:val="32"/>
          <w:highlight w:val="none"/>
          <w:u w:val="single"/>
        </w:rPr>
        <w:t>（填写项目名称）</w:t>
      </w:r>
      <w:r>
        <w:rPr>
          <w:rFonts w:hint="eastAsia"/>
          <w:color w:val="auto"/>
          <w:sz w:val="32"/>
          <w:szCs w:val="32"/>
          <w:highlight w:val="none"/>
        </w:rPr>
        <w:t>项目</w:t>
      </w:r>
      <w:r>
        <w:rPr>
          <w:rFonts w:hint="eastAsia" w:ascii="Times New Roman" w:hAnsi="Times New Roman"/>
          <w:color w:val="auto"/>
          <w:sz w:val="32"/>
          <w:szCs w:val="32"/>
          <w:highlight w:val="none"/>
        </w:rPr>
        <w:t>等相关服务的谈判和合同的执行，以我方的名义处理一切与之有关的事宜（相关身份证复印件须附后）。</w:t>
      </w:r>
    </w:p>
    <w:p w14:paraId="3CDE7703">
      <w:pPr>
        <w:pStyle w:val="37"/>
        <w:keepNext w:val="0"/>
        <w:keepLines w:val="0"/>
        <w:pageBreakBefore w:val="0"/>
        <w:kinsoku/>
        <w:wordWrap/>
        <w:overflowPunct/>
        <w:topLinePunct w:val="0"/>
        <w:autoSpaceDE/>
        <w:autoSpaceDN/>
        <w:bidi w:val="0"/>
        <w:spacing w:line="600" w:lineRule="exact"/>
        <w:ind w:firstLine="659"/>
        <w:textAlignment w:val="auto"/>
        <w:rPr>
          <w:rFonts w:ascii="Times New Roman" w:hAnsi="Times New Roman"/>
          <w:color w:val="auto"/>
          <w:sz w:val="32"/>
          <w:szCs w:val="32"/>
          <w:highlight w:val="none"/>
        </w:rPr>
      </w:pPr>
    </w:p>
    <w:p w14:paraId="5842192A">
      <w:pPr>
        <w:pStyle w:val="37"/>
        <w:keepNext w:val="0"/>
        <w:keepLines w:val="0"/>
        <w:pageBreakBefore w:val="0"/>
        <w:kinsoku/>
        <w:wordWrap/>
        <w:overflowPunct/>
        <w:topLinePunct w:val="0"/>
        <w:autoSpaceDE/>
        <w:autoSpaceDN/>
        <w:bidi w:val="0"/>
        <w:spacing w:line="600" w:lineRule="exact"/>
        <w:ind w:firstLine="659"/>
        <w:textAlignment w:val="auto"/>
        <w:rPr>
          <w:rFonts w:ascii="Times New Roman" w:hAnsi="Times New Roman"/>
          <w:color w:val="auto"/>
          <w:sz w:val="32"/>
          <w:szCs w:val="32"/>
          <w:highlight w:val="none"/>
        </w:rPr>
      </w:pPr>
      <w:r>
        <w:rPr>
          <w:rFonts w:hint="eastAsia" w:ascii="Times New Roman" w:hAnsi="Times New Roman"/>
          <w:color w:val="auto"/>
          <w:sz w:val="32"/>
          <w:szCs w:val="32"/>
          <w:highlight w:val="none"/>
        </w:rPr>
        <w:t>本委托书于签字</w:t>
      </w:r>
      <w:r>
        <w:rPr>
          <w:rFonts w:hint="eastAsia" w:ascii="Times New Roman" w:hAnsi="Times New Roman"/>
          <w:color w:val="auto"/>
          <w:sz w:val="32"/>
          <w:szCs w:val="32"/>
          <w:highlight w:val="none"/>
          <w:lang w:val="en-US" w:eastAsia="zh-CN"/>
        </w:rPr>
        <w:t>之日起</w:t>
      </w:r>
      <w:r>
        <w:rPr>
          <w:rFonts w:hint="eastAsia" w:ascii="Times New Roman" w:hAnsi="Times New Roman"/>
          <w:color w:val="auto"/>
          <w:sz w:val="32"/>
          <w:szCs w:val="32"/>
          <w:highlight w:val="none"/>
        </w:rPr>
        <w:t>生效，有效期与询价有效期一致，特此声明。</w:t>
      </w:r>
    </w:p>
    <w:p w14:paraId="311D91E4">
      <w:pPr>
        <w:pStyle w:val="37"/>
        <w:keepNext w:val="0"/>
        <w:keepLines w:val="0"/>
        <w:pageBreakBefore w:val="0"/>
        <w:kinsoku/>
        <w:wordWrap/>
        <w:overflowPunct/>
        <w:topLinePunct w:val="0"/>
        <w:autoSpaceDE/>
        <w:autoSpaceDN/>
        <w:bidi w:val="0"/>
        <w:spacing w:line="600" w:lineRule="exact"/>
        <w:ind w:firstLine="659"/>
        <w:textAlignment w:val="auto"/>
        <w:rPr>
          <w:rFonts w:ascii="Times New Roman" w:hAnsi="Times New Roman"/>
          <w:color w:val="auto"/>
          <w:sz w:val="32"/>
          <w:szCs w:val="32"/>
          <w:highlight w:val="none"/>
        </w:rPr>
      </w:pPr>
    </w:p>
    <w:p w14:paraId="5C232C76">
      <w:pPr>
        <w:pStyle w:val="37"/>
        <w:keepNext w:val="0"/>
        <w:keepLines w:val="0"/>
        <w:pageBreakBefore w:val="0"/>
        <w:kinsoku/>
        <w:wordWrap/>
        <w:overflowPunct/>
        <w:topLinePunct w:val="0"/>
        <w:autoSpaceDE/>
        <w:autoSpaceDN/>
        <w:bidi w:val="0"/>
        <w:spacing w:line="600" w:lineRule="exact"/>
        <w:ind w:right="160" w:firstLine="0" w:firstLineChars="0"/>
        <w:jc w:val="left"/>
        <w:textAlignment w:val="auto"/>
        <w:rPr>
          <w:rFonts w:ascii="Times New Roman" w:hAnsi="Times New Roman"/>
          <w:color w:val="auto"/>
          <w:sz w:val="32"/>
          <w:szCs w:val="32"/>
          <w:highlight w:val="none"/>
        </w:rPr>
      </w:pPr>
      <w:r>
        <w:rPr>
          <w:rFonts w:hint="eastAsia" w:ascii="Times New Roman" w:hAnsi="Times New Roman"/>
          <w:color w:val="auto"/>
          <w:sz w:val="32"/>
          <w:szCs w:val="32"/>
          <w:highlight w:val="none"/>
        </w:rPr>
        <w:t>响应人名称（加盖公章）：</w:t>
      </w:r>
    </w:p>
    <w:p w14:paraId="67138C84">
      <w:pPr>
        <w:pStyle w:val="37"/>
        <w:keepNext w:val="0"/>
        <w:keepLines w:val="0"/>
        <w:pageBreakBefore w:val="0"/>
        <w:kinsoku/>
        <w:wordWrap/>
        <w:overflowPunct/>
        <w:topLinePunct w:val="0"/>
        <w:autoSpaceDE/>
        <w:autoSpaceDN/>
        <w:bidi w:val="0"/>
        <w:spacing w:line="600" w:lineRule="exact"/>
        <w:ind w:firstLine="0" w:firstLineChars="0"/>
        <w:jc w:val="left"/>
        <w:textAlignment w:val="auto"/>
        <w:rPr>
          <w:rFonts w:ascii="Times New Roman" w:hAnsi="Times New Roman"/>
          <w:color w:val="auto"/>
          <w:sz w:val="32"/>
          <w:szCs w:val="32"/>
          <w:highlight w:val="none"/>
        </w:rPr>
      </w:pPr>
      <w:r>
        <w:rPr>
          <w:rFonts w:hint="eastAsia" w:ascii="Times New Roman" w:hAnsi="Times New Roman"/>
          <w:color w:val="auto"/>
          <w:sz w:val="32"/>
          <w:szCs w:val="32"/>
          <w:highlight w:val="none"/>
        </w:rPr>
        <w:t>响应人地址：</w:t>
      </w:r>
    </w:p>
    <w:p w14:paraId="1A0EF3BD">
      <w:pPr>
        <w:pStyle w:val="37"/>
        <w:keepNext w:val="0"/>
        <w:keepLines w:val="0"/>
        <w:pageBreakBefore w:val="0"/>
        <w:kinsoku/>
        <w:wordWrap/>
        <w:overflowPunct/>
        <w:topLinePunct w:val="0"/>
        <w:autoSpaceDE/>
        <w:autoSpaceDN/>
        <w:bidi w:val="0"/>
        <w:spacing w:line="600" w:lineRule="exact"/>
        <w:ind w:firstLine="0" w:firstLineChars="0"/>
        <w:jc w:val="left"/>
        <w:textAlignment w:val="auto"/>
        <w:rPr>
          <w:rFonts w:ascii="Times New Roman" w:hAnsi="Times New Roman"/>
          <w:color w:val="auto"/>
          <w:sz w:val="32"/>
          <w:szCs w:val="32"/>
          <w:highlight w:val="none"/>
        </w:rPr>
      </w:pPr>
      <w:r>
        <w:rPr>
          <w:rFonts w:hint="eastAsia" w:ascii="Times New Roman" w:hAnsi="Times New Roman"/>
          <w:color w:val="auto"/>
          <w:sz w:val="32"/>
          <w:szCs w:val="32"/>
          <w:highlight w:val="none"/>
        </w:rPr>
        <w:t>法定代表人（签字或盖章）：</w:t>
      </w:r>
    </w:p>
    <w:p w14:paraId="6D47B5B1">
      <w:pPr>
        <w:pStyle w:val="37"/>
        <w:keepNext w:val="0"/>
        <w:keepLines w:val="0"/>
        <w:pageBreakBefore w:val="0"/>
        <w:kinsoku/>
        <w:wordWrap/>
        <w:overflowPunct/>
        <w:topLinePunct w:val="0"/>
        <w:autoSpaceDE/>
        <w:autoSpaceDN/>
        <w:bidi w:val="0"/>
        <w:spacing w:line="600" w:lineRule="exact"/>
        <w:ind w:firstLine="0" w:firstLineChars="0"/>
        <w:jc w:val="left"/>
        <w:textAlignment w:val="auto"/>
        <w:rPr>
          <w:rFonts w:ascii="Times New Roman" w:hAnsi="Times New Roman"/>
          <w:color w:val="auto"/>
          <w:sz w:val="32"/>
          <w:szCs w:val="32"/>
          <w:highlight w:val="none"/>
        </w:rPr>
      </w:pPr>
      <w:r>
        <w:rPr>
          <w:rFonts w:hint="eastAsia" w:ascii="Times New Roman" w:hAnsi="Times New Roman"/>
          <w:color w:val="auto"/>
          <w:sz w:val="32"/>
          <w:szCs w:val="32"/>
          <w:highlight w:val="none"/>
        </w:rPr>
        <w:t>职务：</w:t>
      </w:r>
    </w:p>
    <w:p w14:paraId="67F55602">
      <w:pPr>
        <w:pStyle w:val="37"/>
        <w:keepNext w:val="0"/>
        <w:keepLines w:val="0"/>
        <w:pageBreakBefore w:val="0"/>
        <w:kinsoku/>
        <w:wordWrap/>
        <w:overflowPunct/>
        <w:topLinePunct w:val="0"/>
        <w:autoSpaceDE/>
        <w:autoSpaceDN/>
        <w:bidi w:val="0"/>
        <w:spacing w:line="600" w:lineRule="exact"/>
        <w:ind w:firstLine="0" w:firstLineChars="0"/>
        <w:jc w:val="left"/>
        <w:textAlignment w:val="auto"/>
        <w:rPr>
          <w:rFonts w:ascii="Times New Roman" w:hAnsi="Times New Roman"/>
          <w:color w:val="auto"/>
          <w:sz w:val="32"/>
          <w:szCs w:val="32"/>
          <w:highlight w:val="none"/>
        </w:rPr>
      </w:pPr>
      <w:r>
        <w:rPr>
          <w:rFonts w:hint="eastAsia" w:ascii="Times New Roman" w:hAnsi="Times New Roman"/>
          <w:color w:val="auto"/>
          <w:sz w:val="32"/>
          <w:szCs w:val="32"/>
          <w:highlight w:val="none"/>
        </w:rPr>
        <w:t>受委托人（签字或盖章）：</w:t>
      </w:r>
    </w:p>
    <w:p w14:paraId="35F8C5C4">
      <w:pPr>
        <w:pStyle w:val="37"/>
        <w:keepNext w:val="0"/>
        <w:keepLines w:val="0"/>
        <w:pageBreakBefore w:val="0"/>
        <w:kinsoku/>
        <w:wordWrap/>
        <w:overflowPunct/>
        <w:topLinePunct w:val="0"/>
        <w:autoSpaceDE/>
        <w:autoSpaceDN/>
        <w:bidi w:val="0"/>
        <w:spacing w:line="600" w:lineRule="exact"/>
        <w:ind w:firstLine="0" w:firstLineChars="0"/>
        <w:jc w:val="left"/>
        <w:textAlignment w:val="auto"/>
        <w:rPr>
          <w:rFonts w:ascii="Times New Roman" w:hAnsi="Times New Roman"/>
          <w:color w:val="auto"/>
          <w:sz w:val="32"/>
          <w:szCs w:val="32"/>
          <w:highlight w:val="none"/>
        </w:rPr>
      </w:pPr>
      <w:r>
        <w:rPr>
          <w:rFonts w:hint="eastAsia" w:ascii="Times New Roman" w:hAnsi="Times New Roman"/>
          <w:color w:val="auto"/>
          <w:sz w:val="32"/>
          <w:szCs w:val="32"/>
          <w:highlight w:val="none"/>
        </w:rPr>
        <w:t>职务：</w:t>
      </w:r>
    </w:p>
    <w:p w14:paraId="47E3B221">
      <w:pPr>
        <w:pStyle w:val="37"/>
        <w:keepNext w:val="0"/>
        <w:keepLines w:val="0"/>
        <w:pageBreakBefore w:val="0"/>
        <w:kinsoku/>
        <w:wordWrap/>
        <w:overflowPunct/>
        <w:topLinePunct w:val="0"/>
        <w:autoSpaceDE/>
        <w:autoSpaceDN/>
        <w:bidi w:val="0"/>
        <w:spacing w:line="600" w:lineRule="exact"/>
        <w:ind w:firstLine="0" w:firstLineChars="0"/>
        <w:jc w:val="left"/>
        <w:textAlignment w:val="auto"/>
        <w:rPr>
          <w:rFonts w:ascii="Times New Roman" w:hAnsi="Times New Roman"/>
          <w:color w:val="auto"/>
          <w:sz w:val="32"/>
          <w:szCs w:val="32"/>
          <w:highlight w:val="none"/>
        </w:rPr>
      </w:pPr>
      <w:r>
        <w:rPr>
          <w:rFonts w:hint="eastAsia" w:ascii="Times New Roman" w:hAnsi="Times New Roman"/>
          <w:color w:val="auto"/>
          <w:sz w:val="32"/>
          <w:szCs w:val="32"/>
          <w:highlight w:val="none"/>
        </w:rPr>
        <w:t>日期：</w:t>
      </w:r>
    </w:p>
    <w:bookmarkEnd w:id="3"/>
    <w:p w14:paraId="25B16EA3">
      <w:pPr>
        <w:pStyle w:val="38"/>
        <w:keepNext w:val="0"/>
        <w:keepLines w:val="0"/>
        <w:pageBreakBefore w:val="0"/>
        <w:kinsoku/>
        <w:wordWrap/>
        <w:overflowPunct/>
        <w:topLinePunct w:val="0"/>
        <w:autoSpaceDE/>
        <w:autoSpaceDN/>
        <w:bidi w:val="0"/>
        <w:spacing w:line="600" w:lineRule="exact"/>
        <w:ind w:firstLine="0" w:firstLineChars="0"/>
        <w:jc w:val="left"/>
        <w:textAlignment w:val="auto"/>
        <w:outlineLvl w:val="1"/>
        <w:rPr>
          <w:rFonts w:eastAsia="黑体"/>
          <w:color w:val="auto"/>
          <w:sz w:val="28"/>
          <w:szCs w:val="44"/>
          <w:highlight w:val="none"/>
        </w:rPr>
      </w:pPr>
      <w:r>
        <w:rPr>
          <w:color w:val="auto"/>
          <w:sz w:val="32"/>
          <w:szCs w:val="32"/>
          <w:highlight w:val="none"/>
        </w:rPr>
        <w:br w:type="page"/>
      </w:r>
      <w:r>
        <w:rPr>
          <w:rFonts w:hint="eastAsia" w:eastAsia="黑体"/>
          <w:color w:val="auto"/>
          <w:sz w:val="28"/>
          <w:szCs w:val="44"/>
          <w:highlight w:val="none"/>
        </w:rPr>
        <w:t>附件</w:t>
      </w:r>
      <w:r>
        <w:rPr>
          <w:rFonts w:hint="eastAsia" w:eastAsia="黑体"/>
          <w:color w:val="auto"/>
          <w:sz w:val="28"/>
          <w:szCs w:val="44"/>
          <w:highlight w:val="none"/>
          <w:lang w:val="en-US" w:eastAsia="zh-CN"/>
        </w:rPr>
        <w:t>五</w:t>
      </w:r>
      <w:r>
        <w:rPr>
          <w:rFonts w:hint="eastAsia" w:eastAsia="黑体"/>
          <w:color w:val="auto"/>
          <w:sz w:val="28"/>
          <w:szCs w:val="44"/>
          <w:highlight w:val="none"/>
        </w:rPr>
        <w:t>承诺函</w:t>
      </w:r>
    </w:p>
    <w:p w14:paraId="421A967C">
      <w:pPr>
        <w:pStyle w:val="38"/>
        <w:keepNext w:val="0"/>
        <w:keepLines w:val="0"/>
        <w:pageBreakBefore w:val="0"/>
        <w:kinsoku/>
        <w:wordWrap/>
        <w:overflowPunct/>
        <w:topLinePunct w:val="0"/>
        <w:autoSpaceDE/>
        <w:autoSpaceDN/>
        <w:bidi w:val="0"/>
        <w:spacing w:line="600" w:lineRule="exact"/>
        <w:ind w:firstLine="0" w:firstLineChars="0"/>
        <w:jc w:val="center"/>
        <w:textAlignment w:val="auto"/>
        <w:rPr>
          <w:rFonts w:eastAsia="仿宋_GB2312"/>
          <w:b/>
          <w:color w:val="auto"/>
          <w:sz w:val="32"/>
          <w:szCs w:val="32"/>
          <w:highlight w:val="none"/>
        </w:rPr>
      </w:pPr>
      <w:r>
        <w:rPr>
          <w:rFonts w:hint="eastAsia" w:eastAsia="仿宋_GB2312"/>
          <w:b/>
          <w:color w:val="auto"/>
          <w:sz w:val="32"/>
          <w:szCs w:val="32"/>
          <w:highlight w:val="none"/>
        </w:rPr>
        <w:t>承诺函</w:t>
      </w:r>
    </w:p>
    <w:p w14:paraId="07D89B12">
      <w:pPr>
        <w:keepNext w:val="0"/>
        <w:keepLines w:val="0"/>
        <w:pageBreakBefore w:val="0"/>
        <w:kinsoku/>
        <w:wordWrap/>
        <w:overflowPunct/>
        <w:topLinePunct w:val="0"/>
        <w:autoSpaceDE/>
        <w:autoSpaceDN/>
        <w:bidi w:val="0"/>
        <w:spacing w:line="600" w:lineRule="exact"/>
        <w:textAlignment w:val="auto"/>
        <w:rPr>
          <w:rFonts w:eastAsia="仿宋_GB2312"/>
          <w:color w:val="auto"/>
          <w:sz w:val="32"/>
          <w:szCs w:val="32"/>
          <w:highlight w:val="none"/>
        </w:rPr>
      </w:pPr>
      <w:r>
        <w:rPr>
          <w:rFonts w:hint="eastAsia" w:eastAsia="仿宋_GB2312"/>
          <w:color w:val="auto"/>
          <w:sz w:val="32"/>
          <w:szCs w:val="32"/>
          <w:highlight w:val="none"/>
          <w:u w:val="single"/>
        </w:rPr>
        <w:t>东莞市新有能源投资有限公司（采购人）</w:t>
      </w:r>
      <w:r>
        <w:rPr>
          <w:rFonts w:hint="eastAsia" w:eastAsia="仿宋_GB2312"/>
          <w:color w:val="auto"/>
          <w:sz w:val="32"/>
          <w:szCs w:val="32"/>
          <w:highlight w:val="none"/>
        </w:rPr>
        <w:t>：</w:t>
      </w:r>
    </w:p>
    <w:p w14:paraId="069B991C">
      <w:pPr>
        <w:pStyle w:val="37"/>
        <w:keepNext w:val="0"/>
        <w:keepLines w:val="0"/>
        <w:pageBreakBefore w:val="0"/>
        <w:kinsoku/>
        <w:wordWrap/>
        <w:overflowPunct/>
        <w:topLinePunct w:val="0"/>
        <w:autoSpaceDE/>
        <w:autoSpaceDN/>
        <w:bidi w:val="0"/>
        <w:spacing w:line="600" w:lineRule="exact"/>
        <w:ind w:firstLine="640" w:firstLineChars="0"/>
        <w:textAlignment w:val="auto"/>
        <w:rPr>
          <w:rFonts w:ascii="Times New Roman" w:hAnsi="Times New Roman"/>
          <w:color w:val="auto"/>
          <w:sz w:val="32"/>
          <w:szCs w:val="32"/>
          <w:highlight w:val="none"/>
        </w:rPr>
      </w:pPr>
      <w:r>
        <w:rPr>
          <w:rFonts w:hint="eastAsia" w:ascii="Times New Roman" w:hAnsi="Times New Roman"/>
          <w:color w:val="auto"/>
          <w:sz w:val="32"/>
          <w:szCs w:val="32"/>
          <w:highlight w:val="none"/>
        </w:rPr>
        <w:t>我司就参加</w:t>
      </w:r>
      <w:r>
        <w:rPr>
          <w:color w:val="auto"/>
          <w:sz w:val="32"/>
          <w:szCs w:val="32"/>
          <w:highlight w:val="none"/>
          <w:u w:val="single"/>
        </w:rPr>
        <w:t xml:space="preserve">         </w:t>
      </w:r>
      <w:r>
        <w:rPr>
          <w:rFonts w:hint="eastAsia"/>
          <w:color w:val="auto"/>
          <w:sz w:val="32"/>
          <w:szCs w:val="32"/>
          <w:highlight w:val="none"/>
          <w:u w:val="single"/>
        </w:rPr>
        <w:t>（项目名称）</w:t>
      </w:r>
      <w:r>
        <w:rPr>
          <w:rFonts w:hint="eastAsia"/>
          <w:color w:val="auto"/>
          <w:sz w:val="32"/>
          <w:szCs w:val="32"/>
          <w:highlight w:val="none"/>
        </w:rPr>
        <w:t>项目</w:t>
      </w:r>
      <w:r>
        <w:rPr>
          <w:rFonts w:hint="eastAsia" w:ascii="Times New Roman" w:hAnsi="Times New Roman"/>
          <w:color w:val="auto"/>
          <w:sz w:val="32"/>
          <w:szCs w:val="32"/>
          <w:highlight w:val="none"/>
        </w:rPr>
        <w:t>投标工作，作出以下承诺：</w:t>
      </w:r>
    </w:p>
    <w:p w14:paraId="16ADCF90">
      <w:pPr>
        <w:pStyle w:val="37"/>
        <w:keepNext w:val="0"/>
        <w:keepLines w:val="0"/>
        <w:pageBreakBefore w:val="0"/>
        <w:kinsoku/>
        <w:wordWrap/>
        <w:overflowPunct/>
        <w:topLinePunct w:val="0"/>
        <w:autoSpaceDE/>
        <w:autoSpaceDN/>
        <w:bidi w:val="0"/>
        <w:spacing w:line="600" w:lineRule="exact"/>
        <w:ind w:firstLine="659"/>
        <w:textAlignment w:val="auto"/>
        <w:rPr>
          <w:rFonts w:ascii="Times New Roman" w:hAnsi="Times New Roman"/>
          <w:color w:val="auto"/>
          <w:sz w:val="32"/>
          <w:szCs w:val="32"/>
          <w:highlight w:val="none"/>
        </w:rPr>
      </w:pPr>
      <w:r>
        <w:rPr>
          <w:rFonts w:hint="eastAsia" w:ascii="Times New Roman" w:hAnsi="Times New Roman"/>
          <w:color w:val="auto"/>
          <w:sz w:val="32"/>
          <w:szCs w:val="32"/>
          <w:highlight w:val="none"/>
        </w:rPr>
        <w:t>我公司已充分了解采购项目情况，本次报价完全响应询价文件的要求，我公司所提供的</w:t>
      </w:r>
      <w:r>
        <w:rPr>
          <w:color w:val="auto"/>
          <w:sz w:val="32"/>
          <w:szCs w:val="32"/>
          <w:highlight w:val="none"/>
          <w:u w:val="single"/>
        </w:rPr>
        <w:t xml:space="preserve">      </w:t>
      </w:r>
      <w:r>
        <w:rPr>
          <w:rFonts w:hint="eastAsia"/>
          <w:color w:val="auto"/>
          <w:sz w:val="32"/>
          <w:szCs w:val="32"/>
          <w:highlight w:val="none"/>
          <w:u w:val="single"/>
        </w:rPr>
        <w:t>（服务内容）</w:t>
      </w:r>
      <w:r>
        <w:rPr>
          <w:rFonts w:hint="eastAsia" w:ascii="Times New Roman" w:hAnsi="Times New Roman"/>
          <w:color w:val="auto"/>
          <w:sz w:val="32"/>
          <w:szCs w:val="32"/>
          <w:highlight w:val="none"/>
        </w:rPr>
        <w:t>等于或优于采购人需求，并承诺如不满足采购人需求，采购人有权取消合同并进行违约处罚。</w:t>
      </w:r>
    </w:p>
    <w:p w14:paraId="563849C0">
      <w:pPr>
        <w:pStyle w:val="37"/>
        <w:keepNext w:val="0"/>
        <w:keepLines w:val="0"/>
        <w:pageBreakBefore w:val="0"/>
        <w:kinsoku/>
        <w:wordWrap/>
        <w:overflowPunct/>
        <w:topLinePunct w:val="0"/>
        <w:autoSpaceDE/>
        <w:autoSpaceDN/>
        <w:bidi w:val="0"/>
        <w:spacing w:line="600" w:lineRule="exact"/>
        <w:ind w:firstLine="659"/>
        <w:textAlignment w:val="auto"/>
        <w:rPr>
          <w:rFonts w:ascii="Times New Roman" w:hAnsi="Times New Roman"/>
          <w:color w:val="auto"/>
          <w:sz w:val="32"/>
          <w:szCs w:val="32"/>
          <w:highlight w:val="none"/>
        </w:rPr>
      </w:pPr>
    </w:p>
    <w:p w14:paraId="6CE7E7BB">
      <w:pPr>
        <w:pStyle w:val="37"/>
        <w:keepNext w:val="0"/>
        <w:keepLines w:val="0"/>
        <w:pageBreakBefore w:val="0"/>
        <w:kinsoku/>
        <w:wordWrap/>
        <w:overflowPunct/>
        <w:topLinePunct w:val="0"/>
        <w:autoSpaceDE/>
        <w:autoSpaceDN/>
        <w:bidi w:val="0"/>
        <w:spacing w:line="600" w:lineRule="exact"/>
        <w:ind w:firstLine="0" w:firstLineChars="0"/>
        <w:jc w:val="left"/>
        <w:textAlignment w:val="auto"/>
        <w:rPr>
          <w:rFonts w:ascii="Times New Roman" w:hAnsi="Times New Roman"/>
          <w:color w:val="auto"/>
          <w:sz w:val="32"/>
          <w:szCs w:val="32"/>
          <w:highlight w:val="none"/>
        </w:rPr>
      </w:pPr>
    </w:p>
    <w:p w14:paraId="3FCBBD06">
      <w:pPr>
        <w:keepNext w:val="0"/>
        <w:keepLines w:val="0"/>
        <w:pageBreakBefore w:val="0"/>
        <w:kinsoku/>
        <w:wordWrap/>
        <w:overflowPunct/>
        <w:topLinePunct w:val="0"/>
        <w:autoSpaceDE/>
        <w:autoSpaceDN/>
        <w:bidi w:val="0"/>
        <w:spacing w:line="600" w:lineRule="exact"/>
        <w:jc w:val="left"/>
        <w:textAlignment w:val="auto"/>
        <w:rPr>
          <w:rFonts w:eastAsia="仿宋"/>
          <w:color w:val="auto"/>
          <w:sz w:val="32"/>
          <w:szCs w:val="32"/>
          <w:highlight w:val="none"/>
        </w:rPr>
      </w:pPr>
    </w:p>
    <w:p w14:paraId="25239E35">
      <w:pPr>
        <w:keepNext w:val="0"/>
        <w:keepLines w:val="0"/>
        <w:pageBreakBefore w:val="0"/>
        <w:kinsoku/>
        <w:wordWrap/>
        <w:overflowPunct/>
        <w:topLinePunct w:val="0"/>
        <w:autoSpaceDE/>
        <w:autoSpaceDN/>
        <w:bidi w:val="0"/>
        <w:spacing w:line="600" w:lineRule="exact"/>
        <w:jc w:val="left"/>
        <w:textAlignment w:val="auto"/>
        <w:rPr>
          <w:rFonts w:eastAsia="仿宋"/>
          <w:color w:val="auto"/>
          <w:sz w:val="32"/>
          <w:szCs w:val="32"/>
          <w:highlight w:val="none"/>
        </w:rPr>
      </w:pPr>
    </w:p>
    <w:p w14:paraId="6660CD07">
      <w:pPr>
        <w:keepNext w:val="0"/>
        <w:keepLines w:val="0"/>
        <w:pageBreakBefore w:val="0"/>
        <w:kinsoku/>
        <w:wordWrap/>
        <w:overflowPunct/>
        <w:topLinePunct w:val="0"/>
        <w:autoSpaceDE/>
        <w:autoSpaceDN/>
        <w:bidi w:val="0"/>
        <w:spacing w:line="600" w:lineRule="exact"/>
        <w:jc w:val="left"/>
        <w:textAlignment w:val="auto"/>
        <w:rPr>
          <w:rFonts w:eastAsia="仿宋"/>
          <w:color w:val="auto"/>
          <w:sz w:val="32"/>
          <w:szCs w:val="32"/>
          <w:highlight w:val="none"/>
        </w:rPr>
      </w:pPr>
    </w:p>
    <w:p w14:paraId="2DBF37DE">
      <w:pPr>
        <w:pStyle w:val="37"/>
        <w:keepNext w:val="0"/>
        <w:keepLines w:val="0"/>
        <w:pageBreakBefore w:val="0"/>
        <w:kinsoku/>
        <w:wordWrap/>
        <w:overflowPunct/>
        <w:topLinePunct w:val="0"/>
        <w:autoSpaceDE/>
        <w:autoSpaceDN/>
        <w:bidi w:val="0"/>
        <w:spacing w:line="600" w:lineRule="exact"/>
        <w:ind w:right="160" w:firstLine="0" w:firstLineChars="0"/>
        <w:jc w:val="left"/>
        <w:textAlignment w:val="auto"/>
        <w:rPr>
          <w:rFonts w:ascii="Times New Roman" w:hAnsi="Times New Roman"/>
          <w:color w:val="auto"/>
          <w:sz w:val="32"/>
          <w:szCs w:val="32"/>
          <w:highlight w:val="none"/>
        </w:rPr>
      </w:pPr>
      <w:r>
        <w:rPr>
          <w:rFonts w:hint="eastAsia" w:ascii="Times New Roman" w:hAnsi="Times New Roman"/>
          <w:color w:val="auto"/>
          <w:sz w:val="32"/>
          <w:szCs w:val="32"/>
          <w:highlight w:val="none"/>
        </w:rPr>
        <w:t>响应人名称（加盖公章）：</w:t>
      </w:r>
    </w:p>
    <w:p w14:paraId="6CA83D75">
      <w:pPr>
        <w:pStyle w:val="37"/>
        <w:keepNext w:val="0"/>
        <w:keepLines w:val="0"/>
        <w:pageBreakBefore w:val="0"/>
        <w:kinsoku/>
        <w:wordWrap/>
        <w:overflowPunct/>
        <w:topLinePunct w:val="0"/>
        <w:autoSpaceDE/>
        <w:autoSpaceDN/>
        <w:bidi w:val="0"/>
        <w:spacing w:line="600" w:lineRule="exact"/>
        <w:ind w:firstLine="0" w:firstLineChars="0"/>
        <w:jc w:val="left"/>
        <w:textAlignment w:val="auto"/>
        <w:rPr>
          <w:rFonts w:ascii="Times New Roman" w:hAnsi="Times New Roman"/>
          <w:color w:val="auto"/>
          <w:sz w:val="32"/>
          <w:szCs w:val="32"/>
          <w:highlight w:val="none"/>
        </w:rPr>
      </w:pPr>
      <w:r>
        <w:rPr>
          <w:rFonts w:hint="eastAsia" w:ascii="Times New Roman" w:hAnsi="Times New Roman"/>
          <w:color w:val="auto"/>
          <w:sz w:val="32"/>
          <w:szCs w:val="32"/>
          <w:highlight w:val="none"/>
        </w:rPr>
        <w:t>响应人地址：</w:t>
      </w:r>
    </w:p>
    <w:p w14:paraId="74D3646A">
      <w:pPr>
        <w:pStyle w:val="37"/>
        <w:keepNext w:val="0"/>
        <w:keepLines w:val="0"/>
        <w:pageBreakBefore w:val="0"/>
        <w:kinsoku/>
        <w:wordWrap/>
        <w:overflowPunct/>
        <w:topLinePunct w:val="0"/>
        <w:autoSpaceDE/>
        <w:autoSpaceDN/>
        <w:bidi w:val="0"/>
        <w:spacing w:line="600" w:lineRule="exact"/>
        <w:ind w:firstLine="0" w:firstLineChars="0"/>
        <w:jc w:val="left"/>
        <w:textAlignment w:val="auto"/>
        <w:rPr>
          <w:rFonts w:ascii="Times New Roman" w:hAnsi="Times New Roman"/>
          <w:color w:val="auto"/>
          <w:sz w:val="32"/>
          <w:szCs w:val="32"/>
          <w:highlight w:val="none"/>
        </w:rPr>
      </w:pPr>
      <w:r>
        <w:rPr>
          <w:rFonts w:hint="eastAsia" w:ascii="Times New Roman" w:hAnsi="Times New Roman"/>
          <w:color w:val="auto"/>
          <w:sz w:val="32"/>
          <w:szCs w:val="32"/>
          <w:highlight w:val="none"/>
        </w:rPr>
        <w:t>法定代表人（签字或盖章）：</w:t>
      </w:r>
    </w:p>
    <w:p w14:paraId="64A4EED8">
      <w:pPr>
        <w:pStyle w:val="37"/>
        <w:keepNext w:val="0"/>
        <w:keepLines w:val="0"/>
        <w:pageBreakBefore w:val="0"/>
        <w:kinsoku/>
        <w:wordWrap/>
        <w:overflowPunct/>
        <w:topLinePunct w:val="0"/>
        <w:autoSpaceDE/>
        <w:autoSpaceDN/>
        <w:bidi w:val="0"/>
        <w:spacing w:line="600" w:lineRule="exact"/>
        <w:ind w:firstLine="0" w:firstLineChars="0"/>
        <w:jc w:val="left"/>
        <w:textAlignment w:val="auto"/>
        <w:rPr>
          <w:rFonts w:ascii="Times New Roman" w:hAnsi="Times New Roman"/>
          <w:color w:val="auto"/>
          <w:sz w:val="32"/>
          <w:szCs w:val="32"/>
          <w:highlight w:val="none"/>
        </w:rPr>
      </w:pPr>
      <w:r>
        <w:rPr>
          <w:rFonts w:hint="eastAsia" w:ascii="Times New Roman" w:hAnsi="Times New Roman"/>
          <w:color w:val="auto"/>
          <w:sz w:val="32"/>
          <w:szCs w:val="32"/>
          <w:highlight w:val="none"/>
        </w:rPr>
        <w:t>职务：</w:t>
      </w:r>
    </w:p>
    <w:p w14:paraId="422113E1">
      <w:pPr>
        <w:pStyle w:val="37"/>
        <w:keepNext w:val="0"/>
        <w:keepLines w:val="0"/>
        <w:pageBreakBefore w:val="0"/>
        <w:kinsoku/>
        <w:wordWrap/>
        <w:overflowPunct/>
        <w:topLinePunct w:val="0"/>
        <w:autoSpaceDE/>
        <w:autoSpaceDN/>
        <w:bidi w:val="0"/>
        <w:spacing w:line="600" w:lineRule="exact"/>
        <w:ind w:firstLine="0" w:firstLineChars="0"/>
        <w:jc w:val="left"/>
        <w:textAlignment w:val="auto"/>
        <w:rPr>
          <w:rFonts w:ascii="Times New Roman" w:hAnsi="Times New Roman"/>
          <w:color w:val="auto"/>
          <w:sz w:val="32"/>
          <w:szCs w:val="32"/>
          <w:highlight w:val="none"/>
        </w:rPr>
      </w:pPr>
      <w:r>
        <w:rPr>
          <w:rFonts w:hint="eastAsia" w:ascii="Times New Roman" w:hAnsi="Times New Roman"/>
          <w:color w:val="auto"/>
          <w:sz w:val="32"/>
          <w:szCs w:val="32"/>
          <w:highlight w:val="none"/>
        </w:rPr>
        <w:t>日期：</w:t>
      </w:r>
    </w:p>
    <w:p w14:paraId="18044C43">
      <w:pPr>
        <w:pStyle w:val="37"/>
        <w:keepNext w:val="0"/>
        <w:keepLines w:val="0"/>
        <w:pageBreakBefore w:val="0"/>
        <w:kinsoku/>
        <w:wordWrap/>
        <w:overflowPunct/>
        <w:topLinePunct w:val="0"/>
        <w:autoSpaceDE/>
        <w:autoSpaceDN/>
        <w:bidi w:val="0"/>
        <w:spacing w:line="600" w:lineRule="exact"/>
        <w:ind w:firstLine="0" w:firstLineChars="0"/>
        <w:jc w:val="left"/>
        <w:textAlignment w:val="auto"/>
        <w:rPr>
          <w:rFonts w:ascii="Times New Roman" w:hAnsi="Times New Roman"/>
          <w:color w:val="auto"/>
          <w:sz w:val="32"/>
          <w:szCs w:val="32"/>
          <w:highlight w:val="none"/>
        </w:rPr>
      </w:pPr>
    </w:p>
    <w:p w14:paraId="7B764E6C">
      <w:pPr>
        <w:pStyle w:val="37"/>
        <w:keepNext w:val="0"/>
        <w:keepLines w:val="0"/>
        <w:pageBreakBefore w:val="0"/>
        <w:kinsoku/>
        <w:wordWrap/>
        <w:overflowPunct/>
        <w:topLinePunct w:val="0"/>
        <w:autoSpaceDE/>
        <w:autoSpaceDN/>
        <w:bidi w:val="0"/>
        <w:spacing w:line="600" w:lineRule="exact"/>
        <w:ind w:firstLine="0" w:firstLineChars="0"/>
        <w:jc w:val="left"/>
        <w:textAlignment w:val="auto"/>
        <w:rPr>
          <w:rFonts w:ascii="Times New Roman" w:hAnsi="Times New Roman"/>
          <w:color w:val="auto"/>
          <w:sz w:val="32"/>
          <w:szCs w:val="32"/>
          <w:highlight w:val="none"/>
        </w:rPr>
      </w:pPr>
    </w:p>
    <w:bookmarkEnd w:id="1"/>
    <w:p w14:paraId="5A6BA15B">
      <w:pPr>
        <w:keepNext w:val="0"/>
        <w:keepLines w:val="0"/>
        <w:pageBreakBefore w:val="0"/>
        <w:widowControl/>
        <w:kinsoku/>
        <w:wordWrap/>
        <w:overflowPunct/>
        <w:topLinePunct w:val="0"/>
        <w:autoSpaceDE/>
        <w:autoSpaceDN/>
        <w:bidi w:val="0"/>
        <w:spacing w:line="600" w:lineRule="exact"/>
        <w:jc w:val="left"/>
        <w:textAlignment w:val="auto"/>
        <w:rPr>
          <w:rFonts w:hint="eastAsia" w:eastAsia="黑体"/>
          <w:color w:val="auto"/>
          <w:sz w:val="28"/>
          <w:szCs w:val="44"/>
          <w:highlight w:val="none"/>
        </w:rPr>
      </w:pPr>
    </w:p>
    <w:sectPr>
      <w:pgSz w:w="11907" w:h="16840"/>
      <w:pgMar w:top="1531" w:right="1588" w:bottom="1418" w:left="1418" w:header="851" w:footer="1191" w:gutter="0"/>
      <w:pgNumType w:fmt="decimal"/>
      <w:cols w:space="720" w:num="1"/>
      <w:docGrid w:type="linesAndChars" w:linePitch="33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MetaPlusLF">
    <w:altName w:val="Times New Roman"/>
    <w:panose1 w:val="00000000000000000000"/>
    <w:charset w:val="00"/>
    <w:family w:val="auto"/>
    <w:pitch w:val="default"/>
    <w:sig w:usb0="00000000" w:usb1="00000000" w:usb2="00000000" w:usb3="00000000" w:csb0="00000097"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D6B090">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EB4AD2">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7EB4AD2">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0FB0B4">
    <w:pPr>
      <w:pStyle w:val="14"/>
      <w:pBdr>
        <w:bottom w:val="single" w:color="auto" w:sz="6" w:space="0"/>
      </w:pBdr>
      <w:tabs>
        <w:tab w:val="center" w:pos="0"/>
        <w:tab w:val="right" w:pos="8080"/>
        <w:tab w:val="clear" w:pos="4153"/>
        <w:tab w:val="clear" w:pos="8306"/>
      </w:tabs>
      <w:jc w:val="left"/>
      <w:rPr>
        <w:rFonts w:hint="eastAsia"/>
        <w:sz w:val="21"/>
        <w:szCs w:val="21"/>
      </w:rPr>
    </w:pPr>
    <w:r>
      <w:rPr>
        <w:sz w:val="21"/>
        <w:szCs w:val="21"/>
      </w:rPr>
      <w:drawing>
        <wp:inline distT="0" distB="0" distL="114300" distR="114300">
          <wp:extent cx="1370965" cy="546100"/>
          <wp:effectExtent l="0" t="0" r="635" b="6350"/>
          <wp:docPr id="3" name="图片 3" descr="集团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集团logo"/>
                  <pic:cNvPicPr>
                    <a:picLocks noChangeAspect="1"/>
                  </pic:cNvPicPr>
                </pic:nvPicPr>
                <pic:blipFill>
                  <a:blip r:embed="rId1"/>
                  <a:stretch>
                    <a:fillRect/>
                  </a:stretch>
                </pic:blipFill>
                <pic:spPr>
                  <a:xfrm>
                    <a:off x="0" y="0"/>
                    <a:ext cx="1370965" cy="546100"/>
                  </a:xfrm>
                  <a:prstGeom prst="rect">
                    <a:avLst/>
                  </a:prstGeom>
                </pic:spPr>
              </pic:pic>
            </a:graphicData>
          </a:graphic>
        </wp:inline>
      </w:drawing>
    </w:r>
    <w:r>
      <w:rPr>
        <w:sz w:val="21"/>
        <w:szCs w:val="21"/>
      </w:rPr>
      <w:t xml:space="preserve">  </w:t>
    </w:r>
    <w:r>
      <w:t xml:space="preserve">                 </w:t>
    </w:r>
    <w:r>
      <w:rPr>
        <w:rFonts w:hint="eastAsia"/>
        <w:lang w:val="en-US" w:eastAsia="zh-CN"/>
      </w:rPr>
      <w:t xml:space="preserve">   </w:t>
    </w:r>
    <w:r>
      <w:t xml:space="preserve">                </w:t>
    </w:r>
    <w:r>
      <w:rPr>
        <w:rFonts w:hint="eastAsia"/>
        <w:lang w:val="en-US" w:eastAsia="zh-CN"/>
      </w:rPr>
      <w:t xml:space="preserve"> </w:t>
    </w:r>
    <w:r>
      <w:rPr>
        <w:rFonts w:hint="eastAsia"/>
        <w:sz w:val="21"/>
        <w:szCs w:val="21"/>
        <w:lang w:val="en-US" w:eastAsia="zh-CN"/>
      </w:rPr>
      <w:t>东莞市新有能源投资有限公司</w:t>
    </w:r>
  </w:p>
  <w:p w14:paraId="73F6E95C">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BA4E6F"/>
    <w:multiLevelType w:val="multilevel"/>
    <w:tmpl w:val="02BA4E6F"/>
    <w:lvl w:ilvl="0" w:tentative="0">
      <w:start w:val="1"/>
      <w:numFmt w:val="bullet"/>
      <w:pStyle w:val="55"/>
      <w:lvlText w:val=""/>
      <w:lvlJc w:val="left"/>
      <w:pPr>
        <w:ind w:left="960" w:hanging="480"/>
      </w:pPr>
      <w:rPr>
        <w:rFonts w:hint="default" w:ascii="Symbol" w:hAnsi="Symbol"/>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
    <w:nsid w:val="68B40337"/>
    <w:multiLevelType w:val="multilevel"/>
    <w:tmpl w:val="68B40337"/>
    <w:lvl w:ilvl="0" w:tentative="0">
      <w:start w:val="1"/>
      <w:numFmt w:val="japaneseCounting"/>
      <w:pStyle w:val="46"/>
      <w:lvlText w:val="%1．"/>
      <w:lvlJc w:val="left"/>
      <w:pPr>
        <w:tabs>
          <w:tab w:val="left" w:pos="510"/>
        </w:tabs>
        <w:ind w:left="510" w:hanging="510"/>
      </w:pPr>
      <w:rPr>
        <w:rFonts w:hint="default" w:cs="Times New Roman"/>
        <w:b/>
        <w:sz w:val="21"/>
        <w:szCs w:val="21"/>
      </w:rPr>
    </w:lvl>
    <w:lvl w:ilvl="1" w:tentative="0">
      <w:start w:val="1"/>
      <w:numFmt w:val="decimal"/>
      <w:lvlText w:val="%2."/>
      <w:lvlJc w:val="left"/>
      <w:pPr>
        <w:tabs>
          <w:tab w:val="left" w:pos="840"/>
        </w:tabs>
        <w:ind w:left="840" w:hanging="420"/>
      </w:pPr>
      <w:rPr>
        <w:rFonts w:hint="default" w:cs="Times New Roman"/>
        <w:b w:val="0"/>
        <w:sz w:val="21"/>
        <w:szCs w:val="21"/>
      </w:rPr>
    </w:lvl>
    <w:lvl w:ilvl="2" w:tentative="0">
      <w:start w:val="3"/>
      <w:numFmt w:val="decimal"/>
      <w:lvlText w:val="%3）"/>
      <w:lvlJc w:val="left"/>
      <w:pPr>
        <w:tabs>
          <w:tab w:val="left" w:pos="1200"/>
        </w:tabs>
        <w:ind w:left="1200" w:hanging="360"/>
      </w:pPr>
      <w:rPr>
        <w:rFonts w:hint="default"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displayBackgroundShape w:val="1"/>
  <w:bordersDoNotSurroundHeader w:val="0"/>
  <w:bordersDoNotSurroundFooter w:val="0"/>
  <w:documentProtection w:edit="readOnly" w:formatting="1" w:enforcement="0"/>
  <w:defaultTabStop w:val="420"/>
  <w:drawingGridVerticalSpacing w:val="159"/>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5ZmE1ZTg2YWQyZjkyNDFjNDRlY2FmM2Y3Yzg0ZDMifQ=="/>
  </w:docVars>
  <w:rsids>
    <w:rsidRoot w:val="00172A27"/>
    <w:rsid w:val="00005B73"/>
    <w:rsid w:val="00012BFA"/>
    <w:rsid w:val="00045122"/>
    <w:rsid w:val="000503CE"/>
    <w:rsid w:val="000535B8"/>
    <w:rsid w:val="00055419"/>
    <w:rsid w:val="000616CD"/>
    <w:rsid w:val="00063F50"/>
    <w:rsid w:val="0007421E"/>
    <w:rsid w:val="000742A1"/>
    <w:rsid w:val="00074383"/>
    <w:rsid w:val="00077653"/>
    <w:rsid w:val="000930FE"/>
    <w:rsid w:val="000941B8"/>
    <w:rsid w:val="000A0257"/>
    <w:rsid w:val="000A0DFB"/>
    <w:rsid w:val="000B72CC"/>
    <w:rsid w:val="000B79D1"/>
    <w:rsid w:val="000B7FE4"/>
    <w:rsid w:val="000C0834"/>
    <w:rsid w:val="000C2B30"/>
    <w:rsid w:val="000C2D95"/>
    <w:rsid w:val="000C327D"/>
    <w:rsid w:val="000C4264"/>
    <w:rsid w:val="000D2A43"/>
    <w:rsid w:val="000D2D57"/>
    <w:rsid w:val="000D4735"/>
    <w:rsid w:val="000D6353"/>
    <w:rsid w:val="000E125A"/>
    <w:rsid w:val="000F0538"/>
    <w:rsid w:val="000F2427"/>
    <w:rsid w:val="000F2FC6"/>
    <w:rsid w:val="000F4060"/>
    <w:rsid w:val="000F575A"/>
    <w:rsid w:val="0010706E"/>
    <w:rsid w:val="00117A72"/>
    <w:rsid w:val="0012090D"/>
    <w:rsid w:val="00120942"/>
    <w:rsid w:val="001264A1"/>
    <w:rsid w:val="00127DFC"/>
    <w:rsid w:val="00131E92"/>
    <w:rsid w:val="00136549"/>
    <w:rsid w:val="00137A41"/>
    <w:rsid w:val="00143273"/>
    <w:rsid w:val="0014722B"/>
    <w:rsid w:val="0014729E"/>
    <w:rsid w:val="00152F22"/>
    <w:rsid w:val="001563D3"/>
    <w:rsid w:val="00156EF1"/>
    <w:rsid w:val="00157353"/>
    <w:rsid w:val="0016352B"/>
    <w:rsid w:val="0016665E"/>
    <w:rsid w:val="00170C97"/>
    <w:rsid w:val="0017142D"/>
    <w:rsid w:val="00175372"/>
    <w:rsid w:val="00182942"/>
    <w:rsid w:val="001844CB"/>
    <w:rsid w:val="00191009"/>
    <w:rsid w:val="001925E5"/>
    <w:rsid w:val="00193F95"/>
    <w:rsid w:val="00196FE0"/>
    <w:rsid w:val="001A222F"/>
    <w:rsid w:val="001A2C93"/>
    <w:rsid w:val="001A5AE5"/>
    <w:rsid w:val="001B09E7"/>
    <w:rsid w:val="001B6B51"/>
    <w:rsid w:val="001C22FD"/>
    <w:rsid w:val="001C279B"/>
    <w:rsid w:val="001C6622"/>
    <w:rsid w:val="001D0EAA"/>
    <w:rsid w:val="001D0FE8"/>
    <w:rsid w:val="001D3185"/>
    <w:rsid w:val="001D6AB7"/>
    <w:rsid w:val="001E5549"/>
    <w:rsid w:val="001E7603"/>
    <w:rsid w:val="001F7CAF"/>
    <w:rsid w:val="002000CE"/>
    <w:rsid w:val="002008CC"/>
    <w:rsid w:val="00204419"/>
    <w:rsid w:val="00205F12"/>
    <w:rsid w:val="00210BCF"/>
    <w:rsid w:val="00215784"/>
    <w:rsid w:val="00215DF7"/>
    <w:rsid w:val="00220762"/>
    <w:rsid w:val="0022330A"/>
    <w:rsid w:val="00227327"/>
    <w:rsid w:val="00227EAA"/>
    <w:rsid w:val="00231A8A"/>
    <w:rsid w:val="00234A4A"/>
    <w:rsid w:val="002355B4"/>
    <w:rsid w:val="00235976"/>
    <w:rsid w:val="002368CE"/>
    <w:rsid w:val="00236E54"/>
    <w:rsid w:val="00237233"/>
    <w:rsid w:val="002415A4"/>
    <w:rsid w:val="00243458"/>
    <w:rsid w:val="00244C63"/>
    <w:rsid w:val="002502B9"/>
    <w:rsid w:val="0025172C"/>
    <w:rsid w:val="00251A1B"/>
    <w:rsid w:val="00254E0E"/>
    <w:rsid w:val="002555B6"/>
    <w:rsid w:val="0026670C"/>
    <w:rsid w:val="00272C17"/>
    <w:rsid w:val="0027714D"/>
    <w:rsid w:val="002905F7"/>
    <w:rsid w:val="002A05DD"/>
    <w:rsid w:val="002A1D9A"/>
    <w:rsid w:val="002A32EA"/>
    <w:rsid w:val="002A5A03"/>
    <w:rsid w:val="002A6766"/>
    <w:rsid w:val="002B7214"/>
    <w:rsid w:val="002C357D"/>
    <w:rsid w:val="002C3587"/>
    <w:rsid w:val="002C772D"/>
    <w:rsid w:val="002E2198"/>
    <w:rsid w:val="002E2C71"/>
    <w:rsid w:val="002E59B0"/>
    <w:rsid w:val="002E6516"/>
    <w:rsid w:val="002F109A"/>
    <w:rsid w:val="002F1157"/>
    <w:rsid w:val="002F3749"/>
    <w:rsid w:val="002F3DE0"/>
    <w:rsid w:val="003039A2"/>
    <w:rsid w:val="0031424A"/>
    <w:rsid w:val="00314845"/>
    <w:rsid w:val="00327DE2"/>
    <w:rsid w:val="00327FC7"/>
    <w:rsid w:val="00331421"/>
    <w:rsid w:val="003432FF"/>
    <w:rsid w:val="003440B1"/>
    <w:rsid w:val="003467AD"/>
    <w:rsid w:val="00352F0E"/>
    <w:rsid w:val="003542F4"/>
    <w:rsid w:val="00354C22"/>
    <w:rsid w:val="00356D07"/>
    <w:rsid w:val="00361D13"/>
    <w:rsid w:val="00363811"/>
    <w:rsid w:val="003776A2"/>
    <w:rsid w:val="00393456"/>
    <w:rsid w:val="00393F27"/>
    <w:rsid w:val="00396DB6"/>
    <w:rsid w:val="003A7705"/>
    <w:rsid w:val="003B6841"/>
    <w:rsid w:val="003C05F3"/>
    <w:rsid w:val="003C2315"/>
    <w:rsid w:val="003C349E"/>
    <w:rsid w:val="003C371F"/>
    <w:rsid w:val="003C5F72"/>
    <w:rsid w:val="003E4DE6"/>
    <w:rsid w:val="003F4157"/>
    <w:rsid w:val="003F7A36"/>
    <w:rsid w:val="00404AF8"/>
    <w:rsid w:val="00407262"/>
    <w:rsid w:val="004113A9"/>
    <w:rsid w:val="00412BC5"/>
    <w:rsid w:val="0042773C"/>
    <w:rsid w:val="004321F7"/>
    <w:rsid w:val="004333CD"/>
    <w:rsid w:val="00433918"/>
    <w:rsid w:val="004407A6"/>
    <w:rsid w:val="00445796"/>
    <w:rsid w:val="00455511"/>
    <w:rsid w:val="00460621"/>
    <w:rsid w:val="00467CFA"/>
    <w:rsid w:val="0048157A"/>
    <w:rsid w:val="0048198F"/>
    <w:rsid w:val="0048474F"/>
    <w:rsid w:val="00484829"/>
    <w:rsid w:val="00484B15"/>
    <w:rsid w:val="004854C4"/>
    <w:rsid w:val="00485FBD"/>
    <w:rsid w:val="00486C6C"/>
    <w:rsid w:val="00490A12"/>
    <w:rsid w:val="00491E00"/>
    <w:rsid w:val="00496744"/>
    <w:rsid w:val="00497C31"/>
    <w:rsid w:val="004A29ED"/>
    <w:rsid w:val="004A699E"/>
    <w:rsid w:val="004B145E"/>
    <w:rsid w:val="004B5CC5"/>
    <w:rsid w:val="004B66ED"/>
    <w:rsid w:val="004B7C4E"/>
    <w:rsid w:val="004C3A44"/>
    <w:rsid w:val="004D1C1A"/>
    <w:rsid w:val="004E611C"/>
    <w:rsid w:val="004E7081"/>
    <w:rsid w:val="004F2DA5"/>
    <w:rsid w:val="004F3897"/>
    <w:rsid w:val="004F5933"/>
    <w:rsid w:val="0050381E"/>
    <w:rsid w:val="00507325"/>
    <w:rsid w:val="005132C7"/>
    <w:rsid w:val="00513E78"/>
    <w:rsid w:val="0052004C"/>
    <w:rsid w:val="00520138"/>
    <w:rsid w:val="005210A5"/>
    <w:rsid w:val="00523326"/>
    <w:rsid w:val="005371FF"/>
    <w:rsid w:val="005461F1"/>
    <w:rsid w:val="00560A5A"/>
    <w:rsid w:val="00561B95"/>
    <w:rsid w:val="00565B17"/>
    <w:rsid w:val="0058123D"/>
    <w:rsid w:val="00590112"/>
    <w:rsid w:val="005943DB"/>
    <w:rsid w:val="005968DF"/>
    <w:rsid w:val="005A4E94"/>
    <w:rsid w:val="005A74C6"/>
    <w:rsid w:val="005B3EF9"/>
    <w:rsid w:val="005B41F4"/>
    <w:rsid w:val="005B48FC"/>
    <w:rsid w:val="005B7F8E"/>
    <w:rsid w:val="005C161C"/>
    <w:rsid w:val="005C320D"/>
    <w:rsid w:val="005C6227"/>
    <w:rsid w:val="005E2D48"/>
    <w:rsid w:val="005E3228"/>
    <w:rsid w:val="005F1911"/>
    <w:rsid w:val="005F3328"/>
    <w:rsid w:val="00605737"/>
    <w:rsid w:val="0060686C"/>
    <w:rsid w:val="00610E99"/>
    <w:rsid w:val="00611986"/>
    <w:rsid w:val="006155F4"/>
    <w:rsid w:val="0063300F"/>
    <w:rsid w:val="00633DF9"/>
    <w:rsid w:val="00635B18"/>
    <w:rsid w:val="00640CD1"/>
    <w:rsid w:val="0065355D"/>
    <w:rsid w:val="006778F7"/>
    <w:rsid w:val="00677B79"/>
    <w:rsid w:val="00681EC9"/>
    <w:rsid w:val="006942F8"/>
    <w:rsid w:val="0069444D"/>
    <w:rsid w:val="006A260A"/>
    <w:rsid w:val="006A33C7"/>
    <w:rsid w:val="006A736D"/>
    <w:rsid w:val="006B507A"/>
    <w:rsid w:val="006C19C7"/>
    <w:rsid w:val="006C1DD0"/>
    <w:rsid w:val="006C65B6"/>
    <w:rsid w:val="006D2C51"/>
    <w:rsid w:val="006D2E24"/>
    <w:rsid w:val="006D3754"/>
    <w:rsid w:val="006D4357"/>
    <w:rsid w:val="006D7153"/>
    <w:rsid w:val="006E0C5E"/>
    <w:rsid w:val="006E6A3C"/>
    <w:rsid w:val="006E6C16"/>
    <w:rsid w:val="006E7E05"/>
    <w:rsid w:val="006F2FE4"/>
    <w:rsid w:val="0070054D"/>
    <w:rsid w:val="007021A2"/>
    <w:rsid w:val="00705A9F"/>
    <w:rsid w:val="00707BD7"/>
    <w:rsid w:val="00711644"/>
    <w:rsid w:val="0071376E"/>
    <w:rsid w:val="00715C2F"/>
    <w:rsid w:val="00715CF6"/>
    <w:rsid w:val="00721328"/>
    <w:rsid w:val="007214BF"/>
    <w:rsid w:val="00725404"/>
    <w:rsid w:val="00725833"/>
    <w:rsid w:val="00727DFA"/>
    <w:rsid w:val="00732A88"/>
    <w:rsid w:val="00733FC8"/>
    <w:rsid w:val="00742F97"/>
    <w:rsid w:val="00742FEB"/>
    <w:rsid w:val="00743B54"/>
    <w:rsid w:val="0074619F"/>
    <w:rsid w:val="007469CE"/>
    <w:rsid w:val="00757900"/>
    <w:rsid w:val="007579C5"/>
    <w:rsid w:val="0076054E"/>
    <w:rsid w:val="00770201"/>
    <w:rsid w:val="007722DD"/>
    <w:rsid w:val="00781472"/>
    <w:rsid w:val="00782C1C"/>
    <w:rsid w:val="00786D41"/>
    <w:rsid w:val="00792B1C"/>
    <w:rsid w:val="00794F11"/>
    <w:rsid w:val="007953EE"/>
    <w:rsid w:val="00797AC3"/>
    <w:rsid w:val="007A5BEF"/>
    <w:rsid w:val="007A6E42"/>
    <w:rsid w:val="007A6F56"/>
    <w:rsid w:val="007B3FFC"/>
    <w:rsid w:val="007C258B"/>
    <w:rsid w:val="007C518E"/>
    <w:rsid w:val="007D10A1"/>
    <w:rsid w:val="007E314C"/>
    <w:rsid w:val="007E31BF"/>
    <w:rsid w:val="007E751A"/>
    <w:rsid w:val="007E7F57"/>
    <w:rsid w:val="007F6003"/>
    <w:rsid w:val="007F6810"/>
    <w:rsid w:val="007F74D9"/>
    <w:rsid w:val="008028C3"/>
    <w:rsid w:val="00806D35"/>
    <w:rsid w:val="008107BC"/>
    <w:rsid w:val="008139B0"/>
    <w:rsid w:val="00816D3B"/>
    <w:rsid w:val="00833C18"/>
    <w:rsid w:val="0083540F"/>
    <w:rsid w:val="00837974"/>
    <w:rsid w:val="00837F4F"/>
    <w:rsid w:val="00846B12"/>
    <w:rsid w:val="00847E4A"/>
    <w:rsid w:val="00852823"/>
    <w:rsid w:val="00854E40"/>
    <w:rsid w:val="008558E9"/>
    <w:rsid w:val="0085632D"/>
    <w:rsid w:val="00864EBB"/>
    <w:rsid w:val="00865807"/>
    <w:rsid w:val="0087416D"/>
    <w:rsid w:val="00880ADA"/>
    <w:rsid w:val="00880D0D"/>
    <w:rsid w:val="0088194E"/>
    <w:rsid w:val="00883D24"/>
    <w:rsid w:val="008908B3"/>
    <w:rsid w:val="00890C1B"/>
    <w:rsid w:val="008922C7"/>
    <w:rsid w:val="008924EB"/>
    <w:rsid w:val="008A17BF"/>
    <w:rsid w:val="008A2C80"/>
    <w:rsid w:val="008A31B3"/>
    <w:rsid w:val="008A5E76"/>
    <w:rsid w:val="008B0C71"/>
    <w:rsid w:val="008B368D"/>
    <w:rsid w:val="008B59C5"/>
    <w:rsid w:val="008C16BA"/>
    <w:rsid w:val="008C2811"/>
    <w:rsid w:val="008C6743"/>
    <w:rsid w:val="008D0DC7"/>
    <w:rsid w:val="008D4710"/>
    <w:rsid w:val="008D517E"/>
    <w:rsid w:val="008D6B16"/>
    <w:rsid w:val="008E4625"/>
    <w:rsid w:val="008E718F"/>
    <w:rsid w:val="008F00D0"/>
    <w:rsid w:val="008F14C3"/>
    <w:rsid w:val="008F36EF"/>
    <w:rsid w:val="008F44F8"/>
    <w:rsid w:val="008F5E1F"/>
    <w:rsid w:val="008F63E9"/>
    <w:rsid w:val="00902E6B"/>
    <w:rsid w:val="00904635"/>
    <w:rsid w:val="00906EEE"/>
    <w:rsid w:val="0090741A"/>
    <w:rsid w:val="00911170"/>
    <w:rsid w:val="009137D0"/>
    <w:rsid w:val="009160E2"/>
    <w:rsid w:val="00916BD1"/>
    <w:rsid w:val="00921906"/>
    <w:rsid w:val="00926ED4"/>
    <w:rsid w:val="00927186"/>
    <w:rsid w:val="0093182D"/>
    <w:rsid w:val="00932531"/>
    <w:rsid w:val="00932C9F"/>
    <w:rsid w:val="00932F10"/>
    <w:rsid w:val="009437E8"/>
    <w:rsid w:val="00943A2D"/>
    <w:rsid w:val="00951AD3"/>
    <w:rsid w:val="00964A4B"/>
    <w:rsid w:val="0096611E"/>
    <w:rsid w:val="009673AF"/>
    <w:rsid w:val="009772B9"/>
    <w:rsid w:val="00984E18"/>
    <w:rsid w:val="00985E72"/>
    <w:rsid w:val="0099786D"/>
    <w:rsid w:val="009B38A1"/>
    <w:rsid w:val="009B3D46"/>
    <w:rsid w:val="009C6F7D"/>
    <w:rsid w:val="009D2A2D"/>
    <w:rsid w:val="009F03D0"/>
    <w:rsid w:val="009F05E5"/>
    <w:rsid w:val="009F34D1"/>
    <w:rsid w:val="009F67E6"/>
    <w:rsid w:val="009F7302"/>
    <w:rsid w:val="00A05F19"/>
    <w:rsid w:val="00A11CF1"/>
    <w:rsid w:val="00A16FBD"/>
    <w:rsid w:val="00A20D53"/>
    <w:rsid w:val="00A2111B"/>
    <w:rsid w:val="00A25FAB"/>
    <w:rsid w:val="00A31649"/>
    <w:rsid w:val="00A34A4A"/>
    <w:rsid w:val="00A36417"/>
    <w:rsid w:val="00A40F11"/>
    <w:rsid w:val="00A43898"/>
    <w:rsid w:val="00A450CE"/>
    <w:rsid w:val="00A46C5D"/>
    <w:rsid w:val="00A549B4"/>
    <w:rsid w:val="00A5612B"/>
    <w:rsid w:val="00A6082D"/>
    <w:rsid w:val="00A63294"/>
    <w:rsid w:val="00A71EF2"/>
    <w:rsid w:val="00A72D1C"/>
    <w:rsid w:val="00A74482"/>
    <w:rsid w:val="00A74EE0"/>
    <w:rsid w:val="00A76643"/>
    <w:rsid w:val="00A7749C"/>
    <w:rsid w:val="00A7786F"/>
    <w:rsid w:val="00A861CA"/>
    <w:rsid w:val="00A87C81"/>
    <w:rsid w:val="00A95B2F"/>
    <w:rsid w:val="00A96A59"/>
    <w:rsid w:val="00AB24A2"/>
    <w:rsid w:val="00AB4398"/>
    <w:rsid w:val="00AB7DBB"/>
    <w:rsid w:val="00AC1ADC"/>
    <w:rsid w:val="00AC2E6F"/>
    <w:rsid w:val="00AC3A72"/>
    <w:rsid w:val="00AD016B"/>
    <w:rsid w:val="00AD0A3F"/>
    <w:rsid w:val="00AD0D60"/>
    <w:rsid w:val="00AD2C6E"/>
    <w:rsid w:val="00AD445F"/>
    <w:rsid w:val="00AE6CCF"/>
    <w:rsid w:val="00AF04F6"/>
    <w:rsid w:val="00AF089C"/>
    <w:rsid w:val="00AF20AC"/>
    <w:rsid w:val="00B01550"/>
    <w:rsid w:val="00B04A3E"/>
    <w:rsid w:val="00B07B72"/>
    <w:rsid w:val="00B1049F"/>
    <w:rsid w:val="00B12A96"/>
    <w:rsid w:val="00B132E4"/>
    <w:rsid w:val="00B148F2"/>
    <w:rsid w:val="00B14C6E"/>
    <w:rsid w:val="00B16EE8"/>
    <w:rsid w:val="00B20140"/>
    <w:rsid w:val="00B218FE"/>
    <w:rsid w:val="00B21C59"/>
    <w:rsid w:val="00B3448D"/>
    <w:rsid w:val="00B3580E"/>
    <w:rsid w:val="00B41637"/>
    <w:rsid w:val="00B41A9A"/>
    <w:rsid w:val="00B43AE8"/>
    <w:rsid w:val="00B44107"/>
    <w:rsid w:val="00B44693"/>
    <w:rsid w:val="00B54259"/>
    <w:rsid w:val="00B54CE6"/>
    <w:rsid w:val="00B54F0B"/>
    <w:rsid w:val="00B64CDD"/>
    <w:rsid w:val="00B67CEE"/>
    <w:rsid w:val="00B72957"/>
    <w:rsid w:val="00B73956"/>
    <w:rsid w:val="00B75E79"/>
    <w:rsid w:val="00B8143C"/>
    <w:rsid w:val="00B84BD7"/>
    <w:rsid w:val="00B87690"/>
    <w:rsid w:val="00B87F6F"/>
    <w:rsid w:val="00B9040F"/>
    <w:rsid w:val="00B92C68"/>
    <w:rsid w:val="00B95683"/>
    <w:rsid w:val="00B979FB"/>
    <w:rsid w:val="00BB21E0"/>
    <w:rsid w:val="00BB526C"/>
    <w:rsid w:val="00BC09CD"/>
    <w:rsid w:val="00BC18B3"/>
    <w:rsid w:val="00BC1A2B"/>
    <w:rsid w:val="00BC1BB2"/>
    <w:rsid w:val="00BD5ED0"/>
    <w:rsid w:val="00BE5655"/>
    <w:rsid w:val="00BE62B0"/>
    <w:rsid w:val="00BF2792"/>
    <w:rsid w:val="00BF3167"/>
    <w:rsid w:val="00BF4097"/>
    <w:rsid w:val="00BF4AA9"/>
    <w:rsid w:val="00C11DC8"/>
    <w:rsid w:val="00C139AD"/>
    <w:rsid w:val="00C1766C"/>
    <w:rsid w:val="00C26BEC"/>
    <w:rsid w:val="00C36E31"/>
    <w:rsid w:val="00C4146E"/>
    <w:rsid w:val="00C446A4"/>
    <w:rsid w:val="00C54610"/>
    <w:rsid w:val="00C57915"/>
    <w:rsid w:val="00C607E8"/>
    <w:rsid w:val="00C60F7D"/>
    <w:rsid w:val="00C678CE"/>
    <w:rsid w:val="00C77966"/>
    <w:rsid w:val="00C81116"/>
    <w:rsid w:val="00C84880"/>
    <w:rsid w:val="00C85381"/>
    <w:rsid w:val="00C85EFB"/>
    <w:rsid w:val="00C85FDF"/>
    <w:rsid w:val="00C86635"/>
    <w:rsid w:val="00C86EDD"/>
    <w:rsid w:val="00C87974"/>
    <w:rsid w:val="00C91C90"/>
    <w:rsid w:val="00C9344C"/>
    <w:rsid w:val="00C94273"/>
    <w:rsid w:val="00C972D6"/>
    <w:rsid w:val="00CA3ADD"/>
    <w:rsid w:val="00CB1476"/>
    <w:rsid w:val="00CB169A"/>
    <w:rsid w:val="00CC5F7C"/>
    <w:rsid w:val="00CD057C"/>
    <w:rsid w:val="00CD1128"/>
    <w:rsid w:val="00CD2C7B"/>
    <w:rsid w:val="00CE2BC2"/>
    <w:rsid w:val="00CE36C4"/>
    <w:rsid w:val="00CE533B"/>
    <w:rsid w:val="00D1361C"/>
    <w:rsid w:val="00D22FB3"/>
    <w:rsid w:val="00D2717E"/>
    <w:rsid w:val="00D320E7"/>
    <w:rsid w:val="00D3269F"/>
    <w:rsid w:val="00D36416"/>
    <w:rsid w:val="00D40845"/>
    <w:rsid w:val="00D418BC"/>
    <w:rsid w:val="00D45A27"/>
    <w:rsid w:val="00D46E62"/>
    <w:rsid w:val="00D52541"/>
    <w:rsid w:val="00D54BA0"/>
    <w:rsid w:val="00D608D9"/>
    <w:rsid w:val="00D634C8"/>
    <w:rsid w:val="00D66E24"/>
    <w:rsid w:val="00D76D4E"/>
    <w:rsid w:val="00D806A3"/>
    <w:rsid w:val="00D814B6"/>
    <w:rsid w:val="00D8399F"/>
    <w:rsid w:val="00D84FE2"/>
    <w:rsid w:val="00D95914"/>
    <w:rsid w:val="00DA1560"/>
    <w:rsid w:val="00DA5E27"/>
    <w:rsid w:val="00DA65EE"/>
    <w:rsid w:val="00DA7E5B"/>
    <w:rsid w:val="00DB0309"/>
    <w:rsid w:val="00DB5EA2"/>
    <w:rsid w:val="00DB6E4E"/>
    <w:rsid w:val="00DC5744"/>
    <w:rsid w:val="00DC619A"/>
    <w:rsid w:val="00DC7FC2"/>
    <w:rsid w:val="00DD1581"/>
    <w:rsid w:val="00DD2DB5"/>
    <w:rsid w:val="00DD2E0C"/>
    <w:rsid w:val="00DD3DB6"/>
    <w:rsid w:val="00DD4ED1"/>
    <w:rsid w:val="00DD686B"/>
    <w:rsid w:val="00DE3373"/>
    <w:rsid w:val="00DE654E"/>
    <w:rsid w:val="00DE72B9"/>
    <w:rsid w:val="00DF4ECA"/>
    <w:rsid w:val="00DF5183"/>
    <w:rsid w:val="00DF6697"/>
    <w:rsid w:val="00DF7AB5"/>
    <w:rsid w:val="00DF7F0A"/>
    <w:rsid w:val="00E041FD"/>
    <w:rsid w:val="00E21013"/>
    <w:rsid w:val="00E21941"/>
    <w:rsid w:val="00E30D18"/>
    <w:rsid w:val="00E37D03"/>
    <w:rsid w:val="00E444B2"/>
    <w:rsid w:val="00E50267"/>
    <w:rsid w:val="00E55C56"/>
    <w:rsid w:val="00E570B0"/>
    <w:rsid w:val="00E604F7"/>
    <w:rsid w:val="00E6312A"/>
    <w:rsid w:val="00E65448"/>
    <w:rsid w:val="00E678F0"/>
    <w:rsid w:val="00E719B3"/>
    <w:rsid w:val="00E71C8B"/>
    <w:rsid w:val="00E730C0"/>
    <w:rsid w:val="00E762DB"/>
    <w:rsid w:val="00E76DF9"/>
    <w:rsid w:val="00E76EA8"/>
    <w:rsid w:val="00E81B40"/>
    <w:rsid w:val="00E82677"/>
    <w:rsid w:val="00E85FE3"/>
    <w:rsid w:val="00E87D58"/>
    <w:rsid w:val="00E91BC8"/>
    <w:rsid w:val="00EA6B31"/>
    <w:rsid w:val="00EB4308"/>
    <w:rsid w:val="00EC0694"/>
    <w:rsid w:val="00EC1E4F"/>
    <w:rsid w:val="00EC5723"/>
    <w:rsid w:val="00EC5DF0"/>
    <w:rsid w:val="00ED0AF6"/>
    <w:rsid w:val="00ED43D8"/>
    <w:rsid w:val="00EE1FB9"/>
    <w:rsid w:val="00EE2A12"/>
    <w:rsid w:val="00EE5B35"/>
    <w:rsid w:val="00EE7FAE"/>
    <w:rsid w:val="00EF409F"/>
    <w:rsid w:val="00EF491C"/>
    <w:rsid w:val="00EF6DB2"/>
    <w:rsid w:val="00F06DF3"/>
    <w:rsid w:val="00F10281"/>
    <w:rsid w:val="00F12122"/>
    <w:rsid w:val="00F13805"/>
    <w:rsid w:val="00F15584"/>
    <w:rsid w:val="00F163D7"/>
    <w:rsid w:val="00F236A2"/>
    <w:rsid w:val="00F25AA0"/>
    <w:rsid w:val="00F27EC3"/>
    <w:rsid w:val="00F301A1"/>
    <w:rsid w:val="00F30F8C"/>
    <w:rsid w:val="00F35D52"/>
    <w:rsid w:val="00F363B7"/>
    <w:rsid w:val="00F37CA6"/>
    <w:rsid w:val="00F46A70"/>
    <w:rsid w:val="00F51913"/>
    <w:rsid w:val="00F55724"/>
    <w:rsid w:val="00F608BD"/>
    <w:rsid w:val="00F666EF"/>
    <w:rsid w:val="00F67143"/>
    <w:rsid w:val="00F74868"/>
    <w:rsid w:val="00F81417"/>
    <w:rsid w:val="00F854B9"/>
    <w:rsid w:val="00F877C0"/>
    <w:rsid w:val="00F938F5"/>
    <w:rsid w:val="00F94850"/>
    <w:rsid w:val="00F94EA1"/>
    <w:rsid w:val="00F97E28"/>
    <w:rsid w:val="00FA6653"/>
    <w:rsid w:val="00FB1DFB"/>
    <w:rsid w:val="00FB50A2"/>
    <w:rsid w:val="00FB74E0"/>
    <w:rsid w:val="00FC7D84"/>
    <w:rsid w:val="00FD24E2"/>
    <w:rsid w:val="00FD50D4"/>
    <w:rsid w:val="00FD6E74"/>
    <w:rsid w:val="00FE0424"/>
    <w:rsid w:val="00FF2CE6"/>
    <w:rsid w:val="00FF40A5"/>
    <w:rsid w:val="00FF64ED"/>
    <w:rsid w:val="012E5132"/>
    <w:rsid w:val="015679D0"/>
    <w:rsid w:val="01EF572E"/>
    <w:rsid w:val="028F0228"/>
    <w:rsid w:val="035D4211"/>
    <w:rsid w:val="037D5EE3"/>
    <w:rsid w:val="03977E2B"/>
    <w:rsid w:val="043B603D"/>
    <w:rsid w:val="0466617C"/>
    <w:rsid w:val="04CF6E29"/>
    <w:rsid w:val="04DB7DC5"/>
    <w:rsid w:val="04EE1C28"/>
    <w:rsid w:val="05111DAD"/>
    <w:rsid w:val="05251C90"/>
    <w:rsid w:val="05706B86"/>
    <w:rsid w:val="059366CF"/>
    <w:rsid w:val="05D00163"/>
    <w:rsid w:val="062160BC"/>
    <w:rsid w:val="06F15928"/>
    <w:rsid w:val="07141032"/>
    <w:rsid w:val="076D3A81"/>
    <w:rsid w:val="077C34B8"/>
    <w:rsid w:val="07A209C4"/>
    <w:rsid w:val="080D26DA"/>
    <w:rsid w:val="08284245"/>
    <w:rsid w:val="086F1260"/>
    <w:rsid w:val="0880226D"/>
    <w:rsid w:val="089F2BDE"/>
    <w:rsid w:val="08A736AA"/>
    <w:rsid w:val="08BB2505"/>
    <w:rsid w:val="09087CB8"/>
    <w:rsid w:val="09576473"/>
    <w:rsid w:val="099A07E1"/>
    <w:rsid w:val="0A2C39C3"/>
    <w:rsid w:val="0A4E4C10"/>
    <w:rsid w:val="0A9B4FED"/>
    <w:rsid w:val="0AA139A3"/>
    <w:rsid w:val="0AE45F21"/>
    <w:rsid w:val="0B0C0A79"/>
    <w:rsid w:val="0B451F6A"/>
    <w:rsid w:val="0BA14D3A"/>
    <w:rsid w:val="0BD754C5"/>
    <w:rsid w:val="0C03179B"/>
    <w:rsid w:val="0C6F4C8D"/>
    <w:rsid w:val="0CC10939"/>
    <w:rsid w:val="0D0E0EB6"/>
    <w:rsid w:val="0DE142CB"/>
    <w:rsid w:val="0DE831C0"/>
    <w:rsid w:val="0FDC1CDC"/>
    <w:rsid w:val="10223C48"/>
    <w:rsid w:val="102E15E5"/>
    <w:rsid w:val="10B375A7"/>
    <w:rsid w:val="111369CA"/>
    <w:rsid w:val="12475EA9"/>
    <w:rsid w:val="125B758A"/>
    <w:rsid w:val="133360BD"/>
    <w:rsid w:val="137F7471"/>
    <w:rsid w:val="146E4633"/>
    <w:rsid w:val="150412EA"/>
    <w:rsid w:val="16F10B41"/>
    <w:rsid w:val="171438BA"/>
    <w:rsid w:val="17230955"/>
    <w:rsid w:val="17E01706"/>
    <w:rsid w:val="180F5427"/>
    <w:rsid w:val="181B25FB"/>
    <w:rsid w:val="182770BA"/>
    <w:rsid w:val="18863017"/>
    <w:rsid w:val="18AC6D73"/>
    <w:rsid w:val="1934019F"/>
    <w:rsid w:val="1B4716B4"/>
    <w:rsid w:val="1BEE7E74"/>
    <w:rsid w:val="1C08419D"/>
    <w:rsid w:val="1C37313F"/>
    <w:rsid w:val="1C3861FC"/>
    <w:rsid w:val="1C9D3870"/>
    <w:rsid w:val="1D054FE4"/>
    <w:rsid w:val="1D383404"/>
    <w:rsid w:val="1D4D5FFD"/>
    <w:rsid w:val="1D4E5780"/>
    <w:rsid w:val="1D50131F"/>
    <w:rsid w:val="1DC45C85"/>
    <w:rsid w:val="1E4051F4"/>
    <w:rsid w:val="1E5258C9"/>
    <w:rsid w:val="1EB43554"/>
    <w:rsid w:val="1F7A0970"/>
    <w:rsid w:val="1FD95828"/>
    <w:rsid w:val="202C09AE"/>
    <w:rsid w:val="202C63A1"/>
    <w:rsid w:val="209E2C67"/>
    <w:rsid w:val="20CA4F16"/>
    <w:rsid w:val="20F57CB3"/>
    <w:rsid w:val="21581D11"/>
    <w:rsid w:val="216F32CA"/>
    <w:rsid w:val="22124112"/>
    <w:rsid w:val="22596EC8"/>
    <w:rsid w:val="225C19C8"/>
    <w:rsid w:val="23F57352"/>
    <w:rsid w:val="248875F1"/>
    <w:rsid w:val="249A7996"/>
    <w:rsid w:val="256C0CC0"/>
    <w:rsid w:val="261C543B"/>
    <w:rsid w:val="267E2359"/>
    <w:rsid w:val="26BC7CBC"/>
    <w:rsid w:val="26CB475A"/>
    <w:rsid w:val="27280C17"/>
    <w:rsid w:val="274350D6"/>
    <w:rsid w:val="27447ED5"/>
    <w:rsid w:val="275F3A77"/>
    <w:rsid w:val="27B81A2E"/>
    <w:rsid w:val="283C06AA"/>
    <w:rsid w:val="284F0253"/>
    <w:rsid w:val="28644870"/>
    <w:rsid w:val="28E14F1E"/>
    <w:rsid w:val="299B73FF"/>
    <w:rsid w:val="299E6CB2"/>
    <w:rsid w:val="2A5E6D82"/>
    <w:rsid w:val="2AC5216B"/>
    <w:rsid w:val="2AE949DF"/>
    <w:rsid w:val="2AF92FF6"/>
    <w:rsid w:val="2B2C3F7A"/>
    <w:rsid w:val="2B3B474B"/>
    <w:rsid w:val="2B8D044E"/>
    <w:rsid w:val="2B8E43CA"/>
    <w:rsid w:val="2BA907F5"/>
    <w:rsid w:val="2BB72A6D"/>
    <w:rsid w:val="2C016BB8"/>
    <w:rsid w:val="2D77461B"/>
    <w:rsid w:val="2E015014"/>
    <w:rsid w:val="2E082871"/>
    <w:rsid w:val="2E1755C1"/>
    <w:rsid w:val="2E400C5F"/>
    <w:rsid w:val="2E5209E3"/>
    <w:rsid w:val="2EB01AFE"/>
    <w:rsid w:val="2F02606D"/>
    <w:rsid w:val="2F2F49CA"/>
    <w:rsid w:val="30270A26"/>
    <w:rsid w:val="30592C7B"/>
    <w:rsid w:val="30D1119A"/>
    <w:rsid w:val="30F12F4C"/>
    <w:rsid w:val="3112402E"/>
    <w:rsid w:val="311D3475"/>
    <w:rsid w:val="313D3E38"/>
    <w:rsid w:val="31A83080"/>
    <w:rsid w:val="32377826"/>
    <w:rsid w:val="32611BF0"/>
    <w:rsid w:val="330130BE"/>
    <w:rsid w:val="3304376F"/>
    <w:rsid w:val="33A83294"/>
    <w:rsid w:val="34011E26"/>
    <w:rsid w:val="341B4D23"/>
    <w:rsid w:val="345C5D91"/>
    <w:rsid w:val="353631BC"/>
    <w:rsid w:val="35613714"/>
    <w:rsid w:val="358C4411"/>
    <w:rsid w:val="369C54A6"/>
    <w:rsid w:val="36A81FB2"/>
    <w:rsid w:val="3722158D"/>
    <w:rsid w:val="375E09FC"/>
    <w:rsid w:val="38525FA9"/>
    <w:rsid w:val="39003F1D"/>
    <w:rsid w:val="39276876"/>
    <w:rsid w:val="392B2930"/>
    <w:rsid w:val="39631058"/>
    <w:rsid w:val="3AB56764"/>
    <w:rsid w:val="3AC853CC"/>
    <w:rsid w:val="3B66136D"/>
    <w:rsid w:val="3BC86DA9"/>
    <w:rsid w:val="3C0F50AF"/>
    <w:rsid w:val="3C573A8F"/>
    <w:rsid w:val="3C582CD8"/>
    <w:rsid w:val="3CED228F"/>
    <w:rsid w:val="3E094E14"/>
    <w:rsid w:val="3E2546CD"/>
    <w:rsid w:val="3E5874B7"/>
    <w:rsid w:val="3ECD74FA"/>
    <w:rsid w:val="3ECE5031"/>
    <w:rsid w:val="3FF974DA"/>
    <w:rsid w:val="40531C58"/>
    <w:rsid w:val="41192D98"/>
    <w:rsid w:val="413B5CBF"/>
    <w:rsid w:val="413E5CD9"/>
    <w:rsid w:val="419C2FB9"/>
    <w:rsid w:val="41D56552"/>
    <w:rsid w:val="41E33C60"/>
    <w:rsid w:val="41FB02D5"/>
    <w:rsid w:val="43395CEF"/>
    <w:rsid w:val="43425F9D"/>
    <w:rsid w:val="43AA444C"/>
    <w:rsid w:val="43CB064B"/>
    <w:rsid w:val="43F465D0"/>
    <w:rsid w:val="442A053D"/>
    <w:rsid w:val="44440739"/>
    <w:rsid w:val="446F65B8"/>
    <w:rsid w:val="448203B1"/>
    <w:rsid w:val="44AA717A"/>
    <w:rsid w:val="44D0671E"/>
    <w:rsid w:val="44F057A6"/>
    <w:rsid w:val="45570F85"/>
    <w:rsid w:val="45A95346"/>
    <w:rsid w:val="45C604CB"/>
    <w:rsid w:val="46416F41"/>
    <w:rsid w:val="467D6748"/>
    <w:rsid w:val="46C4203A"/>
    <w:rsid w:val="470E29AE"/>
    <w:rsid w:val="49CB0CCD"/>
    <w:rsid w:val="4A9A1CA8"/>
    <w:rsid w:val="4A9A6ECC"/>
    <w:rsid w:val="4AA610D6"/>
    <w:rsid w:val="4AD618B2"/>
    <w:rsid w:val="4B0C055A"/>
    <w:rsid w:val="4C1B7A56"/>
    <w:rsid w:val="4C610D2E"/>
    <w:rsid w:val="4C7916DF"/>
    <w:rsid w:val="4C8B4A7C"/>
    <w:rsid w:val="4CCD4E46"/>
    <w:rsid w:val="4CFC368B"/>
    <w:rsid w:val="4D583754"/>
    <w:rsid w:val="4E7D412D"/>
    <w:rsid w:val="4EBE4481"/>
    <w:rsid w:val="4F086AAF"/>
    <w:rsid w:val="4FC93872"/>
    <w:rsid w:val="502F619C"/>
    <w:rsid w:val="5069668A"/>
    <w:rsid w:val="50A83CB2"/>
    <w:rsid w:val="512B42F2"/>
    <w:rsid w:val="516F625B"/>
    <w:rsid w:val="5247520B"/>
    <w:rsid w:val="538E5DEC"/>
    <w:rsid w:val="54A578D4"/>
    <w:rsid w:val="54E96994"/>
    <w:rsid w:val="56510C78"/>
    <w:rsid w:val="568C27D7"/>
    <w:rsid w:val="56D076DF"/>
    <w:rsid w:val="56E34736"/>
    <w:rsid w:val="56FB15A3"/>
    <w:rsid w:val="572C3C94"/>
    <w:rsid w:val="5753055C"/>
    <w:rsid w:val="57806BBC"/>
    <w:rsid w:val="583B6BC9"/>
    <w:rsid w:val="58963DA7"/>
    <w:rsid w:val="58D97E3F"/>
    <w:rsid w:val="592C3305"/>
    <w:rsid w:val="594B52C1"/>
    <w:rsid w:val="595D6BCF"/>
    <w:rsid w:val="5A2C7551"/>
    <w:rsid w:val="5A400720"/>
    <w:rsid w:val="5B1F1D55"/>
    <w:rsid w:val="5B33669F"/>
    <w:rsid w:val="5BDB0702"/>
    <w:rsid w:val="5C072B21"/>
    <w:rsid w:val="5CF4139A"/>
    <w:rsid w:val="5D43174E"/>
    <w:rsid w:val="5D693C9C"/>
    <w:rsid w:val="5D9D7735"/>
    <w:rsid w:val="5DE973D6"/>
    <w:rsid w:val="5E134EEA"/>
    <w:rsid w:val="5E6D09C7"/>
    <w:rsid w:val="5E8D2D21"/>
    <w:rsid w:val="5EBD1212"/>
    <w:rsid w:val="5F066D78"/>
    <w:rsid w:val="5F1D6CF6"/>
    <w:rsid w:val="5FAD0DCB"/>
    <w:rsid w:val="5FBF5074"/>
    <w:rsid w:val="603B1E5D"/>
    <w:rsid w:val="60C82A21"/>
    <w:rsid w:val="61234C4F"/>
    <w:rsid w:val="6178780E"/>
    <w:rsid w:val="618B3CB6"/>
    <w:rsid w:val="62261329"/>
    <w:rsid w:val="623F329A"/>
    <w:rsid w:val="62695E27"/>
    <w:rsid w:val="628242DE"/>
    <w:rsid w:val="62BE7007"/>
    <w:rsid w:val="636127C3"/>
    <w:rsid w:val="6381342F"/>
    <w:rsid w:val="6482225B"/>
    <w:rsid w:val="64AB7EF0"/>
    <w:rsid w:val="650B601A"/>
    <w:rsid w:val="6541100E"/>
    <w:rsid w:val="654C0BA8"/>
    <w:rsid w:val="664352EB"/>
    <w:rsid w:val="66BB6422"/>
    <w:rsid w:val="672079BD"/>
    <w:rsid w:val="683E7EE4"/>
    <w:rsid w:val="696610E4"/>
    <w:rsid w:val="6982596B"/>
    <w:rsid w:val="69A74ED5"/>
    <w:rsid w:val="6A83721D"/>
    <w:rsid w:val="6AC65D4A"/>
    <w:rsid w:val="6AE21101"/>
    <w:rsid w:val="6B0160FB"/>
    <w:rsid w:val="6B46058E"/>
    <w:rsid w:val="6B4F3B9E"/>
    <w:rsid w:val="6B59484F"/>
    <w:rsid w:val="6BD63153"/>
    <w:rsid w:val="6BFE0B4D"/>
    <w:rsid w:val="6C1642BB"/>
    <w:rsid w:val="6C5B55DC"/>
    <w:rsid w:val="6CA41A55"/>
    <w:rsid w:val="6CAE03DD"/>
    <w:rsid w:val="6CE56E6B"/>
    <w:rsid w:val="6CF7458B"/>
    <w:rsid w:val="6D032DAA"/>
    <w:rsid w:val="6E005A26"/>
    <w:rsid w:val="6E6329C5"/>
    <w:rsid w:val="6EFF345A"/>
    <w:rsid w:val="6F0E41D6"/>
    <w:rsid w:val="6F165AEC"/>
    <w:rsid w:val="6F4D336D"/>
    <w:rsid w:val="6F4F7C8F"/>
    <w:rsid w:val="6FB4540B"/>
    <w:rsid w:val="70204137"/>
    <w:rsid w:val="7074099B"/>
    <w:rsid w:val="70C73255"/>
    <w:rsid w:val="70D71798"/>
    <w:rsid w:val="71126C39"/>
    <w:rsid w:val="711C081E"/>
    <w:rsid w:val="713954C7"/>
    <w:rsid w:val="715F328E"/>
    <w:rsid w:val="71610FBE"/>
    <w:rsid w:val="717908A8"/>
    <w:rsid w:val="71AC1D09"/>
    <w:rsid w:val="725008FF"/>
    <w:rsid w:val="72502075"/>
    <w:rsid w:val="72760778"/>
    <w:rsid w:val="73CC2623"/>
    <w:rsid w:val="73D51AD9"/>
    <w:rsid w:val="743104E3"/>
    <w:rsid w:val="74320C3C"/>
    <w:rsid w:val="74513162"/>
    <w:rsid w:val="75431AF8"/>
    <w:rsid w:val="757B75BC"/>
    <w:rsid w:val="76065B94"/>
    <w:rsid w:val="76505047"/>
    <w:rsid w:val="76A665D3"/>
    <w:rsid w:val="78BD1F9D"/>
    <w:rsid w:val="79201CE1"/>
    <w:rsid w:val="79B14724"/>
    <w:rsid w:val="7A7E6BD1"/>
    <w:rsid w:val="7A980D74"/>
    <w:rsid w:val="7AB934E2"/>
    <w:rsid w:val="7ADD6400"/>
    <w:rsid w:val="7B3E0A41"/>
    <w:rsid w:val="7C323980"/>
    <w:rsid w:val="7D547913"/>
    <w:rsid w:val="7DD71B25"/>
    <w:rsid w:val="7DF90CC8"/>
    <w:rsid w:val="7E615745"/>
    <w:rsid w:val="7EDB48C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uiPriority="0" w:name="toc 2" w:locked="1"/>
    <w:lsdException w:uiPriority="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99" w:semiHidden="0"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qFormat="1" w:unhideWhenUsed="0"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qFormat="1" w:unhideWhenUsed="0" w:uiPriority="99" w:semiHidden="0" w:name="Document Map"/>
    <w:lsdException w:qFormat="1" w:unhideWhenUsed="0" w:uiPriority="99" w:semiHidden="0"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3">
    <w:name w:val="heading 1"/>
    <w:basedOn w:val="1"/>
    <w:next w:val="1"/>
    <w:link w:val="25"/>
    <w:qFormat/>
    <w:uiPriority w:val="99"/>
    <w:pPr>
      <w:keepNext/>
      <w:keepLines/>
      <w:spacing w:before="340" w:after="330" w:line="578" w:lineRule="auto"/>
      <w:outlineLvl w:val="0"/>
    </w:pPr>
    <w:rPr>
      <w:b/>
      <w:bCs/>
      <w:kern w:val="44"/>
      <w:sz w:val="44"/>
      <w:szCs w:val="44"/>
    </w:rPr>
  </w:style>
  <w:style w:type="paragraph" w:styleId="4">
    <w:name w:val="heading 2"/>
    <w:basedOn w:val="1"/>
    <w:next w:val="1"/>
    <w:link w:val="26"/>
    <w:qFormat/>
    <w:uiPriority w:val="99"/>
    <w:pPr>
      <w:keepNext/>
      <w:keepLines/>
      <w:spacing w:before="260" w:after="260" w:line="416" w:lineRule="auto"/>
      <w:outlineLvl w:val="1"/>
    </w:pPr>
    <w:rPr>
      <w:rFonts w:ascii="Cambria" w:hAnsi="Cambria"/>
      <w:b/>
      <w:bCs/>
      <w:sz w:val="32"/>
      <w:szCs w:val="32"/>
    </w:rPr>
  </w:style>
  <w:style w:type="paragraph" w:styleId="5">
    <w:name w:val="heading 3"/>
    <w:basedOn w:val="1"/>
    <w:next w:val="1"/>
    <w:link w:val="27"/>
    <w:qFormat/>
    <w:uiPriority w:val="99"/>
    <w:pPr>
      <w:keepNext/>
      <w:keepLines/>
      <w:widowControl/>
      <w:spacing w:before="260" w:after="260" w:line="413" w:lineRule="auto"/>
      <w:outlineLvl w:val="2"/>
    </w:pPr>
    <w:rPr>
      <w:rFonts w:ascii="Calibri" w:hAnsi="Calibri" w:cs="宋体"/>
      <w:b/>
      <w:sz w:val="32"/>
      <w:szCs w:val="22"/>
    </w:rPr>
  </w:style>
  <w:style w:type="paragraph" w:styleId="6">
    <w:name w:val="heading 4"/>
    <w:basedOn w:val="1"/>
    <w:next w:val="1"/>
    <w:link w:val="28"/>
    <w:qFormat/>
    <w:uiPriority w:val="99"/>
    <w:pPr>
      <w:keepNext/>
      <w:keepLines/>
      <w:spacing w:before="280" w:after="290" w:line="376" w:lineRule="auto"/>
      <w:outlineLvl w:val="3"/>
    </w:pPr>
    <w:rPr>
      <w:rFonts w:ascii="Arial" w:hAnsi="Arial" w:eastAsia="黑体"/>
      <w:b/>
      <w:bCs/>
      <w:sz w:val="28"/>
      <w:szCs w:val="28"/>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customStyle="1" w:styleId="2">
    <w:name w:val="文档正文"/>
    <w:basedOn w:val="1"/>
    <w:autoRedefine/>
    <w:qFormat/>
    <w:uiPriority w:val="0"/>
    <w:pPr>
      <w:spacing w:line="360" w:lineRule="auto"/>
    </w:pPr>
    <w:rPr>
      <w:rFonts w:cs="Arial"/>
      <w:bCs/>
    </w:rPr>
  </w:style>
  <w:style w:type="paragraph" w:styleId="7">
    <w:name w:val="Normal Indent"/>
    <w:basedOn w:val="1"/>
    <w:link w:val="45"/>
    <w:qFormat/>
    <w:uiPriority w:val="99"/>
    <w:pPr>
      <w:widowControl/>
      <w:adjustRightInd w:val="0"/>
      <w:spacing w:line="360" w:lineRule="atLeast"/>
      <w:ind w:firstLine="482"/>
      <w:jc w:val="left"/>
      <w:textAlignment w:val="baseline"/>
    </w:pPr>
    <w:rPr>
      <w:rFonts w:ascii="Calibri" w:hAnsi="Calibri" w:eastAsia="等线"/>
      <w:kern w:val="0"/>
      <w:sz w:val="24"/>
    </w:rPr>
  </w:style>
  <w:style w:type="paragraph" w:styleId="8">
    <w:name w:val="Document Map"/>
    <w:basedOn w:val="1"/>
    <w:link w:val="29"/>
    <w:qFormat/>
    <w:uiPriority w:val="99"/>
    <w:rPr>
      <w:rFonts w:ascii="宋体"/>
      <w:sz w:val="18"/>
      <w:szCs w:val="18"/>
    </w:rPr>
  </w:style>
  <w:style w:type="paragraph" w:styleId="9">
    <w:name w:val="annotation text"/>
    <w:basedOn w:val="1"/>
    <w:link w:val="30"/>
    <w:qFormat/>
    <w:uiPriority w:val="99"/>
    <w:pPr>
      <w:jc w:val="left"/>
    </w:pPr>
  </w:style>
  <w:style w:type="paragraph" w:styleId="10">
    <w:name w:val="Body Text"/>
    <w:basedOn w:val="1"/>
    <w:next w:val="1"/>
    <w:link w:val="31"/>
    <w:qFormat/>
    <w:uiPriority w:val="99"/>
    <w:pPr>
      <w:spacing w:after="120"/>
    </w:pPr>
  </w:style>
  <w:style w:type="paragraph" w:styleId="11">
    <w:name w:val="Plain Text"/>
    <w:basedOn w:val="1"/>
    <w:link w:val="47"/>
    <w:qFormat/>
    <w:uiPriority w:val="99"/>
    <w:pPr>
      <w:tabs>
        <w:tab w:val="left" w:pos="-105"/>
      </w:tabs>
      <w:spacing w:line="440" w:lineRule="exact"/>
      <w:ind w:right="-147" w:rightChars="-70"/>
      <w:outlineLvl w:val="2"/>
    </w:pPr>
    <w:rPr>
      <w:rFonts w:ascii="宋体" w:hAnsi="Courier New"/>
      <w:sz w:val="24"/>
      <w:szCs w:val="21"/>
    </w:rPr>
  </w:style>
  <w:style w:type="paragraph" w:styleId="12">
    <w:name w:val="Balloon Text"/>
    <w:basedOn w:val="1"/>
    <w:link w:val="32"/>
    <w:qFormat/>
    <w:uiPriority w:val="99"/>
    <w:rPr>
      <w:sz w:val="18"/>
      <w:szCs w:val="18"/>
    </w:rPr>
  </w:style>
  <w:style w:type="paragraph" w:styleId="13">
    <w:name w:val="footer"/>
    <w:basedOn w:val="1"/>
    <w:link w:val="33"/>
    <w:qFormat/>
    <w:uiPriority w:val="99"/>
    <w:pPr>
      <w:tabs>
        <w:tab w:val="center" w:pos="4153"/>
        <w:tab w:val="right" w:pos="8306"/>
      </w:tabs>
      <w:snapToGrid w:val="0"/>
      <w:jc w:val="left"/>
    </w:pPr>
    <w:rPr>
      <w:sz w:val="18"/>
      <w:szCs w:val="18"/>
    </w:rPr>
  </w:style>
  <w:style w:type="paragraph" w:styleId="14">
    <w:name w:val="header"/>
    <w:basedOn w:val="1"/>
    <w:link w:val="34"/>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qFormat/>
    <w:uiPriority w:val="99"/>
    <w:pPr>
      <w:widowControl/>
      <w:tabs>
        <w:tab w:val="left" w:pos="780"/>
        <w:tab w:val="right" w:leader="dot" w:pos="9400"/>
      </w:tabs>
      <w:jc w:val="left"/>
    </w:pPr>
    <w:rPr>
      <w:rFonts w:ascii="Calibri" w:hAnsi="Calibri"/>
      <w:kern w:val="0"/>
      <w:sz w:val="24"/>
      <w:szCs w:val="24"/>
    </w:rPr>
  </w:style>
  <w:style w:type="paragraph" w:styleId="16">
    <w:name w:val="Normal (Web)"/>
    <w:basedOn w:val="1"/>
    <w:semiHidden/>
    <w:qFormat/>
    <w:uiPriority w:val="99"/>
    <w:pPr>
      <w:widowControl/>
      <w:spacing w:before="100" w:beforeAutospacing="1" w:after="100" w:afterAutospacing="1"/>
      <w:jc w:val="left"/>
    </w:pPr>
    <w:rPr>
      <w:rFonts w:ascii="宋体" w:hAnsi="宋体" w:cs="宋体"/>
      <w:kern w:val="0"/>
      <w:sz w:val="24"/>
      <w:szCs w:val="24"/>
    </w:rPr>
  </w:style>
  <w:style w:type="paragraph" w:styleId="17">
    <w:name w:val="annotation subject"/>
    <w:basedOn w:val="9"/>
    <w:next w:val="9"/>
    <w:link w:val="52"/>
    <w:semiHidden/>
    <w:qFormat/>
    <w:uiPriority w:val="99"/>
    <w:rPr>
      <w:b/>
      <w:bCs/>
    </w:rPr>
  </w:style>
  <w:style w:type="paragraph" w:styleId="18">
    <w:name w:val="Body Text First Indent"/>
    <w:basedOn w:val="10"/>
    <w:link w:val="35"/>
    <w:qFormat/>
    <w:uiPriority w:val="99"/>
    <w:pPr>
      <w:widowControl/>
      <w:ind w:firstLine="420" w:firstLineChars="100"/>
    </w:pPr>
    <w:rPr>
      <w:rFonts w:ascii="Calibri" w:hAnsi="Calibri" w:cs="宋体"/>
      <w:szCs w:val="22"/>
    </w:rPr>
  </w:style>
  <w:style w:type="table" w:styleId="20">
    <w:name w:val="Table Grid"/>
    <w:basedOn w:val="19"/>
    <w:qFormat/>
    <w:uiPriority w:val="99"/>
    <w:pPr>
      <w:widowControl w:val="0"/>
      <w:jc w:val="both"/>
    </w:pPr>
    <w:rPr>
      <w:rFonts w:ascii="Times New Roman" w:hAnsi="Times New Roman" w:eastAsia="宋体"/>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Hyperlink"/>
    <w:basedOn w:val="21"/>
    <w:qFormat/>
    <w:uiPriority w:val="99"/>
    <w:rPr>
      <w:rFonts w:cs="Times New Roman"/>
      <w:color w:val="0000FF"/>
      <w:u w:val="single"/>
    </w:rPr>
  </w:style>
  <w:style w:type="character" w:styleId="23">
    <w:name w:val="annotation reference"/>
    <w:basedOn w:val="21"/>
    <w:qFormat/>
    <w:uiPriority w:val="99"/>
    <w:rPr>
      <w:rFonts w:cs="Times New Roman"/>
      <w:sz w:val="21"/>
      <w:szCs w:val="21"/>
    </w:rPr>
  </w:style>
  <w:style w:type="paragraph" w:customStyle="1" w:styleId="24">
    <w:name w:val="Default"/>
    <w:qFormat/>
    <w:uiPriority w:val="0"/>
    <w:pPr>
      <w:widowControl w:val="0"/>
      <w:autoSpaceDE w:val="0"/>
      <w:autoSpaceDN w:val="0"/>
      <w:adjustRightInd w:val="0"/>
    </w:pPr>
    <w:rPr>
      <w:rFonts w:ascii="MetaPlusLF" w:hAnsi="MetaPlusLF" w:eastAsia="宋体" w:cs="MetaPlusLF"/>
      <w:color w:val="000000"/>
      <w:sz w:val="24"/>
      <w:szCs w:val="24"/>
      <w:lang w:val="en-US" w:eastAsia="zh-CN" w:bidi="ar-SA"/>
    </w:rPr>
  </w:style>
  <w:style w:type="character" w:customStyle="1" w:styleId="25">
    <w:name w:val="标题 1 Char"/>
    <w:basedOn w:val="21"/>
    <w:link w:val="3"/>
    <w:qFormat/>
    <w:locked/>
    <w:uiPriority w:val="99"/>
    <w:rPr>
      <w:rFonts w:ascii="Times New Roman" w:hAnsi="Times New Roman" w:eastAsia="宋体" w:cs="Times New Roman"/>
      <w:b/>
      <w:bCs/>
      <w:kern w:val="44"/>
      <w:sz w:val="44"/>
      <w:szCs w:val="44"/>
    </w:rPr>
  </w:style>
  <w:style w:type="character" w:customStyle="1" w:styleId="26">
    <w:name w:val="标题 2 Char"/>
    <w:basedOn w:val="21"/>
    <w:link w:val="4"/>
    <w:qFormat/>
    <w:locked/>
    <w:uiPriority w:val="99"/>
    <w:rPr>
      <w:rFonts w:ascii="Cambria" w:hAnsi="Cambria" w:eastAsia="宋体" w:cs="Times New Roman"/>
      <w:b/>
      <w:bCs/>
      <w:kern w:val="2"/>
      <w:sz w:val="32"/>
      <w:szCs w:val="32"/>
    </w:rPr>
  </w:style>
  <w:style w:type="character" w:customStyle="1" w:styleId="27">
    <w:name w:val="标题 3 Char"/>
    <w:basedOn w:val="21"/>
    <w:link w:val="5"/>
    <w:qFormat/>
    <w:locked/>
    <w:uiPriority w:val="99"/>
    <w:rPr>
      <w:rFonts w:eastAsia="宋体" w:cs="Times New Roman"/>
      <w:b/>
      <w:sz w:val="32"/>
    </w:rPr>
  </w:style>
  <w:style w:type="character" w:customStyle="1" w:styleId="28">
    <w:name w:val="标题 4 Char"/>
    <w:basedOn w:val="21"/>
    <w:link w:val="6"/>
    <w:qFormat/>
    <w:locked/>
    <w:uiPriority w:val="99"/>
    <w:rPr>
      <w:rFonts w:ascii="Arial" w:hAnsi="Arial" w:eastAsia="黑体" w:cs="Times New Roman"/>
      <w:b/>
      <w:bCs/>
      <w:kern w:val="2"/>
      <w:sz w:val="28"/>
      <w:szCs w:val="28"/>
    </w:rPr>
  </w:style>
  <w:style w:type="character" w:customStyle="1" w:styleId="29">
    <w:name w:val="文档结构图 Char"/>
    <w:basedOn w:val="21"/>
    <w:link w:val="8"/>
    <w:qFormat/>
    <w:locked/>
    <w:uiPriority w:val="99"/>
    <w:rPr>
      <w:rFonts w:ascii="宋体" w:hAnsi="Times New Roman" w:eastAsia="宋体" w:cs="Times New Roman"/>
      <w:kern w:val="2"/>
      <w:sz w:val="18"/>
      <w:szCs w:val="18"/>
    </w:rPr>
  </w:style>
  <w:style w:type="character" w:customStyle="1" w:styleId="30">
    <w:name w:val="批注文字 Char"/>
    <w:basedOn w:val="21"/>
    <w:link w:val="9"/>
    <w:qFormat/>
    <w:locked/>
    <w:uiPriority w:val="99"/>
    <w:rPr>
      <w:rFonts w:ascii="Times New Roman" w:hAnsi="Times New Roman" w:cs="Times New Roman"/>
      <w:kern w:val="2"/>
      <w:sz w:val="21"/>
    </w:rPr>
  </w:style>
  <w:style w:type="character" w:customStyle="1" w:styleId="31">
    <w:name w:val="正文文本 Char"/>
    <w:basedOn w:val="21"/>
    <w:link w:val="10"/>
    <w:qFormat/>
    <w:locked/>
    <w:uiPriority w:val="99"/>
    <w:rPr>
      <w:rFonts w:ascii="Times New Roman" w:hAnsi="Times New Roman" w:eastAsia="宋体" w:cs="Times New Roman"/>
      <w:sz w:val="20"/>
      <w:szCs w:val="20"/>
    </w:rPr>
  </w:style>
  <w:style w:type="character" w:customStyle="1" w:styleId="32">
    <w:name w:val="批注框文本 Char"/>
    <w:basedOn w:val="21"/>
    <w:link w:val="12"/>
    <w:qFormat/>
    <w:locked/>
    <w:uiPriority w:val="99"/>
    <w:rPr>
      <w:rFonts w:ascii="Times New Roman" w:hAnsi="Times New Roman" w:eastAsia="宋体" w:cs="Times New Roman"/>
      <w:kern w:val="2"/>
      <w:sz w:val="18"/>
      <w:szCs w:val="18"/>
    </w:rPr>
  </w:style>
  <w:style w:type="character" w:customStyle="1" w:styleId="33">
    <w:name w:val="页脚 Char"/>
    <w:basedOn w:val="21"/>
    <w:link w:val="13"/>
    <w:qFormat/>
    <w:locked/>
    <w:uiPriority w:val="99"/>
    <w:rPr>
      <w:rFonts w:ascii="Times New Roman" w:hAnsi="Times New Roman" w:eastAsia="宋体" w:cs="Times New Roman"/>
      <w:sz w:val="18"/>
      <w:szCs w:val="18"/>
    </w:rPr>
  </w:style>
  <w:style w:type="character" w:customStyle="1" w:styleId="34">
    <w:name w:val="页眉 Char"/>
    <w:basedOn w:val="21"/>
    <w:link w:val="14"/>
    <w:qFormat/>
    <w:locked/>
    <w:uiPriority w:val="99"/>
    <w:rPr>
      <w:rFonts w:ascii="Times New Roman" w:hAnsi="Times New Roman" w:eastAsia="宋体" w:cs="Times New Roman"/>
      <w:sz w:val="18"/>
      <w:szCs w:val="18"/>
    </w:rPr>
  </w:style>
  <w:style w:type="character" w:customStyle="1" w:styleId="35">
    <w:name w:val="正文首行缩进 Char"/>
    <w:basedOn w:val="31"/>
    <w:link w:val="18"/>
    <w:qFormat/>
    <w:locked/>
    <w:uiPriority w:val="99"/>
    <w:rPr>
      <w:rFonts w:ascii="Times New Roman" w:hAnsi="Times New Roman" w:eastAsia="宋体" w:cs="Times New Roman"/>
      <w:sz w:val="20"/>
      <w:szCs w:val="20"/>
    </w:rPr>
  </w:style>
  <w:style w:type="character" w:customStyle="1" w:styleId="36">
    <w:name w:val="正文缩进2格 Char"/>
    <w:link w:val="37"/>
    <w:qFormat/>
    <w:locked/>
    <w:uiPriority w:val="99"/>
    <w:rPr>
      <w:rFonts w:ascii="仿宋_GB2312" w:hAnsi="宋体" w:eastAsia="仿宋_GB2312"/>
      <w:sz w:val="31"/>
    </w:rPr>
  </w:style>
  <w:style w:type="paragraph" w:customStyle="1" w:styleId="37">
    <w:name w:val="正文缩进2格"/>
    <w:basedOn w:val="1"/>
    <w:link w:val="36"/>
    <w:qFormat/>
    <w:uiPriority w:val="99"/>
    <w:pPr>
      <w:spacing w:line="600" w:lineRule="exact"/>
      <w:ind w:firstLine="639" w:firstLineChars="206"/>
    </w:pPr>
    <w:rPr>
      <w:rFonts w:ascii="仿宋_GB2312" w:hAnsi="宋体" w:eastAsia="仿宋_GB2312"/>
      <w:kern w:val="0"/>
      <w:sz w:val="31"/>
      <w:szCs w:val="31"/>
    </w:rPr>
  </w:style>
  <w:style w:type="paragraph" w:customStyle="1" w:styleId="38">
    <w:name w:val="列出段落1"/>
    <w:basedOn w:val="1"/>
    <w:qFormat/>
    <w:uiPriority w:val="99"/>
    <w:pPr>
      <w:ind w:firstLine="420" w:firstLineChars="200"/>
    </w:pPr>
  </w:style>
  <w:style w:type="paragraph" w:customStyle="1" w:styleId="39">
    <w:name w:val="列出段落2"/>
    <w:basedOn w:val="1"/>
    <w:qFormat/>
    <w:uiPriority w:val="99"/>
    <w:pPr>
      <w:ind w:firstLine="420" w:firstLineChars="200"/>
    </w:pPr>
  </w:style>
  <w:style w:type="paragraph" w:styleId="40">
    <w:name w:val="List Paragraph"/>
    <w:basedOn w:val="1"/>
    <w:qFormat/>
    <w:uiPriority w:val="99"/>
    <w:pPr>
      <w:ind w:firstLine="420" w:firstLineChars="200"/>
    </w:pPr>
  </w:style>
  <w:style w:type="character" w:customStyle="1" w:styleId="41">
    <w:name w:val="fontstyle01"/>
    <w:basedOn w:val="21"/>
    <w:qFormat/>
    <w:uiPriority w:val="99"/>
    <w:rPr>
      <w:rFonts w:ascii="仿宋" w:hAnsi="仿宋" w:eastAsia="仿宋" w:cs="Times New Roman"/>
      <w:color w:val="000000"/>
      <w:sz w:val="28"/>
      <w:szCs w:val="28"/>
    </w:rPr>
  </w:style>
  <w:style w:type="character" w:customStyle="1" w:styleId="42">
    <w:name w:val="！正文 Char"/>
    <w:link w:val="43"/>
    <w:qFormat/>
    <w:locked/>
    <w:uiPriority w:val="99"/>
    <w:rPr>
      <w:rFonts w:ascii="Arial" w:hAnsi="Arial"/>
      <w:sz w:val="24"/>
    </w:rPr>
  </w:style>
  <w:style w:type="paragraph" w:customStyle="1" w:styleId="43">
    <w:name w:val="！正文"/>
    <w:basedOn w:val="1"/>
    <w:link w:val="42"/>
    <w:qFormat/>
    <w:uiPriority w:val="99"/>
    <w:pPr>
      <w:spacing w:line="360" w:lineRule="auto"/>
      <w:ind w:firstLine="200" w:firstLineChars="200"/>
    </w:pPr>
    <w:rPr>
      <w:rFonts w:ascii="Arial" w:hAnsi="Arial" w:eastAsia="等线"/>
      <w:kern w:val="0"/>
      <w:sz w:val="24"/>
      <w:szCs w:val="24"/>
    </w:rPr>
  </w:style>
  <w:style w:type="paragraph" w:customStyle="1" w:styleId="44">
    <w:name w:val="！标题1 Alt+1"/>
    <w:basedOn w:val="1"/>
    <w:next w:val="1"/>
    <w:qFormat/>
    <w:uiPriority w:val="99"/>
    <w:pPr>
      <w:tabs>
        <w:tab w:val="left" w:pos="3261"/>
      </w:tabs>
      <w:spacing w:beforeLines="100"/>
      <w:jc w:val="left"/>
      <w:outlineLvl w:val="0"/>
    </w:pPr>
    <w:rPr>
      <w:rFonts w:eastAsia="黑体"/>
      <w:b/>
      <w:spacing w:val="20"/>
      <w:w w:val="110"/>
      <w:sz w:val="32"/>
      <w:szCs w:val="32"/>
    </w:rPr>
  </w:style>
  <w:style w:type="character" w:customStyle="1" w:styleId="45">
    <w:name w:val="正文缩进 Char"/>
    <w:link w:val="7"/>
    <w:qFormat/>
    <w:locked/>
    <w:uiPriority w:val="99"/>
    <w:rPr>
      <w:sz w:val="24"/>
    </w:rPr>
  </w:style>
  <w:style w:type="paragraph" w:customStyle="1" w:styleId="46">
    <w:name w:val="标准书脚_奇数页"/>
    <w:qFormat/>
    <w:uiPriority w:val="99"/>
    <w:pPr>
      <w:numPr>
        <w:ilvl w:val="0"/>
        <w:numId w:val="1"/>
      </w:numPr>
      <w:spacing w:before="120"/>
      <w:ind w:left="0" w:firstLine="0"/>
      <w:jc w:val="right"/>
    </w:pPr>
    <w:rPr>
      <w:rFonts w:ascii="Times New Roman" w:hAnsi="Times New Roman" w:eastAsia="宋体" w:cs="Times New Roman"/>
      <w:kern w:val="0"/>
      <w:sz w:val="18"/>
      <w:szCs w:val="20"/>
      <w:lang w:val="en-US" w:eastAsia="zh-CN" w:bidi="ar-SA"/>
    </w:rPr>
  </w:style>
  <w:style w:type="character" w:customStyle="1" w:styleId="47">
    <w:name w:val="纯文本 Char"/>
    <w:basedOn w:val="21"/>
    <w:link w:val="11"/>
    <w:qFormat/>
    <w:locked/>
    <w:uiPriority w:val="99"/>
    <w:rPr>
      <w:rFonts w:ascii="宋体" w:hAnsi="Courier New" w:eastAsia="宋体" w:cs="Times New Roman"/>
      <w:kern w:val="2"/>
      <w:sz w:val="21"/>
      <w:szCs w:val="21"/>
    </w:rPr>
  </w:style>
  <w:style w:type="character" w:customStyle="1" w:styleId="48">
    <w:name w:val="未处理的提及1"/>
    <w:basedOn w:val="21"/>
    <w:semiHidden/>
    <w:qFormat/>
    <w:uiPriority w:val="99"/>
    <w:rPr>
      <w:rFonts w:cs="Times New Roman"/>
      <w:color w:val="605E5C"/>
      <w:shd w:val="clear" w:color="auto" w:fill="E1DFDD"/>
    </w:rPr>
  </w:style>
  <w:style w:type="paragraph" w:customStyle="1" w:styleId="49">
    <w:name w:val="样式"/>
    <w:basedOn w:val="1"/>
    <w:next w:val="40"/>
    <w:qFormat/>
    <w:uiPriority w:val="99"/>
    <w:pPr>
      <w:ind w:firstLine="420" w:firstLineChars="200"/>
    </w:pPr>
    <w:rPr>
      <w:rFonts w:ascii="Calibri" w:hAnsi="Calibri"/>
      <w:szCs w:val="22"/>
    </w:rPr>
  </w:style>
  <w:style w:type="character" w:customStyle="1" w:styleId="50">
    <w:name w:val="Body Text Indent 2 Char Char"/>
    <w:link w:val="51"/>
    <w:qFormat/>
    <w:locked/>
    <w:uiPriority w:val="99"/>
  </w:style>
  <w:style w:type="paragraph" w:customStyle="1" w:styleId="51">
    <w:name w:val="正文文本缩进 21"/>
    <w:basedOn w:val="1"/>
    <w:link w:val="50"/>
    <w:qFormat/>
    <w:uiPriority w:val="99"/>
    <w:pPr>
      <w:adjustRightInd w:val="0"/>
      <w:spacing w:line="480" w:lineRule="auto"/>
      <w:ind w:firstLine="540"/>
    </w:pPr>
    <w:rPr>
      <w:rFonts w:ascii="Calibri" w:hAnsi="Calibri" w:eastAsia="等线"/>
      <w:kern w:val="0"/>
      <w:sz w:val="20"/>
    </w:rPr>
  </w:style>
  <w:style w:type="character" w:customStyle="1" w:styleId="52">
    <w:name w:val="批注主题 Char"/>
    <w:basedOn w:val="30"/>
    <w:link w:val="17"/>
    <w:semiHidden/>
    <w:qFormat/>
    <w:locked/>
    <w:uiPriority w:val="99"/>
    <w:rPr>
      <w:rFonts w:ascii="Times New Roman" w:hAnsi="Times New Roman" w:eastAsia="宋体" w:cs="Times New Roman"/>
      <w:b/>
      <w:bCs/>
      <w:kern w:val="2"/>
      <w:sz w:val="21"/>
    </w:rPr>
  </w:style>
  <w:style w:type="character" w:customStyle="1" w:styleId="53">
    <w:name w:val="标题 4 字符"/>
    <w:basedOn w:val="21"/>
    <w:semiHidden/>
    <w:qFormat/>
    <w:uiPriority w:val="99"/>
    <w:rPr>
      <w:rFonts w:ascii="Cambria" w:hAnsi="Cambria" w:eastAsia="宋体" w:cs="Times New Roman"/>
      <w:b/>
      <w:bCs/>
      <w:kern w:val="2"/>
      <w:sz w:val="28"/>
      <w:szCs w:val="28"/>
    </w:rPr>
  </w:style>
  <w:style w:type="paragraph" w:customStyle="1" w:styleId="54">
    <w:name w:val="正文_0"/>
    <w:qFormat/>
    <w:uiPriority w:val="99"/>
    <w:pPr>
      <w:widowControl w:val="0"/>
      <w:spacing w:line="360" w:lineRule="auto"/>
      <w:jc w:val="both"/>
    </w:pPr>
    <w:rPr>
      <w:rFonts w:ascii="宋体" w:hAnsi="宋体" w:eastAsia="宋体" w:cs="Times New Roman"/>
      <w:kern w:val="2"/>
      <w:sz w:val="24"/>
      <w:szCs w:val="24"/>
      <w:lang w:val="en-US" w:eastAsia="zh-CN" w:bidi="ar-SA"/>
    </w:rPr>
  </w:style>
  <w:style w:type="paragraph" w:customStyle="1" w:styleId="55">
    <w:name w:val="致远要点"/>
    <w:basedOn w:val="40"/>
    <w:link w:val="56"/>
    <w:qFormat/>
    <w:uiPriority w:val="99"/>
    <w:pPr>
      <w:numPr>
        <w:ilvl w:val="0"/>
        <w:numId w:val="2"/>
      </w:numPr>
      <w:spacing w:before="120" w:after="120" w:line="360" w:lineRule="auto"/>
      <w:ind w:firstLine="0" w:firstLineChars="0"/>
    </w:pPr>
    <w:rPr>
      <w:rFonts w:ascii="黑体" w:hAnsi="黑体" w:eastAsia="黑体" w:cs="宋体"/>
      <w:sz w:val="24"/>
      <w:szCs w:val="22"/>
    </w:rPr>
  </w:style>
  <w:style w:type="character" w:customStyle="1" w:styleId="56">
    <w:name w:val="致远要点 字符"/>
    <w:basedOn w:val="21"/>
    <w:link w:val="55"/>
    <w:qFormat/>
    <w:locked/>
    <w:uiPriority w:val="99"/>
    <w:rPr>
      <w:rFonts w:ascii="黑体" w:hAnsi="黑体" w:eastAsia="黑体" w:cs="宋体"/>
      <w:kern w:val="2"/>
      <w:sz w:val="22"/>
      <w:szCs w:val="22"/>
    </w:rPr>
  </w:style>
  <w:style w:type="paragraph" w:customStyle="1" w:styleId="57">
    <w:name w:val="SANGFOR_6_正文"/>
    <w:basedOn w:val="1"/>
    <w:qFormat/>
    <w:uiPriority w:val="99"/>
    <w:pPr>
      <w:spacing w:line="360" w:lineRule="auto"/>
    </w:pPr>
    <w:rPr>
      <w:szCs w:val="24"/>
    </w:rPr>
  </w:style>
  <w:style w:type="table" w:customStyle="1" w:styleId="58">
    <w:name w:val="Table Normal"/>
    <w:autoRedefine/>
    <w:semiHidden/>
    <w:unhideWhenUsed/>
    <w:qFormat/>
    <w:uiPriority w:val="0"/>
    <w:tblPr>
      <w:tblCellMar>
        <w:top w:w="0" w:type="dxa"/>
        <w:left w:w="0" w:type="dxa"/>
        <w:bottom w:w="0" w:type="dxa"/>
        <w:right w:w="0" w:type="dxa"/>
      </w:tblCellMar>
    </w:tblPr>
  </w:style>
  <w:style w:type="paragraph" w:customStyle="1" w:styleId="59">
    <w:name w:val="Table Text"/>
    <w:basedOn w:val="1"/>
    <w:semiHidden/>
    <w:qFormat/>
    <w:uiPriority w:val="0"/>
    <w:rPr>
      <w:rFonts w:ascii="宋体" w:hAnsi="宋体" w:eastAsia="宋体" w:cs="宋体"/>
      <w:sz w:val="28"/>
      <w:szCs w:val="28"/>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6905</Words>
  <Characters>7245</Characters>
  <Lines>4</Lines>
  <Paragraphs>7</Paragraphs>
  <TotalTime>32</TotalTime>
  <ScaleCrop>false</ScaleCrop>
  <LinksUpToDate>false</LinksUpToDate>
  <CharactersWithSpaces>7541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2020-08-17T04:07:00Z</dcterms:created>
  <dc:creator>79466</dc:creator>
  <cp:lastModifiedBy>Wolverine</cp:lastModifiedBy>
  <cp:lastPrinted>2025-07-02T09:17:00Z</cp:lastPrinted>
  <dcterms:modified xsi:type="dcterms:W3CDTF">2026-08-28T06:27:02Z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2188A87A5C9049DEA2107D16F1070BED_13</vt:lpwstr>
  </property>
  <property fmtid="{D5CDD505-2E9C-101B-9397-08002B2CF9AE}" pid="4" name="KSOTemplateDocerSaveRecord">
    <vt:lpwstr>eyJoZGlkIjoiOWQ2ZWExMDIwMTAyNTlkY2I3MDQ0MGE2NzkwYzQ5NGQiLCJ1c2VySWQiOiIyMzk4MjY1NTIifQ==</vt:lpwstr>
  </property>
</Properties>
</file>