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311D">
      <w:pPr>
        <w:adjustRightInd w:val="0"/>
        <w:snapToGrid w:val="0"/>
        <w:spacing w:line="600" w:lineRule="exact"/>
        <w:jc w:val="center"/>
        <w:rPr>
          <w:rFonts w:asciiTheme="minorEastAsia" w:hAnsiTheme="minorEastAsia" w:eastAsiaTheme="minorEastAsia"/>
          <w:b/>
          <w:bCs/>
          <w:color w:val="auto"/>
          <w:sz w:val="48"/>
          <w:szCs w:val="48"/>
          <w:highlight w:val="none"/>
        </w:rPr>
      </w:pPr>
      <w:bookmarkStart w:id="0" w:name="_Hlk165280074"/>
      <w:r>
        <w:rPr>
          <w:rFonts w:hint="eastAsia" w:asciiTheme="minorEastAsia" w:hAnsiTheme="minorEastAsia" w:eastAsiaTheme="minorEastAsia"/>
          <w:b/>
          <w:bCs/>
          <w:color w:val="auto"/>
          <w:sz w:val="48"/>
          <w:szCs w:val="48"/>
          <w:highlight w:val="none"/>
        </w:rPr>
        <w:t>询价文件</w:t>
      </w:r>
    </w:p>
    <w:p w14:paraId="396A67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东莞文旅有限公司</w:t>
      </w:r>
      <w:r>
        <w:rPr>
          <w:rFonts w:hint="eastAsia" w:asciiTheme="minorEastAsia" w:hAnsiTheme="minorEastAsia" w:eastAsiaTheme="minorEastAsia" w:cstheme="minorEastAsia"/>
          <w:color w:val="auto"/>
          <w:sz w:val="24"/>
          <w:szCs w:val="24"/>
          <w:highlight w:val="none"/>
          <w:u w:val="none"/>
          <w:lang w:val="en-US" w:eastAsia="zh-CN"/>
        </w:rPr>
        <w:t>潮玩商贸项目</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人力资源外包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w:t>
      </w:r>
      <w:r>
        <w:rPr>
          <w:rFonts w:hint="eastAsia" w:asciiTheme="minorEastAsia" w:hAnsiTheme="minorEastAsia" w:eastAsiaTheme="minorEastAsia" w:cstheme="minorEastAsia"/>
          <w:color w:val="auto"/>
          <w:sz w:val="24"/>
          <w:szCs w:val="24"/>
          <w:highlight w:val="none"/>
        </w:rPr>
        <w:t>，现将相关情况介绍如下：</w:t>
      </w:r>
    </w:p>
    <w:p w14:paraId="7ABF126E">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一、项目名称及内容</w:t>
      </w:r>
    </w:p>
    <w:p w14:paraId="0CBAC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1、项目名称：文旅潮玩一线店员及补货员人力外包服务采购项目</w:t>
      </w:r>
    </w:p>
    <w:p w14:paraId="16EC79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2、服务地点：店员：东莞市内，补货员：需按采购人补货需求机动。</w:t>
      </w:r>
    </w:p>
    <w:p w14:paraId="5DAA15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3、人员需求：门店店员2人及补货员1人，共计3人。</w:t>
      </w:r>
    </w:p>
    <w:p w14:paraId="24241D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4、服务期：自合同签订之日起1年。</w:t>
      </w:r>
    </w:p>
    <w:p w14:paraId="40EF0D5E">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二、项目发布</w:t>
      </w:r>
    </w:p>
    <w:p w14:paraId="46825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本采购项目信息在东莞实业投资控股集团有限公司网站</w:t>
      </w:r>
    </w:p>
    <w:p w14:paraId="608969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（http://www.dgsy.com.cn/）发布。</w:t>
      </w:r>
    </w:p>
    <w:p w14:paraId="539C4AA4">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sym w:font="Wingdings" w:char="F0AB"/>
      </w:r>
      <w:r>
        <w:rPr>
          <w:rFonts w:hint="eastAsia" w:asciiTheme="minorEastAsia" w:hAnsiTheme="minorEastAsia" w:eastAsiaTheme="minorEastAsia" w:cstheme="minorEastAsia"/>
          <w:b/>
          <w:bCs/>
          <w:color w:val="auto"/>
          <w:sz w:val="24"/>
          <w:szCs w:val="24"/>
          <w:highlight w:val="none"/>
        </w:rPr>
        <w:t>三、响应人资格要求</w:t>
      </w:r>
    </w:p>
    <w:p w14:paraId="063A96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须为在中华人民共和国境内登记注册的具有独立承担民事责任能力的法人或其他组织。【提供《营业执照》复印件（加盖公章）或《事业单位法人证书》复印件（加盖公章）或其他主体证书复印件（加盖公章）】</w:t>
      </w:r>
    </w:p>
    <w:p w14:paraId="0EF90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2、响应人须具有人力资源服务许可证、</w:t>
      </w:r>
      <w:r>
        <w:rPr>
          <w:rFonts w:hint="eastAsia" w:asciiTheme="minorEastAsia" w:hAnsiTheme="minorEastAsia" w:eastAsiaTheme="minorEastAsia" w:cstheme="minorEastAsia"/>
          <w:color w:val="auto"/>
          <w:kern w:val="2"/>
          <w:sz w:val="24"/>
          <w:szCs w:val="24"/>
          <w:highlight w:val="none"/>
          <w:lang w:val="en-US" w:eastAsia="zh-CN" w:bidi="ar-SA"/>
        </w:rPr>
        <w:t>管理体系认证证书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（人力资源或劳务派遣范围）。【提供证书复印件（需加盖公章）】</w:t>
      </w:r>
    </w:p>
    <w:p w14:paraId="5AB4C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响应人须具有2023年1月1日至今承接类似人力资源外包服务项目业绩，且合同金额≥22万元，提供至少1个合同业绩。【1、按合同签订时间为准，须提供合同关键页复印件（提供的内容包含但不限于合同首页、金额页、服务内容页、签字页等）。2、合同业绩任意一期发票复印件。（均需加盖公章）】</w:t>
      </w:r>
    </w:p>
    <w:p w14:paraId="3933C7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B31BDDC">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rPr>
        <w:t>要求</w:t>
      </w:r>
    </w:p>
    <w:p w14:paraId="0E4DD6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1、详见本项目用户需求书及岗位需求清单。</w:t>
      </w:r>
    </w:p>
    <w:p w14:paraId="024795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2、本项目履约过程中，如因成交人服务不到位或未能满足采购人合理需求的，采购人有权终止合同，并扣减相应款项。</w:t>
      </w:r>
    </w:p>
    <w:p w14:paraId="0E9E0708">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五、支付方式</w:t>
      </w:r>
    </w:p>
    <w:p w14:paraId="7177F9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1、成交人须于每月向采购人提供《费用结算清单》，经双方签名盖章确认后，成交人提交相应请款资料及等额的有效增值税发票，采购人自收到有效发票后15个工作日内向成交人支付当月确认的款项。</w:t>
      </w:r>
    </w:p>
    <w:p w14:paraId="0891D3A5">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sym w:font="Wingdings" w:char="F0AB"/>
      </w:r>
      <w:r>
        <w:rPr>
          <w:rFonts w:hint="eastAsia" w:asciiTheme="minorEastAsia" w:hAnsiTheme="minorEastAsia" w:eastAsiaTheme="minorEastAsia" w:cstheme="minorEastAsia"/>
          <w:b/>
          <w:bCs/>
          <w:color w:val="auto"/>
          <w:sz w:val="24"/>
          <w:szCs w:val="24"/>
          <w:highlight w:val="none"/>
          <w:lang w:val="en-US" w:eastAsia="zh-CN"/>
        </w:rPr>
        <w:t>六、报价</w:t>
      </w:r>
    </w:p>
    <w:p w14:paraId="2E6B04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采购最高限价：¥338,400.00（含税）。</w:t>
      </w:r>
    </w:p>
    <w:p w14:paraId="666276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50415476"/>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发包方式为固定单价包干，暂定总价。单项报价包含服务人员的社保、商业保险、岗位工资（工资架构包括基本工资、固定月度绩效工资）等报酬及采购人单位应承担的税费、管理服务费及相应的风险金等全部费用（包括服务期间派驻员工（非）工伤、疾病死亡所产生的经济赔偿责任的风险金等，承担用工50%经济补偿费用）。</w:t>
      </w:r>
    </w:p>
    <w:bookmarkEnd w:id="1"/>
    <w:p w14:paraId="6E64304F">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七、保证金</w:t>
      </w:r>
    </w:p>
    <w:p w14:paraId="47102991">
      <w:pPr>
        <w:pStyle w:val="19"/>
        <w:widowControl/>
        <w:spacing w:before="45" w:beforeAutospacing="0" w:after="45" w:afterAutospacing="0" w:line="360" w:lineRule="auto"/>
        <w:ind w:left="45" w:right="45" w:firstLine="55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1.报价保证金：响应人在开标前转账￥6000.00元至以下投标保证金专用账户（响应人与交款人名称必须一致，不接受个人名义转账），保证金收款账户信息：</w:t>
      </w:r>
    </w:p>
    <w:p w14:paraId="2DDC71F9">
      <w:pPr>
        <w:pStyle w:val="19"/>
        <w:widowControl/>
        <w:spacing w:before="45" w:beforeAutospacing="0" w:after="45" w:afterAutospacing="0" w:line="360" w:lineRule="auto"/>
        <w:ind w:left="45" w:right="45" w:firstLine="55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61123293">
      <w:pPr>
        <w:pStyle w:val="19"/>
        <w:widowControl/>
        <w:spacing w:before="45" w:beforeAutospacing="0" w:after="45" w:afterAutospacing="0" w:line="360" w:lineRule="auto"/>
        <w:ind w:left="45" w:right="45" w:firstLine="55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226B4227">
      <w:pPr>
        <w:pStyle w:val="19"/>
        <w:widowControl/>
        <w:spacing w:before="45" w:beforeAutospacing="0" w:after="45" w:afterAutospacing="0" w:line="360" w:lineRule="auto"/>
        <w:ind w:left="45" w:right="45" w:firstLine="55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2、履约保证金:成交人与采购人签订合同后，其报价保证金在签订合同后转为履约保证金，成交单位合同履约完毕且无任何问题后由采购人无息退还。</w:t>
      </w:r>
    </w:p>
    <w:p w14:paraId="70F3A13A">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14B50363">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八、定标</w:t>
      </w:r>
    </w:p>
    <w:p w14:paraId="573A0AA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本次项目采用询价方式进行采购，询价小组对各供应商响应文件进行审核，并根据质量和服务均能满足采购文件实质性响应要求且</w:t>
      </w:r>
      <w:r>
        <w:rPr>
          <w:rFonts w:hint="eastAsia" w:asciiTheme="minorEastAsia" w:hAnsiTheme="minorEastAsia" w:eastAsiaTheme="minorEastAsia" w:cstheme="minorEastAsia"/>
          <w:b/>
          <w:bCs/>
          <w:color w:val="auto"/>
          <w:sz w:val="24"/>
          <w:szCs w:val="24"/>
          <w:highlight w:val="none"/>
        </w:rPr>
        <w:t>报价最低的原则</w:t>
      </w:r>
      <w:r>
        <w:rPr>
          <w:rFonts w:hint="eastAsia" w:asciiTheme="minorEastAsia" w:hAnsiTheme="minorEastAsia" w:eastAsiaTheme="minorEastAsia" w:cstheme="minorEastAsia"/>
          <w:color w:val="auto"/>
          <w:sz w:val="24"/>
          <w:szCs w:val="24"/>
          <w:highlight w:val="none"/>
        </w:rPr>
        <w:t>，推荐成交单位。</w:t>
      </w:r>
      <w:r>
        <w:rPr>
          <w:rFonts w:hint="eastAsia" w:asciiTheme="minorEastAsia" w:hAnsiTheme="minorEastAsia" w:eastAsiaTheme="minorEastAsia" w:cstheme="minorEastAsia"/>
          <w:b/>
          <w:bCs/>
          <w:color w:val="auto"/>
          <w:sz w:val="24"/>
          <w:szCs w:val="24"/>
          <w:highlight w:val="none"/>
        </w:rPr>
        <w:t>（注：</w:t>
      </w:r>
      <w:bookmarkStart w:id="2" w:name="_Hlk168326658"/>
      <w:r>
        <w:rPr>
          <w:rFonts w:hint="eastAsia" w:asciiTheme="minorEastAsia" w:hAnsiTheme="minorEastAsia" w:eastAsiaTheme="minorEastAsia" w:cstheme="minorEastAsia"/>
          <w:b/>
          <w:bCs/>
          <w:color w:val="auto"/>
          <w:sz w:val="24"/>
          <w:szCs w:val="24"/>
          <w:highlight w:val="none"/>
        </w:rPr>
        <w:t>响应人所报含税投标总价不得高于本项目限价</w:t>
      </w:r>
      <w:bookmarkEnd w:id="2"/>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询价结束后，招标采购工作小组将相关询价情况按程序审批并确定成交单位。</w:t>
      </w:r>
    </w:p>
    <w:p w14:paraId="2BD227CA">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九、采取的合同文本</w:t>
      </w:r>
    </w:p>
    <w:p w14:paraId="0BB1B4C7">
      <w:pPr>
        <w:spacing w:line="6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3145750B">
      <w:pPr>
        <w:spacing w:line="6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6121F053">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sym w:font="Wingdings" w:char="F0AB"/>
      </w:r>
      <w:r>
        <w:rPr>
          <w:rFonts w:hint="eastAsia" w:asciiTheme="minorEastAsia" w:hAnsiTheme="minorEastAsia" w:eastAsiaTheme="minorEastAsia" w:cstheme="minorEastAsia"/>
          <w:b/>
          <w:bCs/>
          <w:color w:val="auto"/>
          <w:sz w:val="24"/>
          <w:szCs w:val="24"/>
          <w:highlight w:val="none"/>
          <w:lang w:val="en-US" w:eastAsia="zh-CN"/>
        </w:rPr>
        <w:t>十、响应文件的组成部分</w:t>
      </w:r>
    </w:p>
    <w:p w14:paraId="325C9C41">
      <w:pPr>
        <w:numPr>
          <w:ilvl w:val="0"/>
          <w:numId w:val="3"/>
        </w:num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12F92857">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4、承诺函（模板）；</w:t>
      </w:r>
    </w:p>
    <w:p w14:paraId="2DE4C6C0">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5、本询价文件中第三条资格要求中要求提供的证明材料；</w:t>
      </w:r>
    </w:p>
    <w:p w14:paraId="55B5772E">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6、本项目询价文件要求的其他资料（如有)。</w:t>
      </w:r>
    </w:p>
    <w:p w14:paraId="504169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响应人须严格按照采购人提供的表单格式报价，响应文件必须装订完整，于骑缝处加盖响应人企业公章。装有响应文件的文件袋须贴有密封条，于骑缝处加盖企业公章。</w:t>
      </w:r>
    </w:p>
    <w:p w14:paraId="3011CCCC">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十一、响应文件份数</w:t>
      </w:r>
      <w:bookmarkStart w:id="5" w:name="_GoBack"/>
      <w:bookmarkEnd w:id="5"/>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响应文件正本一份，并提供响应文件扫描件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及需求清单ExceL的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U</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00924D4B">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十二、开标时间及地址</w:t>
      </w:r>
    </w:p>
    <w:p w14:paraId="12367974">
      <w:pPr>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1、开标时间：</w:t>
      </w:r>
      <w:r>
        <w:rPr>
          <w:rFonts w:hint="eastAsia" w:asciiTheme="minorEastAsia" w:hAnsiTheme="minorEastAsia" w:eastAsiaTheme="minorEastAsia" w:cstheme="minorEastAsia"/>
          <w:b/>
          <w:color w:val="auto"/>
          <w:sz w:val="24"/>
          <w:szCs w:val="24"/>
          <w:highlight w:val="none"/>
          <w:u w:val="single"/>
        </w:rPr>
        <w:t>202</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lang w:val="en-US" w:eastAsia="zh-CN"/>
        </w:rPr>
        <w:t>25</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u w:val="single"/>
          <w:lang w:val="en-US" w:eastAsia="zh-CN"/>
        </w:rPr>
        <w:t>上午10：30</w:t>
      </w:r>
      <w:r>
        <w:rPr>
          <w:rFonts w:hint="eastAsia" w:asciiTheme="minorEastAsia" w:hAnsiTheme="minorEastAsia" w:eastAsiaTheme="minorEastAsia" w:cstheme="minorEastAsia"/>
          <w:b/>
          <w:color w:val="auto"/>
          <w:sz w:val="24"/>
          <w:szCs w:val="24"/>
          <w:highlight w:val="none"/>
        </w:rPr>
        <w:t>。</w:t>
      </w:r>
    </w:p>
    <w:p w14:paraId="16F90B28">
      <w:pPr>
        <w:spacing w:line="360" w:lineRule="auto"/>
        <w:ind w:firstLine="480"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p>
    <w:p w14:paraId="5D4C300C">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val="en-US" w:eastAsia="zh-CN"/>
        </w:rPr>
        <w:t>开标</w:t>
      </w:r>
      <w:r>
        <w:rPr>
          <w:rFonts w:hint="eastAsia" w:asciiTheme="minorEastAsia" w:hAnsiTheme="minorEastAsia" w:eastAsiaTheme="minorEastAsia" w:cstheme="minorEastAsia"/>
          <w:b/>
          <w:bCs/>
          <w:color w:val="auto"/>
          <w:sz w:val="24"/>
          <w:szCs w:val="24"/>
          <w:highlight w:val="none"/>
        </w:rPr>
        <w:t>联系人：</w:t>
      </w:r>
      <w:r>
        <w:rPr>
          <w:rFonts w:hint="eastAsia" w:asciiTheme="minorEastAsia" w:hAnsiTheme="minorEastAsia" w:eastAsiaTheme="minorEastAsia" w:cstheme="minorEastAsia"/>
          <w:b/>
          <w:bCs/>
          <w:color w:val="auto"/>
          <w:sz w:val="24"/>
          <w:szCs w:val="24"/>
          <w:highlight w:val="none"/>
          <w:u w:val="single"/>
          <w:lang w:val="en-US" w:eastAsia="zh-CN"/>
        </w:rPr>
        <w:t>张先生</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rPr>
        <w:t>联系电话：</w:t>
      </w:r>
      <w:r>
        <w:rPr>
          <w:rFonts w:hint="eastAsia" w:asciiTheme="minorEastAsia" w:hAnsiTheme="minorEastAsia" w:eastAsiaTheme="minorEastAsia" w:cstheme="minorEastAsia"/>
          <w:b/>
          <w:bCs/>
          <w:color w:val="auto"/>
          <w:sz w:val="24"/>
          <w:szCs w:val="24"/>
          <w:highlight w:val="none"/>
          <w:u w:val="single"/>
        </w:rPr>
        <w:t>18</w:t>
      </w:r>
      <w:r>
        <w:rPr>
          <w:rFonts w:hint="eastAsia" w:asciiTheme="minorEastAsia" w:hAnsiTheme="minorEastAsia" w:eastAsiaTheme="minorEastAsia" w:cstheme="minorEastAsia"/>
          <w:b/>
          <w:bCs/>
          <w:color w:val="auto"/>
          <w:sz w:val="24"/>
          <w:szCs w:val="24"/>
          <w:highlight w:val="none"/>
          <w:u w:val="single"/>
          <w:lang w:val="en-US" w:eastAsia="zh-CN"/>
        </w:rPr>
        <w:t>816810396</w:t>
      </w:r>
      <w:r>
        <w:rPr>
          <w:rFonts w:hint="eastAsia" w:asciiTheme="minorEastAsia" w:hAnsiTheme="minorEastAsia" w:eastAsiaTheme="minorEastAsia" w:cstheme="minorEastAsia"/>
          <w:b/>
          <w:bCs/>
          <w:color w:val="auto"/>
          <w:sz w:val="24"/>
          <w:szCs w:val="24"/>
          <w:highlight w:val="none"/>
          <w:u w:val="single"/>
        </w:rPr>
        <w:t xml:space="preserve"> </w:t>
      </w:r>
    </w:p>
    <w:p w14:paraId="4EBA6C55">
      <w:pPr>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十三、注意事项</w:t>
      </w:r>
    </w:p>
    <w:p w14:paraId="55871A91">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3" w:name="_Hlk517879660"/>
      <w:r>
        <w:rPr>
          <w:rFonts w:hint="eastAsia" w:asciiTheme="minorEastAsia" w:hAnsiTheme="minorEastAsia" w:eastAsiaTheme="minorEastAsia" w:cstheme="minorEastAsia"/>
          <w:color w:val="auto"/>
          <w:sz w:val="24"/>
          <w:szCs w:val="24"/>
          <w:highlight w:val="none"/>
        </w:rPr>
        <w:t>1、若响应人未按规定时间将文件送达现场，视为放弃报价资格。</w:t>
      </w:r>
    </w:p>
    <w:p w14:paraId="6E8498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2、采购文件有要求交保证金的，响应人如未按要求交纳保证金，则视为放弃报价资格。</w:t>
      </w:r>
    </w:p>
    <w:p w14:paraId="71FE12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3、采购人向响应人提供的有关资料和数据，是采购人现有的能使响应人利用的资料，采购人对响应人由此而做出的推论、理解和结论概不负责。</w:t>
      </w:r>
    </w:p>
    <w:p w14:paraId="3234298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4、本项目执行过程中将遵循国家、省、市有关法律、法规、标准、技术规范和规范性文件的最新规定。</w:t>
      </w:r>
      <w:bookmarkEnd w:id="3"/>
    </w:p>
    <w:p w14:paraId="62C33BE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5、成交单位对采购文件中技术条款作出的负偏离，采购人如不接受，可要求成交单位以采购文件的要求为准，如成交单位拒绝的，采购人有权取消其成交资格或取消合同。采购人不作任何补偿。</w:t>
      </w:r>
    </w:p>
    <w:p w14:paraId="528D279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6、本项目仅可提交一个报价方案，提交两个或以上报价方案的响应人视为无效报价。</w:t>
      </w:r>
    </w:p>
    <w:p w14:paraId="01D6649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7、本项目不接受响应人其他附加条件。</w:t>
      </w:r>
    </w:p>
    <w:p w14:paraId="320B6264">
      <w:pPr>
        <w:widowControl/>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成交单位与采购人签订合同后，以各种理由不履行合同义务或不按采购需求标准执行，导致项目多次返工（换货）或返工（换货）后仍未达到采购需求标准的，视为恶意低价中标，采购人有权对成交单位进行违约处罚，并纳入采购人供应商黑名单，</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年内不得参与采购人的招标采购活动。</w:t>
      </w:r>
    </w:p>
    <w:p w14:paraId="4844574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9、有下列情形之一的，保证金将被没收，响应人纳入采购人供应商黑名单：</w:t>
      </w:r>
    </w:p>
    <w:p w14:paraId="30EE789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（1）中标后无正当理由放弃中标或不与采购人签订合同。</w:t>
      </w:r>
    </w:p>
    <w:p w14:paraId="73C5BE0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（2）成交单位将本项目转让给他人，或者在响应文件中未说明，且未经采购人同意，将中标项目分包给他人。</w:t>
      </w:r>
    </w:p>
    <w:p w14:paraId="02843AE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（3）响应人提供虚假响应文件或虚假补充文件。</w:t>
      </w:r>
    </w:p>
    <w:p w14:paraId="324437D5">
      <w:pPr>
        <w:rPr>
          <w:rFonts w:hint="eastAsia" w:asciiTheme="minorEastAsia" w:hAnsiTheme="minorEastAsia" w:eastAsiaTheme="minorEastAsia" w:cstheme="minorEastAsia"/>
          <w:sz w:val="24"/>
          <w:szCs w:val="24"/>
        </w:rPr>
      </w:pPr>
    </w:p>
    <w:p w14:paraId="35703468">
      <w:pPr>
        <w:spacing w:line="360" w:lineRule="auto"/>
        <w:ind w:firstLine="480" w:firstLineChars="200"/>
        <w:jc w:val="righ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东莞文旅有限公司</w:t>
      </w:r>
    </w:p>
    <w:p w14:paraId="64A08C7B">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w:t>
      </w:r>
    </w:p>
    <w:p w14:paraId="608CCFC7">
      <w:pPr>
        <w:spacing w:line="360" w:lineRule="auto"/>
        <w:ind w:firstLine="560" w:firstLineChars="200"/>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275D2D3A">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sz w:val="36"/>
          <w:szCs w:val="36"/>
          <w:lang w:val="en-US"/>
        </w:rPr>
      </w:pPr>
      <w:r>
        <w:rPr>
          <w:rFonts w:hint="eastAsia" w:asciiTheme="minorEastAsia" w:hAnsiTheme="minorEastAsia" w:eastAsiaTheme="minorEastAsia" w:cstheme="minorEastAsia"/>
          <w:b/>
          <w:bCs/>
          <w:color w:val="000000"/>
          <w:kern w:val="2"/>
          <w:sz w:val="36"/>
          <w:szCs w:val="36"/>
          <w:lang w:val="en-US" w:eastAsia="zh-CN" w:bidi="ar"/>
        </w:rPr>
        <w:t>报价须知</w:t>
      </w:r>
    </w:p>
    <w:tbl>
      <w:tblPr>
        <w:tblStyle w:val="21"/>
        <w:tblW w:w="9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2275"/>
        <w:gridCol w:w="5944"/>
      </w:tblGrid>
      <w:tr w14:paraId="05533E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40B4A75E">
            <w:pPr>
              <w:pStyle w:val="19"/>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项号</w:t>
            </w:r>
          </w:p>
        </w:tc>
        <w:tc>
          <w:tcPr>
            <w:tcW w:w="2275" w:type="dxa"/>
            <w:tcBorders>
              <w:top w:val="double" w:color="auto" w:sz="4" w:space="0"/>
              <w:left w:val="single" w:color="auto" w:sz="4" w:space="0"/>
              <w:bottom w:val="single" w:color="auto" w:sz="4" w:space="0"/>
              <w:right w:val="single" w:color="auto" w:sz="4" w:space="0"/>
            </w:tcBorders>
            <w:shd w:val="clear" w:color="auto" w:fill="auto"/>
            <w:vAlign w:val="center"/>
          </w:tcPr>
          <w:p w14:paraId="077C3685">
            <w:pPr>
              <w:pStyle w:val="19"/>
              <w:keepNext w:val="0"/>
              <w:keepLines w:val="0"/>
              <w:widowControl/>
              <w:suppressLineNumbers w:val="0"/>
              <w:spacing w:before="0" w:beforeAutospacing="0" w:after="0" w:afterAutospacing="0" w:line="360" w:lineRule="auto"/>
              <w:ind w:left="0" w:right="0" w:firstLine="280" w:firstLineChars="10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内容</w:t>
            </w:r>
          </w:p>
        </w:tc>
        <w:tc>
          <w:tcPr>
            <w:tcW w:w="5944" w:type="dxa"/>
            <w:tcBorders>
              <w:top w:val="double" w:color="auto" w:sz="4" w:space="0"/>
              <w:left w:val="single" w:color="auto" w:sz="4" w:space="0"/>
              <w:bottom w:val="single" w:color="auto" w:sz="4" w:space="0"/>
              <w:right w:val="double" w:color="auto" w:sz="4" w:space="0"/>
            </w:tcBorders>
            <w:shd w:val="clear" w:color="auto" w:fill="auto"/>
            <w:vAlign w:val="center"/>
          </w:tcPr>
          <w:p w14:paraId="13F7FA61">
            <w:pPr>
              <w:pStyle w:val="19"/>
              <w:keepNext w:val="0"/>
              <w:keepLines w:val="0"/>
              <w:widowControl/>
              <w:suppressLineNumbers w:val="0"/>
              <w:spacing w:before="0" w:beforeAutospacing="0" w:after="0" w:afterAutospacing="0" w:line="360" w:lineRule="auto"/>
              <w:ind w:left="0" w:right="0" w:firstLine="280" w:firstLineChars="10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说明与要求</w:t>
            </w:r>
          </w:p>
        </w:tc>
      </w:tr>
      <w:tr w14:paraId="1E0DA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E0F0CD7">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1</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BA41E1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项目名称</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131A9E23">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olor w:val="auto"/>
                <w:sz w:val="28"/>
                <w:szCs w:val="28"/>
                <w:highlight w:val="none"/>
                <w:lang w:eastAsia="zh-CN"/>
              </w:rPr>
              <w:t>文旅潮玩一线店员及补货员人力外包服务采购项目</w:t>
            </w:r>
          </w:p>
        </w:tc>
      </w:tr>
      <w:tr w14:paraId="44FD47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2F52952">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2</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C7252ED">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服务地点</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00775037">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olor w:val="000000" w:themeColor="text1"/>
                <w:sz w:val="28"/>
                <w:szCs w:val="28"/>
                <w14:textFill>
                  <w14:solidFill>
                    <w14:schemeClr w14:val="tx1"/>
                  </w14:solidFill>
                </w14:textFill>
              </w:rPr>
              <w:t>东莞市</w:t>
            </w:r>
          </w:p>
        </w:tc>
      </w:tr>
      <w:tr w14:paraId="2BA5B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07749CF">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3</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08A349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项目性质</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1927B18B">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人力资源外包</w:t>
            </w:r>
            <w:r>
              <w:rPr>
                <w:rFonts w:hint="eastAsia" w:asciiTheme="minorEastAsia" w:hAnsiTheme="minorEastAsia" w:eastAsiaTheme="minorEastAsia"/>
                <w:color w:val="000000" w:themeColor="text1"/>
                <w:sz w:val="28"/>
                <w:szCs w:val="28"/>
                <w:lang w:eastAsia="zh-CN"/>
                <w14:textFill>
                  <w14:solidFill>
                    <w14:schemeClr w14:val="tx1"/>
                  </w14:solidFill>
                </w14:textFill>
              </w:rPr>
              <w:t>服务</w:t>
            </w:r>
          </w:p>
        </w:tc>
      </w:tr>
      <w:tr w14:paraId="3E40F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66B070E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4</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746524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发包要求</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50B9217B">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本项目发包方式为固定单价包干，暂定总价。</w:t>
            </w:r>
          </w:p>
        </w:tc>
      </w:tr>
      <w:tr w14:paraId="59D7DC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1423A7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5</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C2456F8">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质量标准</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34D61F74">
            <w:pPr>
              <w:keepNext w:val="0"/>
              <w:keepLines w:val="0"/>
              <w:widowControl w:val="0"/>
              <w:suppressLineNumbers w:val="0"/>
              <w:adjustRightInd w:val="0"/>
              <w:snapToGrid w:val="0"/>
              <w:spacing w:before="0" w:beforeAutospacing="0" w:after="0" w:afterAutospacing="0" w:line="240" w:lineRule="auto"/>
              <w:ind w:left="0" w:right="0"/>
              <w:jc w:val="left"/>
              <w:rPr>
                <w:rFonts w:hint="default"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本项目履约过程中，如因成交人服务不到位或未能满足采购人合理需求的，采购人有权终止合同，并扣减相应款项。</w:t>
            </w:r>
          </w:p>
        </w:tc>
      </w:tr>
      <w:tr w14:paraId="19C1B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03B9F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6</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800D24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完成时间</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65EB91E4">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t>自合同签订之日起1年</w:t>
            </w:r>
            <w:r>
              <w:rPr>
                <w:rFonts w:hint="default" w:asciiTheme="minorEastAsia" w:hAnsiTheme="minorEastAsia" w:eastAsiaTheme="minorEastAsia"/>
                <w:color w:val="auto"/>
                <w:sz w:val="28"/>
                <w:szCs w:val="28"/>
                <w:highlight w:val="none"/>
                <w:lang w:val="en-US" w:eastAsia="zh-CN"/>
              </w:rPr>
              <w:t>。</w:t>
            </w:r>
          </w:p>
        </w:tc>
      </w:tr>
      <w:tr w14:paraId="6805C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187E1ED">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7</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D459B4B">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单位资质要求</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4EFC09C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详见本文件</w:t>
            </w:r>
            <w:r>
              <w:rPr>
                <w:rFonts w:hint="eastAsia" w:asciiTheme="minorEastAsia" w:hAnsiTheme="minorEastAsia" w:eastAsiaTheme="minorEastAsia" w:cstheme="minorEastAsia"/>
                <w:b/>
                <w:bCs/>
                <w:color w:val="000000"/>
                <w:kern w:val="2"/>
                <w:sz w:val="28"/>
                <w:szCs w:val="28"/>
                <w:lang w:val="en-US" w:eastAsia="zh-CN" w:bidi="ar"/>
              </w:rPr>
              <w:t>响应人资格要求条款</w:t>
            </w:r>
          </w:p>
        </w:tc>
      </w:tr>
      <w:tr w14:paraId="4F829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8A34035">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8</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top"/>
          </w:tcPr>
          <w:p w14:paraId="72AD3EF8">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询价保证金金额及缴纳方式</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495A04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详见本文件</w:t>
            </w:r>
            <w:r>
              <w:rPr>
                <w:rFonts w:hint="eastAsia" w:asciiTheme="minorEastAsia" w:hAnsiTheme="minorEastAsia" w:eastAsiaTheme="minorEastAsia" w:cstheme="minorEastAsia"/>
                <w:b/>
                <w:bCs/>
                <w:color w:val="000000"/>
                <w:kern w:val="2"/>
                <w:sz w:val="28"/>
                <w:szCs w:val="28"/>
                <w:lang w:val="en-US" w:eastAsia="zh-CN" w:bidi="ar"/>
              </w:rPr>
              <w:t>保证金金额及缴纳方式条款</w:t>
            </w:r>
          </w:p>
        </w:tc>
      </w:tr>
      <w:tr w14:paraId="4B180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699EA0B4">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9</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top"/>
          </w:tcPr>
          <w:p w14:paraId="59EA8122">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询价有效期</w:t>
            </w:r>
          </w:p>
        </w:tc>
        <w:tc>
          <w:tcPr>
            <w:tcW w:w="5944" w:type="dxa"/>
            <w:tcBorders>
              <w:top w:val="single" w:color="auto" w:sz="4" w:space="0"/>
              <w:left w:val="single" w:color="auto" w:sz="4" w:space="0"/>
              <w:bottom w:val="single" w:color="auto" w:sz="4" w:space="0"/>
              <w:right w:val="double" w:color="auto" w:sz="4" w:space="0"/>
            </w:tcBorders>
            <w:shd w:val="clear" w:color="auto" w:fill="auto"/>
            <w:vAlign w:val="center"/>
          </w:tcPr>
          <w:p w14:paraId="455C690C">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90天</w:t>
            </w:r>
          </w:p>
        </w:tc>
      </w:tr>
      <w:tr w14:paraId="48558D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42146837">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p>
        </w:tc>
        <w:tc>
          <w:tcPr>
            <w:tcW w:w="2275" w:type="dxa"/>
            <w:tcBorders>
              <w:top w:val="single" w:color="auto" w:sz="4" w:space="0"/>
              <w:left w:val="single" w:color="auto" w:sz="4" w:space="0"/>
              <w:bottom w:val="double" w:color="auto" w:sz="4" w:space="0"/>
              <w:right w:val="single" w:color="auto" w:sz="4" w:space="0"/>
            </w:tcBorders>
            <w:shd w:val="clear" w:color="auto" w:fill="auto"/>
            <w:vAlign w:val="center"/>
          </w:tcPr>
          <w:p w14:paraId="0274C1CF">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响应人不得存在的情形</w:t>
            </w:r>
          </w:p>
        </w:tc>
        <w:tc>
          <w:tcPr>
            <w:tcW w:w="5944" w:type="dxa"/>
            <w:tcBorders>
              <w:top w:val="single" w:color="auto" w:sz="4" w:space="0"/>
              <w:left w:val="single" w:color="auto" w:sz="4" w:space="0"/>
              <w:bottom w:val="double" w:color="auto" w:sz="4" w:space="0"/>
              <w:right w:val="double" w:color="auto" w:sz="4" w:space="0"/>
            </w:tcBorders>
            <w:shd w:val="clear" w:color="auto" w:fill="auto"/>
            <w:vAlign w:val="center"/>
          </w:tcPr>
          <w:p w14:paraId="44F3D31D">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1、响应人不得存在下列情形之一，否则采购人有权取消其参与响应资格或成交资格：</w:t>
            </w:r>
          </w:p>
          <w:p w14:paraId="6D32772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（1）为采购人不具有独立法人资格的附属机构（单位）；</w:t>
            </w:r>
          </w:p>
          <w:p w14:paraId="30487EE5">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（2）被责令停业的； </w:t>
            </w:r>
          </w:p>
          <w:p w14:paraId="5318DB34">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（3）被暂停或取消投标资格的； </w:t>
            </w:r>
          </w:p>
          <w:p w14:paraId="37E47D85">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（4）财产被接管或冻结的；</w:t>
            </w:r>
          </w:p>
          <w:p w14:paraId="32BDFB70">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（5）在最近三年内有骗取中标、严重违约、重大质量或安全问题的；</w:t>
            </w:r>
          </w:p>
          <w:p w14:paraId="1E7B5D4C">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（6）法律法规规定的其他情形；</w:t>
            </w:r>
          </w:p>
          <w:p w14:paraId="19C8842B">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（7）询价文件规定的其他情形：见询价公告或询价响应须知前附表。</w:t>
            </w:r>
          </w:p>
          <w:p w14:paraId="600E2AD2">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2、响应人在询价活动中有下列行为之一的，应视情节轻重，暂停或取消其参与采购人及东实集团旗下采购项目的资格：</w:t>
            </w:r>
          </w:p>
          <w:p w14:paraId="79B2F489">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（1）响应人之间相互串通、或与采购人、代理机构、评审委员会成员串通询价，损害采购人或者其他响应人的合法权益的； </w:t>
            </w:r>
          </w:p>
          <w:p w14:paraId="1EEDDD9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（2）向采购人、代理机构、评审委会成员或其他相关工作人员行贿的； </w:t>
            </w:r>
          </w:p>
          <w:p w14:paraId="43B5F743">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（3）以他人名义询价或以其他方式弄虚作假，骗取成交的； </w:t>
            </w:r>
          </w:p>
          <w:p w14:paraId="295D347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（4）成交人私自将成交项目转让给他人的，将成交项目肢解后分别转让给他人的； </w:t>
            </w:r>
          </w:p>
          <w:p w14:paraId="57AAB7F9">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（5）成交人无正当理由不与采购人订立合同，在签订合同时向采购人提出附加条件，或者不按照询价文件要求提交履约担保的；</w:t>
            </w:r>
          </w:p>
          <w:p w14:paraId="7B4E65CF">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（6）响应人捏造事实、伪造材料或者以非法手段取得证明材料进行投诉，给他人造成损失的； </w:t>
            </w:r>
          </w:p>
          <w:p w14:paraId="749C7387">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（7）相关工作人员应当回避而不回避的； </w:t>
            </w:r>
          </w:p>
          <w:p w14:paraId="58965F6D">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（8）其他违法违规的行为。</w:t>
            </w:r>
          </w:p>
          <w:p w14:paraId="7A4A1C5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3、有下列情形之一的，视为响应人串通询价，其响应无效：</w:t>
            </w:r>
          </w:p>
          <w:p w14:paraId="166F5C99">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（1）不同响应人的响应文件由同一单位或者个人编制；</w:t>
            </w:r>
          </w:p>
          <w:p w14:paraId="1F4ECE33">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（2）不同响应人委托同一单位或者个人办理响应事宜；</w:t>
            </w:r>
          </w:p>
          <w:p w14:paraId="2FA4F013">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（3）不同响应人的响应文件载明的项目管理成员或者联系人员为同一人；</w:t>
            </w:r>
          </w:p>
          <w:p w14:paraId="6A9206DA">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（4）不同响应人的响应文件异常一致或者响应报价呈规律性差异；</w:t>
            </w:r>
          </w:p>
          <w:p w14:paraId="25DCBB3F">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（5）不同响应人的响应文件相互混装；</w:t>
            </w:r>
          </w:p>
          <w:p w14:paraId="09B70263">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（6）不同响应人的响应保证金从同一单位或者个人的账户转出。</w:t>
            </w:r>
          </w:p>
          <w:p w14:paraId="2C8F77CE">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4、使用通过受让或者租借等方式获取的资格、资质证书响应的，属于以他人名义询价，其响应无效：</w:t>
            </w:r>
          </w:p>
          <w:p w14:paraId="5D7F212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5、有下列情形之一的，属于以其他方式弄虚作假的行为，其响应无效：</w:t>
            </w:r>
          </w:p>
          <w:p w14:paraId="6E1AC7BF">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（1）使用伪造、变造的许可证件；</w:t>
            </w:r>
          </w:p>
          <w:p w14:paraId="0DBB1C6D">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（2）提供虚假的财务状况或者业绩； </w:t>
            </w:r>
          </w:p>
          <w:p w14:paraId="5A192992">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（3）提供虚假的项目负责人或者主要技术人员简历、劳动关系证明； </w:t>
            </w:r>
          </w:p>
          <w:p w14:paraId="6DF158F4">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（4）提供虚假的信用状况；</w:t>
            </w:r>
          </w:p>
          <w:p w14:paraId="7EAF3C76">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（5）其他弄虚作假的行为。</w:t>
            </w:r>
          </w:p>
          <w:p w14:paraId="23A39449">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6、响应人相关工作人员与采购人或采购代理机构有以下利害关系之一的，应当回避： </w:t>
            </w:r>
          </w:p>
          <w:p w14:paraId="44A8A70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（一）是其主要负责人的近亲属的；</w:t>
            </w:r>
          </w:p>
          <w:p w14:paraId="5AD810E5">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（二）询价活动前3年内与其存在劳动关系，担任其董事、监事，是其控股股东或实际控制人，或存在其他经济利益关系，可能影响询价活动公平公正的；</w:t>
            </w:r>
          </w:p>
          <w:p w14:paraId="6499C2B1">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（三）其他可能影响询价活动公平、公正进行的关系。</w:t>
            </w:r>
          </w:p>
        </w:tc>
      </w:tr>
    </w:tbl>
    <w:p w14:paraId="34475FF5">
      <w:pPr>
        <w:keepNext w:val="0"/>
        <w:keepLines w:val="0"/>
        <w:widowControl w:val="0"/>
        <w:suppressLineNumbers w:val="0"/>
        <w:spacing w:before="0" w:beforeAutospacing="0" w:after="0" w:afterAutospacing="0"/>
        <w:ind w:left="0" w:right="0"/>
        <w:jc w:val="both"/>
        <w:rPr>
          <w:rFonts w:eastAsia="仿宋_GB2312"/>
          <w:color w:val="000000"/>
          <w:sz w:val="32"/>
          <w:szCs w:val="32"/>
          <w:lang w:val="en-US"/>
        </w:rPr>
      </w:pPr>
    </w:p>
    <w:p w14:paraId="5BEA3139">
      <w:pPr>
        <w:spacing w:line="360" w:lineRule="auto"/>
        <w:ind w:firstLine="560" w:firstLineChars="200"/>
        <w:jc w:val="right"/>
        <w:rPr>
          <w:rFonts w:hint="eastAsia" w:asciiTheme="minorEastAsia" w:hAnsiTheme="minorEastAsia" w:eastAsiaTheme="minorEastAsia"/>
          <w:color w:val="auto"/>
          <w:sz w:val="28"/>
          <w:szCs w:val="28"/>
          <w:highlight w:val="none"/>
        </w:rPr>
      </w:pPr>
    </w:p>
    <w:p w14:paraId="54B5C230">
      <w:pPr>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br w:type="page"/>
      </w:r>
    </w:p>
    <w:p w14:paraId="1538DDE8">
      <w:pPr>
        <w:spacing w:line="600" w:lineRule="exact"/>
        <w:jc w:val="left"/>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附件一</w:t>
      </w:r>
      <w:r>
        <w:rPr>
          <w:rFonts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rPr>
        <w:t>密封文件袋封面</w:t>
      </w:r>
    </w:p>
    <w:p w14:paraId="22AE74B7">
      <w:pPr>
        <w:widowControl/>
        <w:spacing w:line="600" w:lineRule="exact"/>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p>
    <w:p w14:paraId="38E551DD">
      <w:pPr>
        <w:jc w:val="center"/>
        <w:rPr>
          <w:rFonts w:ascii="仿宋" w:hAnsi="仿宋" w:eastAsia="仿宋"/>
          <w:b/>
          <w:bCs/>
          <w:color w:val="auto"/>
          <w:sz w:val="52"/>
          <w:szCs w:val="52"/>
          <w:highlight w:val="none"/>
        </w:rPr>
      </w:pPr>
    </w:p>
    <w:p w14:paraId="2F3A805F">
      <w:pPr>
        <w:adjustRightInd w:val="0"/>
        <w:snapToGrid w:val="0"/>
        <w:spacing w:before="120" w:after="120" w:line="276" w:lineRule="auto"/>
        <w:jc w:val="center"/>
        <w:rPr>
          <w:rFonts w:asciiTheme="minorEastAsia" w:hAnsiTheme="minorEastAsia" w:eastAsiaTheme="minorEastAsia"/>
          <w:color w:val="auto"/>
          <w:sz w:val="48"/>
          <w:szCs w:val="48"/>
          <w:highlight w:val="none"/>
        </w:rPr>
      </w:pPr>
    </w:p>
    <w:p w14:paraId="1B159DC5">
      <w:pPr>
        <w:adjustRightInd w:val="0"/>
        <w:snapToGrid w:val="0"/>
        <w:spacing w:line="276" w:lineRule="auto"/>
        <w:jc w:val="center"/>
        <w:rPr>
          <w:rFonts w:asciiTheme="minorEastAsia" w:hAnsiTheme="minorEastAsia" w:eastAsiaTheme="minorEastAsia"/>
          <w:color w:val="auto"/>
          <w:sz w:val="48"/>
          <w:szCs w:val="48"/>
          <w:highlight w:val="none"/>
        </w:rPr>
      </w:pPr>
      <w:r>
        <w:rPr>
          <w:rFonts w:hint="eastAsia" w:asciiTheme="minorEastAsia" w:hAnsiTheme="minorEastAsia" w:eastAsiaTheme="minorEastAsia"/>
          <w:color w:val="auto"/>
          <w:sz w:val="48"/>
          <w:szCs w:val="48"/>
          <w:highlight w:val="none"/>
          <w:lang w:eastAsia="zh-CN"/>
        </w:rPr>
        <w:t>文旅潮玩一线店员及补货员人力外包服务采购项目</w:t>
      </w:r>
      <w:r>
        <w:rPr>
          <w:rFonts w:hint="eastAsia" w:asciiTheme="minorEastAsia" w:hAnsiTheme="minorEastAsia" w:eastAsiaTheme="minorEastAsia"/>
          <w:color w:val="auto"/>
          <w:sz w:val="48"/>
          <w:szCs w:val="48"/>
          <w:highlight w:val="none"/>
        </w:rPr>
        <w:t>响应文件</w:t>
      </w:r>
    </w:p>
    <w:p w14:paraId="5B3F755A">
      <w:pPr>
        <w:widowControl/>
        <w:spacing w:line="600" w:lineRule="exact"/>
        <w:ind w:firstLine="560" w:firstLineChars="200"/>
        <w:jc w:val="left"/>
        <w:rPr>
          <w:rFonts w:asciiTheme="minorEastAsia" w:hAnsiTheme="minorEastAsia" w:eastAsiaTheme="minorEastAsia"/>
          <w:color w:val="auto"/>
          <w:sz w:val="28"/>
          <w:szCs w:val="28"/>
          <w:highlight w:val="none"/>
        </w:rPr>
      </w:pPr>
    </w:p>
    <w:p w14:paraId="524711A0">
      <w:pPr>
        <w:widowControl/>
        <w:spacing w:line="600" w:lineRule="exact"/>
        <w:ind w:firstLine="560" w:firstLineChars="200"/>
        <w:jc w:val="left"/>
        <w:rPr>
          <w:rFonts w:asciiTheme="minorEastAsia" w:hAnsiTheme="minorEastAsia" w:eastAsiaTheme="minorEastAsia"/>
          <w:color w:val="auto"/>
          <w:sz w:val="28"/>
          <w:szCs w:val="28"/>
          <w:highlight w:val="none"/>
        </w:rPr>
      </w:pPr>
    </w:p>
    <w:p w14:paraId="69A7C352">
      <w:pPr>
        <w:widowControl/>
        <w:spacing w:line="600" w:lineRule="exact"/>
        <w:ind w:firstLine="560" w:firstLineChars="200"/>
        <w:jc w:val="left"/>
        <w:rPr>
          <w:rFonts w:asciiTheme="minorEastAsia" w:hAnsiTheme="minorEastAsia" w:eastAsiaTheme="minorEastAsia"/>
          <w:color w:val="auto"/>
          <w:sz w:val="28"/>
          <w:szCs w:val="28"/>
          <w:highlight w:val="none"/>
        </w:rPr>
      </w:pPr>
    </w:p>
    <w:p w14:paraId="4265F575">
      <w:pPr>
        <w:widowControl/>
        <w:spacing w:line="600" w:lineRule="exact"/>
        <w:ind w:firstLine="560" w:firstLineChars="200"/>
        <w:jc w:val="left"/>
        <w:rPr>
          <w:rFonts w:asciiTheme="minorEastAsia" w:hAnsiTheme="minorEastAsia" w:eastAsiaTheme="minorEastAsia"/>
          <w:color w:val="auto"/>
          <w:sz w:val="28"/>
          <w:szCs w:val="28"/>
          <w:highlight w:val="none"/>
        </w:rPr>
      </w:pPr>
    </w:p>
    <w:p w14:paraId="3DE53A31">
      <w:pPr>
        <w:widowControl/>
        <w:spacing w:line="360" w:lineRule="auto"/>
        <w:ind w:firstLine="560" w:firstLineChars="200"/>
        <w:jc w:val="left"/>
        <w:rPr>
          <w:rFonts w:asciiTheme="minorEastAsia" w:hAnsiTheme="minorEastAsia" w:eastAsiaTheme="minorEastAsia"/>
          <w:color w:val="auto"/>
          <w:sz w:val="28"/>
          <w:szCs w:val="28"/>
          <w:highlight w:val="none"/>
        </w:rPr>
      </w:pPr>
    </w:p>
    <w:p w14:paraId="38E5EE91">
      <w:pPr>
        <w:spacing w:line="360" w:lineRule="auto"/>
        <w:ind w:firstLine="566" w:firstLineChars="177"/>
        <w:rPr>
          <w:rFonts w:ascii="宋体" w:hAnsi="宋体"/>
          <w:color w:val="auto"/>
          <w:sz w:val="32"/>
          <w:szCs w:val="32"/>
          <w:highlight w:val="none"/>
        </w:rPr>
      </w:pPr>
      <w:r>
        <w:rPr>
          <w:rFonts w:hint="eastAsia" w:ascii="宋体" w:hAnsi="宋体"/>
          <w:color w:val="auto"/>
          <w:sz w:val="32"/>
          <w:szCs w:val="32"/>
          <w:highlight w:val="none"/>
        </w:rPr>
        <w:t>响应人名称（加盖公章）：</w:t>
      </w:r>
      <w:r>
        <w:rPr>
          <w:rFonts w:ascii="宋体" w:hAnsi="宋体"/>
          <w:color w:val="auto"/>
          <w:sz w:val="32"/>
          <w:szCs w:val="32"/>
          <w:highlight w:val="none"/>
          <w:u w:val="single"/>
        </w:rPr>
        <w:t xml:space="preserve">                         </w:t>
      </w:r>
    </w:p>
    <w:p w14:paraId="1D7442D4">
      <w:pPr>
        <w:spacing w:line="360" w:lineRule="auto"/>
        <w:ind w:firstLine="566" w:firstLineChars="177"/>
        <w:rPr>
          <w:rFonts w:ascii="宋体" w:hAnsi="宋体"/>
          <w:color w:val="auto"/>
          <w:sz w:val="32"/>
          <w:szCs w:val="32"/>
          <w:highlight w:val="none"/>
        </w:rPr>
      </w:pPr>
      <w:r>
        <w:rPr>
          <w:rFonts w:hint="eastAsia" w:ascii="宋体" w:hAnsi="宋体"/>
          <w:color w:val="auto"/>
          <w:sz w:val="32"/>
          <w:szCs w:val="32"/>
          <w:highlight w:val="none"/>
        </w:rPr>
        <w:t>联系人：</w:t>
      </w:r>
      <w:r>
        <w:rPr>
          <w:rFonts w:ascii="宋体" w:hAnsi="宋体"/>
          <w:color w:val="auto"/>
          <w:sz w:val="32"/>
          <w:szCs w:val="32"/>
          <w:highlight w:val="none"/>
          <w:u w:val="single"/>
        </w:rPr>
        <w:t xml:space="preserve">                         </w:t>
      </w:r>
    </w:p>
    <w:p w14:paraId="5BA94673">
      <w:pPr>
        <w:spacing w:line="360" w:lineRule="auto"/>
        <w:ind w:firstLine="566" w:firstLineChars="177"/>
        <w:rPr>
          <w:rFonts w:ascii="宋体" w:hAnsi="宋体"/>
          <w:color w:val="auto"/>
          <w:sz w:val="32"/>
          <w:szCs w:val="32"/>
          <w:highlight w:val="none"/>
        </w:rPr>
      </w:pPr>
      <w:r>
        <w:rPr>
          <w:rFonts w:hint="eastAsia" w:ascii="宋体" w:hAnsi="宋体"/>
          <w:color w:val="auto"/>
          <w:sz w:val="32"/>
          <w:szCs w:val="32"/>
          <w:highlight w:val="none"/>
        </w:rPr>
        <w:t>联系电话：</w:t>
      </w:r>
      <w:r>
        <w:rPr>
          <w:rFonts w:ascii="宋体" w:hAnsi="宋体"/>
          <w:color w:val="auto"/>
          <w:sz w:val="32"/>
          <w:szCs w:val="32"/>
          <w:highlight w:val="none"/>
          <w:u w:val="single"/>
        </w:rPr>
        <w:t xml:space="preserve">                         </w:t>
      </w:r>
    </w:p>
    <w:p w14:paraId="2230CD90">
      <w:pPr>
        <w:spacing w:line="360" w:lineRule="auto"/>
        <w:ind w:firstLine="566" w:firstLineChars="177"/>
        <w:rPr>
          <w:rFonts w:ascii="宋体" w:hAnsi="宋体"/>
          <w:color w:val="auto"/>
          <w:sz w:val="32"/>
          <w:szCs w:val="32"/>
          <w:highlight w:val="none"/>
        </w:rPr>
      </w:pPr>
      <w:r>
        <w:rPr>
          <w:rFonts w:hint="eastAsia" w:ascii="宋体" w:hAnsi="宋体"/>
          <w:color w:val="auto"/>
          <w:sz w:val="32"/>
          <w:szCs w:val="32"/>
          <w:highlight w:val="none"/>
        </w:rPr>
        <w:t>日期：</w:t>
      </w:r>
      <w:r>
        <w:rPr>
          <w:rFonts w:ascii="宋体" w:hAnsi="宋体"/>
          <w:color w:val="auto"/>
          <w:sz w:val="32"/>
          <w:szCs w:val="32"/>
          <w:highlight w:val="none"/>
          <w:u w:val="single"/>
        </w:rPr>
        <w:t xml:space="preserve">                         </w:t>
      </w:r>
    </w:p>
    <w:p w14:paraId="0111FBE5">
      <w:pPr>
        <w:widowControl/>
        <w:spacing w:line="600" w:lineRule="exact"/>
        <w:jc w:val="left"/>
        <w:rPr>
          <w:rFonts w:asciiTheme="minorEastAsia" w:hAnsiTheme="minorEastAsia" w:eastAsiaTheme="minorEastAsia"/>
          <w:color w:val="auto"/>
          <w:sz w:val="28"/>
          <w:szCs w:val="28"/>
          <w:highlight w:val="none"/>
        </w:rPr>
      </w:pPr>
    </w:p>
    <w:p w14:paraId="1989CD8C">
      <w:pPr>
        <w:widowControl/>
        <w:spacing w:line="600" w:lineRule="exact"/>
        <w:jc w:val="left"/>
        <w:rPr>
          <w:rFonts w:asciiTheme="minorEastAsia" w:hAnsiTheme="minorEastAsia" w:eastAsiaTheme="minorEastAsia"/>
          <w:color w:val="auto"/>
          <w:sz w:val="28"/>
          <w:szCs w:val="28"/>
          <w:highlight w:val="none"/>
        </w:rPr>
      </w:pPr>
    </w:p>
    <w:p w14:paraId="2F1090C6">
      <w:pPr>
        <w:widowControl/>
        <w:spacing w:line="600" w:lineRule="exact"/>
        <w:jc w:val="left"/>
        <w:rPr>
          <w:rFonts w:asciiTheme="minorEastAsia" w:hAnsiTheme="minorEastAsia" w:eastAsiaTheme="minorEastAsia"/>
          <w:color w:val="auto"/>
          <w:sz w:val="28"/>
          <w:szCs w:val="28"/>
          <w:highlight w:val="none"/>
        </w:rPr>
      </w:pPr>
    </w:p>
    <w:p w14:paraId="53F8CD48">
      <w:pP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14:paraId="4C975195">
      <w:pPr>
        <w:widowControl/>
        <w:spacing w:line="600" w:lineRule="exact"/>
        <w:jc w:val="left"/>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附件二</w:t>
      </w:r>
      <w:r>
        <w:rPr>
          <w:rFonts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rPr>
        <w:t>报价函</w:t>
      </w:r>
      <w:r>
        <w:rPr>
          <w:rFonts w:asciiTheme="minorEastAsia" w:hAnsiTheme="minorEastAsia" w:eastAsiaTheme="minorEastAsia"/>
          <w:color w:val="auto"/>
          <w:sz w:val="32"/>
          <w:szCs w:val="32"/>
          <w:highlight w:val="none"/>
        </w:rPr>
        <w:t xml:space="preserve">  </w:t>
      </w:r>
    </w:p>
    <w:p w14:paraId="295EF538">
      <w:pPr>
        <w:widowControl/>
        <w:spacing w:line="600" w:lineRule="exact"/>
        <w:jc w:val="left"/>
        <w:rPr>
          <w:rFonts w:asciiTheme="minorEastAsia" w:hAnsiTheme="minorEastAsia" w:eastAsiaTheme="minorEastAsia"/>
          <w:color w:val="auto"/>
          <w:sz w:val="28"/>
          <w:szCs w:val="28"/>
          <w:highlight w:val="none"/>
        </w:rPr>
      </w:pPr>
    </w:p>
    <w:p w14:paraId="35190E7E">
      <w:pPr>
        <w:jc w:val="center"/>
        <w:rPr>
          <w:rFonts w:asciiTheme="minorEastAsia" w:hAnsiTheme="minorEastAsia" w:eastAsiaTheme="minorEastAsia"/>
          <w:b/>
          <w:bCs/>
          <w:color w:val="000000" w:themeColor="text1"/>
          <w:sz w:val="36"/>
          <w:szCs w:val="36"/>
          <w14:textFill>
            <w14:solidFill>
              <w14:schemeClr w14:val="tx1"/>
            </w14:solidFill>
          </w14:textFill>
        </w:rPr>
      </w:pPr>
      <w:bookmarkStart w:id="4" w:name="_Hlk524442005"/>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55E6FF6">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73783633">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28"/>
          <w:szCs w:val="28"/>
          <w14:textFill>
            <w14:solidFill>
              <w14:schemeClr w14:val="tx1"/>
            </w14:solidFill>
          </w14:textFill>
        </w:rPr>
        <w:t>：</w:t>
      </w:r>
    </w:p>
    <w:p w14:paraId="171D6B43">
      <w:pPr>
        <w:adjustRightInd w:val="0"/>
        <w:snapToGrid w:val="0"/>
        <w:spacing w:line="600" w:lineRule="exact"/>
        <w:ind w:firstLine="560" w:firstLineChars="200"/>
        <w:rPr>
          <w:rFonts w:hint="eastAsia" w:eastAsia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针对贵司</w:t>
      </w:r>
      <w:r>
        <w:rPr>
          <w:rFonts w:hint="eastAsia" w:asciiTheme="minorEastAsia" w:hAnsiTheme="minorEastAsia" w:eastAsiaTheme="minorEastAsia"/>
          <w:color w:val="000000" w:themeColor="text1"/>
          <w:sz w:val="28"/>
          <w:szCs w:val="28"/>
          <w:highlight w:val="none"/>
          <w:u w:val="single"/>
          <w:lang w:eastAsia="zh-CN"/>
          <w14:textFill>
            <w14:solidFill>
              <w14:schemeClr w14:val="tx1"/>
            </w14:solidFill>
          </w14:textFill>
        </w:rPr>
        <w:t>文旅潮玩一线店员及补货员人力外包服务采购项目，</w:t>
      </w:r>
      <w:r>
        <w:rPr>
          <w:rFonts w:hint="eastAsia" w:asciiTheme="minorEastAsia" w:hAnsiTheme="minorEastAsia" w:eastAsiaTheme="minorEastAsia"/>
          <w:color w:val="000000" w:themeColor="text1"/>
          <w:sz w:val="28"/>
          <w:szCs w:val="28"/>
          <w:highlight w:val="none"/>
          <w14:textFill>
            <w14:solidFill>
              <w14:schemeClr w14:val="tx1"/>
            </w14:solidFill>
          </w14:textFill>
        </w:rPr>
        <w:t>我司愿意</w:t>
      </w:r>
      <w:r>
        <w:rPr>
          <w:rFonts w:asciiTheme="minorEastAsia" w:hAnsiTheme="minorEastAsia" w:eastAsiaTheme="minorEastAsia"/>
          <w:color w:val="000000" w:themeColor="text1"/>
          <w:sz w:val="28"/>
          <w:szCs w:val="28"/>
          <w:highlight w:val="none"/>
          <w14:textFill>
            <w14:solidFill>
              <w14:schemeClr w14:val="tx1"/>
            </w14:solidFill>
          </w14:textFill>
        </w:rPr>
        <w:t>以含税价合计人民币</w:t>
      </w:r>
      <w:r>
        <w:rPr>
          <w:rFonts w:asciiTheme="minorEastAsia" w:hAnsiTheme="minorEastAsia" w:eastAsiaTheme="minorEastAsia"/>
          <w:color w:val="000000" w:themeColor="text1"/>
          <w:sz w:val="28"/>
          <w:szCs w:val="28"/>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税率X</w:t>
      </w:r>
      <w:r>
        <w:rPr>
          <w:rFonts w:asciiTheme="minorEastAsia" w:hAnsiTheme="minorEastAsia" w:eastAsiaTheme="minorEastAsia"/>
          <w:color w:val="000000" w:themeColor="text1"/>
          <w:sz w:val="28"/>
          <w:szCs w:val="28"/>
          <w:highlight w:val="none"/>
          <w:u w:val="single"/>
          <w14:textFill>
            <w14:solidFill>
              <w14:schemeClr w14:val="tx1"/>
            </w14:solidFill>
          </w14:textFill>
        </w:rPr>
        <w:t>X%</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专用发票</w:t>
      </w:r>
      <w:r>
        <w:rPr>
          <w:rFonts w:asciiTheme="minorEastAsia" w:hAnsiTheme="minorEastAsia" w:eastAsiaTheme="minorEastAsia"/>
          <w:color w:val="000000" w:themeColor="text1"/>
          <w:sz w:val="28"/>
          <w:szCs w:val="28"/>
          <w:highlight w:val="none"/>
          <w:u w:val="single"/>
          <w14:textFill>
            <w14:solidFill>
              <w14:schemeClr w14:val="tx1"/>
            </w14:solidFill>
          </w14:textFill>
        </w:rPr>
        <w:t>承</w:t>
      </w:r>
      <w:r>
        <w:rPr>
          <w:rFonts w:eastAsiaTheme="minorEastAsia"/>
          <w:color w:val="000000" w:themeColor="text1"/>
          <w:sz w:val="28"/>
          <w:szCs w:val="28"/>
          <w:highlight w:val="none"/>
          <w14:textFill>
            <w14:solidFill>
              <w14:schemeClr w14:val="tx1"/>
            </w14:solidFill>
          </w14:textFill>
        </w:rPr>
        <w:t>接此项目</w:t>
      </w:r>
      <w:r>
        <w:rPr>
          <w:rFonts w:hint="eastAsia" w:eastAsiaTheme="minorEastAsia"/>
          <w:color w:val="000000" w:themeColor="text1"/>
          <w:sz w:val="28"/>
          <w:szCs w:val="28"/>
          <w:highlight w:val="none"/>
          <w:lang w:eastAsia="zh-CN"/>
          <w14:textFill>
            <w14:solidFill>
              <w14:schemeClr w14:val="tx1"/>
            </w14:solidFill>
          </w14:textFill>
        </w:rPr>
        <w:t>。</w:t>
      </w:r>
    </w:p>
    <w:p w14:paraId="1ED4FE33">
      <w:pPr>
        <w:rPr>
          <w:rFonts w:hint="eastAsia"/>
          <w:lang w:val="en-US" w:eastAsia="zh-CN"/>
        </w:rPr>
      </w:pPr>
    </w:p>
    <w:p w14:paraId="212F9E6E">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附：报价明细表（单位：元）</w:t>
      </w:r>
    </w:p>
    <w:tbl>
      <w:tblPr>
        <w:tblStyle w:val="21"/>
        <w:tblW w:w="89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50"/>
        <w:gridCol w:w="900"/>
        <w:gridCol w:w="1625"/>
        <w:gridCol w:w="1630"/>
        <w:gridCol w:w="1126"/>
        <w:gridCol w:w="1374"/>
      </w:tblGrid>
      <w:tr w14:paraId="45BA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4" w:type="dxa"/>
            <w:tcBorders>
              <w:tl2br w:val="nil"/>
              <w:tr2bl w:val="nil"/>
            </w:tcBorders>
            <w:vAlign w:val="center"/>
          </w:tcPr>
          <w:p w14:paraId="619F7F73">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50" w:type="dxa"/>
            <w:tcBorders>
              <w:tl2br w:val="nil"/>
              <w:tr2bl w:val="nil"/>
            </w:tcBorders>
            <w:vAlign w:val="center"/>
          </w:tcPr>
          <w:p w14:paraId="2D880745">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z w:val="24"/>
                <w:szCs w:val="24"/>
                <w:lang w:val="en-US" w:eastAsia="zh-CN"/>
              </w:rPr>
              <w:t>内容</w:t>
            </w:r>
          </w:p>
        </w:tc>
        <w:tc>
          <w:tcPr>
            <w:tcW w:w="900" w:type="dxa"/>
            <w:tcBorders>
              <w:tl2br w:val="nil"/>
              <w:tr2bl w:val="nil"/>
            </w:tcBorders>
            <w:vAlign w:val="center"/>
          </w:tcPr>
          <w:p w14:paraId="3F2F6970">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625" w:type="dxa"/>
            <w:tcBorders>
              <w:tl2br w:val="nil"/>
              <w:tr2bl w:val="nil"/>
            </w:tcBorders>
            <w:vAlign w:val="center"/>
          </w:tcPr>
          <w:p w14:paraId="65EA9B0A">
            <w:pPr>
              <w:keepNext w:val="0"/>
              <w:keepLines w:val="0"/>
              <w:suppressLineNumbers w:val="0"/>
              <w:spacing w:before="100" w:beforeAutospacing="1" w:after="100" w:afterAutospacing="1"/>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月度</w:t>
            </w:r>
            <w:r>
              <w:rPr>
                <w:rFonts w:hint="eastAsia" w:ascii="宋体" w:hAnsi="宋体" w:eastAsia="宋体" w:cs="宋体"/>
                <w:color w:val="auto"/>
                <w:sz w:val="24"/>
                <w:szCs w:val="24"/>
                <w:lang w:eastAsia="zh-CN"/>
              </w:rPr>
              <w:t>综合单价（</w:t>
            </w:r>
            <w:r>
              <w:rPr>
                <w:rFonts w:hint="eastAsia" w:ascii="宋体" w:hAnsi="宋体" w:eastAsia="宋体" w:cs="宋体"/>
                <w:color w:val="auto"/>
                <w:sz w:val="24"/>
                <w:szCs w:val="24"/>
                <w:lang w:val="en-US" w:eastAsia="zh-CN"/>
              </w:rPr>
              <w:t>含税）</w:t>
            </w:r>
          </w:p>
        </w:tc>
        <w:tc>
          <w:tcPr>
            <w:tcW w:w="1630" w:type="dxa"/>
            <w:tcBorders>
              <w:tl2br w:val="nil"/>
              <w:tr2bl w:val="nil"/>
            </w:tcBorders>
            <w:vAlign w:val="center"/>
          </w:tcPr>
          <w:p w14:paraId="6B7E5453">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年度</w:t>
            </w:r>
            <w:r>
              <w:rPr>
                <w:rFonts w:hint="eastAsia" w:ascii="宋体" w:hAnsi="宋体" w:eastAsia="宋体" w:cs="宋体"/>
                <w:color w:val="auto"/>
                <w:sz w:val="24"/>
                <w:szCs w:val="24"/>
                <w:lang w:eastAsia="zh-CN"/>
              </w:rPr>
              <w:t>综合单价（</w:t>
            </w:r>
            <w:r>
              <w:rPr>
                <w:rFonts w:hint="eastAsia" w:ascii="宋体" w:hAnsi="宋体" w:eastAsia="宋体" w:cs="宋体"/>
                <w:color w:val="auto"/>
                <w:sz w:val="24"/>
                <w:szCs w:val="24"/>
                <w:lang w:val="en-US" w:eastAsia="zh-CN"/>
              </w:rPr>
              <w:t>含税）</w:t>
            </w:r>
          </w:p>
        </w:tc>
        <w:tc>
          <w:tcPr>
            <w:tcW w:w="1126" w:type="dxa"/>
            <w:tcBorders>
              <w:tl2br w:val="nil"/>
              <w:tr2bl w:val="nil"/>
            </w:tcBorders>
            <w:vAlign w:val="center"/>
          </w:tcPr>
          <w:p w14:paraId="1C401BAF">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374" w:type="dxa"/>
            <w:tcBorders>
              <w:tl2br w:val="nil"/>
              <w:tr2bl w:val="nil"/>
            </w:tcBorders>
            <w:vAlign w:val="center"/>
          </w:tcPr>
          <w:p w14:paraId="743FD22A">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98A5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64" w:type="dxa"/>
            <w:tcBorders>
              <w:tl2br w:val="nil"/>
              <w:tr2bl w:val="nil"/>
            </w:tcBorders>
            <w:vAlign w:val="center"/>
          </w:tcPr>
          <w:p w14:paraId="672F8967">
            <w:pPr>
              <w:keepNext w:val="0"/>
              <w:keepLines w:val="0"/>
              <w:widowControl w:val="0"/>
              <w:suppressLineNumbers w:val="0"/>
              <w:adjustRightInd/>
              <w:snapToGrid/>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450" w:type="dxa"/>
            <w:tcBorders>
              <w:tl2br w:val="nil"/>
              <w:tr2bl w:val="nil"/>
            </w:tcBorders>
            <w:shd w:val="clear" w:color="auto" w:fill="auto"/>
            <w:vAlign w:val="center"/>
          </w:tcPr>
          <w:p w14:paraId="75A020F9">
            <w:pPr>
              <w:keepNext w:val="0"/>
              <w:keepLines w:val="0"/>
              <w:suppressLineNumbers w:val="0"/>
              <w:spacing w:before="100" w:beforeAutospacing="1" w:after="100" w:afterAutospacing="1"/>
              <w:ind w:left="0" w:right="0"/>
              <w:jc w:val="center"/>
              <w:rPr>
                <w:rFonts w:hint="default" w:ascii="宋体" w:hAnsi="宋体" w:eastAsia="宋体" w:cs="宋体"/>
                <w:color w:val="auto"/>
                <w:kern w:val="2"/>
                <w:sz w:val="24"/>
                <w:szCs w:val="32"/>
                <w:lang w:val="en-US" w:eastAsia="zh-CN" w:bidi="ar-SA"/>
              </w:rPr>
            </w:pPr>
            <w:r>
              <w:rPr>
                <w:rFonts w:hint="eastAsia" w:ascii="宋体" w:hAnsi="宋体" w:eastAsia="宋体" w:cs="宋体"/>
                <w:color w:val="auto"/>
                <w:sz w:val="24"/>
                <w:szCs w:val="24"/>
                <w:lang w:val="en-US" w:eastAsia="zh-CN"/>
              </w:rPr>
              <w:t>门店店员</w:t>
            </w:r>
          </w:p>
        </w:tc>
        <w:tc>
          <w:tcPr>
            <w:tcW w:w="900" w:type="dxa"/>
            <w:tcBorders>
              <w:tl2br w:val="nil"/>
              <w:tr2bl w:val="nil"/>
            </w:tcBorders>
            <w:shd w:val="clear" w:color="auto" w:fill="auto"/>
            <w:vAlign w:val="center"/>
          </w:tcPr>
          <w:p w14:paraId="05EC4601">
            <w:pPr>
              <w:keepNext w:val="0"/>
              <w:keepLines w:val="0"/>
              <w:suppressLineNumbers w:val="0"/>
              <w:spacing w:before="100" w:beforeAutospacing="1" w:after="100" w:afterAutospacing="1"/>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2人</w:t>
            </w:r>
          </w:p>
        </w:tc>
        <w:tc>
          <w:tcPr>
            <w:tcW w:w="1625" w:type="dxa"/>
            <w:tcBorders>
              <w:tl2br w:val="nil"/>
              <w:tr2bl w:val="nil"/>
            </w:tcBorders>
            <w:vAlign w:val="center"/>
          </w:tcPr>
          <w:p w14:paraId="699EDE00">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630" w:type="dxa"/>
            <w:tcBorders>
              <w:tl2br w:val="nil"/>
              <w:tr2bl w:val="nil"/>
            </w:tcBorders>
            <w:vAlign w:val="center"/>
          </w:tcPr>
          <w:p w14:paraId="3FD33B96">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126" w:type="dxa"/>
            <w:tcBorders>
              <w:tl2br w:val="nil"/>
              <w:tr2bl w:val="nil"/>
            </w:tcBorders>
            <w:vAlign w:val="center"/>
          </w:tcPr>
          <w:p w14:paraId="3407A330">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374" w:type="dxa"/>
            <w:tcBorders>
              <w:tl2br w:val="nil"/>
              <w:tr2bl w:val="nil"/>
            </w:tcBorders>
            <w:vAlign w:val="center"/>
          </w:tcPr>
          <w:p w14:paraId="0176EC31">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r>
      <w:tr w14:paraId="4B0C2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64" w:type="dxa"/>
            <w:tcBorders>
              <w:tl2br w:val="nil"/>
              <w:tr2bl w:val="nil"/>
            </w:tcBorders>
            <w:vAlign w:val="center"/>
          </w:tcPr>
          <w:p w14:paraId="57C0B3CF">
            <w:pPr>
              <w:keepNext w:val="0"/>
              <w:keepLines w:val="0"/>
              <w:widowControl w:val="0"/>
              <w:suppressLineNumbers w:val="0"/>
              <w:adjustRightInd/>
              <w:snapToGrid/>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450" w:type="dxa"/>
            <w:tcBorders>
              <w:tl2br w:val="nil"/>
              <w:tr2bl w:val="nil"/>
            </w:tcBorders>
            <w:vAlign w:val="center"/>
          </w:tcPr>
          <w:p w14:paraId="4CD6D248">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补货员</w:t>
            </w:r>
          </w:p>
        </w:tc>
        <w:tc>
          <w:tcPr>
            <w:tcW w:w="900" w:type="dxa"/>
            <w:tcBorders>
              <w:tl2br w:val="nil"/>
              <w:tr2bl w:val="nil"/>
            </w:tcBorders>
            <w:vAlign w:val="center"/>
          </w:tcPr>
          <w:p w14:paraId="73C4D966">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w:t>
            </w:r>
          </w:p>
        </w:tc>
        <w:tc>
          <w:tcPr>
            <w:tcW w:w="1625" w:type="dxa"/>
            <w:tcBorders>
              <w:tl2br w:val="nil"/>
              <w:tr2bl w:val="nil"/>
            </w:tcBorders>
            <w:vAlign w:val="center"/>
          </w:tcPr>
          <w:p w14:paraId="74DFF339">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630" w:type="dxa"/>
            <w:tcBorders>
              <w:tl2br w:val="nil"/>
              <w:tr2bl w:val="nil"/>
            </w:tcBorders>
            <w:vAlign w:val="center"/>
          </w:tcPr>
          <w:p w14:paraId="35E97DFC">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126" w:type="dxa"/>
            <w:tcBorders>
              <w:tl2br w:val="nil"/>
              <w:tr2bl w:val="nil"/>
            </w:tcBorders>
            <w:vAlign w:val="center"/>
          </w:tcPr>
          <w:p w14:paraId="2B4118E8">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c>
          <w:tcPr>
            <w:tcW w:w="1374" w:type="dxa"/>
            <w:tcBorders>
              <w:tl2br w:val="nil"/>
              <w:tr2bl w:val="nil"/>
            </w:tcBorders>
            <w:vAlign w:val="center"/>
          </w:tcPr>
          <w:p w14:paraId="79EC3697">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r>
      <w:tr w14:paraId="2236C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8" w:hRule="atLeast"/>
          <w:jc w:val="center"/>
        </w:trPr>
        <w:tc>
          <w:tcPr>
            <w:tcW w:w="6469" w:type="dxa"/>
            <w:gridSpan w:val="5"/>
            <w:tcBorders>
              <w:tl2br w:val="nil"/>
              <w:tr2bl w:val="nil"/>
            </w:tcBorders>
            <w:vAlign w:val="center"/>
          </w:tcPr>
          <w:p w14:paraId="483BE384">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含税合计</w:t>
            </w:r>
          </w:p>
        </w:tc>
        <w:tc>
          <w:tcPr>
            <w:tcW w:w="2500" w:type="dxa"/>
            <w:gridSpan w:val="2"/>
            <w:tcBorders>
              <w:tl2br w:val="nil"/>
              <w:tr2bl w:val="nil"/>
            </w:tcBorders>
            <w:vAlign w:val="center"/>
          </w:tcPr>
          <w:p w14:paraId="71A867D3">
            <w:pPr>
              <w:keepNext w:val="0"/>
              <w:keepLines w:val="0"/>
              <w:suppressLineNumbers w:val="0"/>
              <w:spacing w:before="100" w:beforeAutospacing="1" w:after="100" w:afterAutospacing="1"/>
              <w:ind w:left="0" w:right="0"/>
              <w:jc w:val="center"/>
              <w:rPr>
                <w:rFonts w:hint="eastAsia" w:ascii="宋体" w:hAnsi="宋体" w:eastAsia="宋体" w:cs="宋体"/>
                <w:color w:val="auto"/>
                <w:sz w:val="24"/>
                <w:szCs w:val="24"/>
              </w:rPr>
            </w:pPr>
          </w:p>
        </w:tc>
      </w:tr>
    </w:tbl>
    <w:p w14:paraId="69AFA879">
      <w:pPr>
        <w:rPr>
          <w:rFonts w:asciiTheme="minorEastAsia" w:hAnsiTheme="minorEastAsia" w:eastAsiaTheme="minorEastAsia"/>
          <w:color w:val="000000" w:themeColor="text1"/>
          <w:sz w:val="28"/>
          <w:szCs w:val="28"/>
          <w14:textFill>
            <w14:solidFill>
              <w14:schemeClr w14:val="tx1"/>
            </w14:solidFill>
          </w14:textFill>
        </w:rPr>
      </w:pPr>
    </w:p>
    <w:p w14:paraId="1D9639C0">
      <w:pPr>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响应人名称（加盖公章）：</w:t>
      </w:r>
    </w:p>
    <w:p w14:paraId="0B8443B2">
      <w:pPr>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法定代表人（签字或盖章）：</w:t>
      </w:r>
    </w:p>
    <w:p w14:paraId="4399D7FB">
      <w:pPr>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联系人：</w:t>
      </w:r>
    </w:p>
    <w:p w14:paraId="12E26E96">
      <w:pPr>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联系电话：</w:t>
      </w:r>
    </w:p>
    <w:p w14:paraId="542D46CA">
      <w:pPr>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日期：</w:t>
      </w:r>
    </w:p>
    <w:p w14:paraId="0BD87351">
      <w:pP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br w:type="page"/>
      </w:r>
    </w:p>
    <w:p w14:paraId="3E3952C4">
      <w:pPr>
        <w:jc w:val="left"/>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 xml:space="preserve">附件三 </w:t>
      </w:r>
      <w:r>
        <w:rPr>
          <w:rFonts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rPr>
        <w:t>法定代表人证明</w:t>
      </w:r>
    </w:p>
    <w:p w14:paraId="6ACD873E">
      <w:pPr>
        <w:jc w:val="center"/>
        <w:rPr>
          <w:rFonts w:asciiTheme="minorEastAsia" w:hAnsiTheme="minorEastAsia" w:eastAsiaTheme="minorEastAsia"/>
          <w:b/>
          <w:bCs/>
          <w:color w:val="auto"/>
          <w:sz w:val="32"/>
          <w:szCs w:val="32"/>
          <w:highlight w:val="none"/>
        </w:rPr>
      </w:pPr>
    </w:p>
    <w:p w14:paraId="05DCCAB0">
      <w:pPr>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法定代表人身份证明书及法定代表人身份证复印件</w:t>
      </w:r>
    </w:p>
    <w:p w14:paraId="6856BD6B">
      <w:pPr>
        <w:rPr>
          <w:rFonts w:asciiTheme="minorEastAsia" w:hAnsiTheme="minorEastAsia" w:eastAsiaTheme="minorEastAsia"/>
          <w:color w:val="auto"/>
          <w:sz w:val="32"/>
          <w:szCs w:val="32"/>
          <w:highlight w:val="none"/>
        </w:rPr>
      </w:pPr>
    </w:p>
    <w:p w14:paraId="1BA0C850">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东莞文旅有限公司</w:t>
      </w:r>
      <w:r>
        <w:rPr>
          <w:rFonts w:hint="eastAsia" w:asciiTheme="minorEastAsia" w:hAnsiTheme="minorEastAsia" w:eastAsiaTheme="minorEastAsia"/>
          <w:color w:val="auto"/>
          <w:sz w:val="28"/>
          <w:szCs w:val="28"/>
          <w:highlight w:val="none"/>
        </w:rPr>
        <w:t>：</w:t>
      </w:r>
    </w:p>
    <w:p w14:paraId="1F854B40">
      <w:pPr>
        <w:pStyle w:val="46"/>
        <w:ind w:firstLine="65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本证明书声明：注册于</w:t>
      </w:r>
      <w:r>
        <w:rPr>
          <w:rFonts w:hint="eastAsia" w:asciiTheme="minorEastAsia" w:hAnsiTheme="minorEastAsia" w:eastAsiaTheme="minorEastAsia"/>
          <w:color w:val="auto"/>
          <w:sz w:val="28"/>
          <w:szCs w:val="28"/>
          <w:highlight w:val="none"/>
          <w:u w:val="single"/>
        </w:rPr>
        <w:t>　　　　　</w:t>
      </w:r>
      <w:r>
        <w:rPr>
          <w:rFonts w:hint="eastAsia" w:asciiTheme="minorEastAsia" w:hAnsiTheme="minorEastAsia" w:eastAsiaTheme="minorEastAsia"/>
          <w:color w:val="auto"/>
          <w:sz w:val="28"/>
          <w:szCs w:val="28"/>
          <w:highlight w:val="none"/>
        </w:rPr>
        <w:t>（国家名称）的</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w:t>
      </w:r>
      <w:r>
        <w:rPr>
          <w:rFonts w:hint="eastAsia" w:asciiTheme="minorEastAsia" w:hAnsiTheme="minorEastAsia" w:eastAsiaTheme="minorEastAsia"/>
          <w:color w:val="auto"/>
          <w:sz w:val="28"/>
          <w:szCs w:val="28"/>
          <w:highlight w:val="none"/>
        </w:rPr>
        <w:t>（响应人名称）在下面签字的</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（法定代表人姓名、职务）为本公司的合法代表人（</w:t>
      </w:r>
      <w:r>
        <w:rPr>
          <w:rFonts w:hint="eastAsia" w:asciiTheme="minorEastAsia" w:hAnsiTheme="minorEastAsia" w:eastAsiaTheme="minorEastAsia"/>
          <w:b/>
          <w:bCs/>
          <w:color w:val="auto"/>
          <w:sz w:val="28"/>
          <w:szCs w:val="28"/>
          <w:highlight w:val="none"/>
        </w:rPr>
        <w:t>须附法定代表人身份证复印件</w:t>
      </w:r>
      <w:r>
        <w:rPr>
          <w:rFonts w:hint="eastAsia" w:asciiTheme="minorEastAsia" w:hAnsiTheme="minorEastAsia" w:eastAsiaTheme="minorEastAsia"/>
          <w:color w:val="auto"/>
          <w:sz w:val="28"/>
          <w:szCs w:val="28"/>
          <w:highlight w:val="none"/>
        </w:rPr>
        <w:t>）。</w:t>
      </w:r>
    </w:p>
    <w:p w14:paraId="31AF335B">
      <w:pPr>
        <w:spacing w:line="600" w:lineRule="exact"/>
        <w:ind w:firstLine="420" w:firstLineChars="15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特此证明</w:t>
      </w:r>
    </w:p>
    <w:p w14:paraId="74108B1F">
      <w:pPr>
        <w:spacing w:line="600" w:lineRule="exact"/>
        <w:rPr>
          <w:rFonts w:asciiTheme="minorEastAsia" w:hAnsiTheme="minorEastAsia" w:eastAsiaTheme="minorEastAsia"/>
          <w:color w:val="auto"/>
          <w:sz w:val="28"/>
          <w:szCs w:val="28"/>
          <w:highlight w:val="none"/>
        </w:rPr>
      </w:pPr>
    </w:p>
    <w:p w14:paraId="16444CD5">
      <w:pPr>
        <w:spacing w:line="600" w:lineRule="exact"/>
        <w:rPr>
          <w:rFonts w:asciiTheme="minorEastAsia" w:hAnsiTheme="minorEastAsia" w:eastAsiaTheme="minorEastAsia"/>
          <w:color w:val="auto"/>
          <w:sz w:val="28"/>
          <w:szCs w:val="28"/>
          <w:highlight w:val="none"/>
        </w:rPr>
      </w:pPr>
    </w:p>
    <w:p w14:paraId="069895B0">
      <w:pPr>
        <w:spacing w:line="600" w:lineRule="exact"/>
        <w:rPr>
          <w:rFonts w:asciiTheme="minorEastAsia" w:hAnsiTheme="minorEastAsia" w:eastAsiaTheme="minorEastAsia"/>
          <w:color w:val="auto"/>
          <w:sz w:val="28"/>
          <w:szCs w:val="28"/>
          <w:highlight w:val="none"/>
        </w:rPr>
      </w:pPr>
    </w:p>
    <w:p w14:paraId="0793EB66">
      <w:pPr>
        <w:spacing w:line="6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响应人名称（加盖公章）：</w:t>
      </w:r>
    </w:p>
    <w:p w14:paraId="6634A0CD">
      <w:pPr>
        <w:spacing w:line="6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响应人地址：</w:t>
      </w:r>
    </w:p>
    <w:p w14:paraId="515C4203">
      <w:pPr>
        <w:spacing w:line="6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法定代表人（签字或盖章）：</w:t>
      </w:r>
    </w:p>
    <w:p w14:paraId="68D5C067">
      <w:pPr>
        <w:spacing w:line="6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职务：</w:t>
      </w:r>
    </w:p>
    <w:p w14:paraId="6F4F2C34">
      <w:pPr>
        <w:rPr>
          <w:rFonts w:asciiTheme="minorEastAsia" w:hAnsiTheme="minorEastAsia" w:eastAsiaTheme="minorEastAsia"/>
          <w:color w:val="auto"/>
          <w:sz w:val="32"/>
          <w:szCs w:val="32"/>
          <w:highlight w:val="none"/>
        </w:rPr>
      </w:pPr>
    </w:p>
    <w:p w14:paraId="7B43DB8F">
      <w:pPr>
        <w:rPr>
          <w:rFonts w:asciiTheme="minorEastAsia" w:hAnsiTheme="minorEastAsia" w:eastAsiaTheme="minorEastAsia"/>
          <w:color w:val="auto"/>
          <w:sz w:val="32"/>
          <w:szCs w:val="32"/>
          <w:highlight w:val="none"/>
        </w:rPr>
      </w:pPr>
    </w:p>
    <w:p w14:paraId="6FA8EFA0">
      <w:pPr>
        <w:rPr>
          <w:rFonts w:asciiTheme="minorEastAsia" w:hAnsiTheme="minorEastAsia" w:eastAsiaTheme="minorEastAsia"/>
          <w:color w:val="auto"/>
          <w:sz w:val="32"/>
          <w:szCs w:val="32"/>
          <w:highlight w:val="none"/>
        </w:rPr>
      </w:pPr>
    </w:p>
    <w:p w14:paraId="65ACCDA0">
      <w:pP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32"/>
          <w:szCs w:val="32"/>
          <w:highlight w:val="none"/>
        </w:rPr>
        <w:br w:type="page"/>
      </w:r>
    </w:p>
    <w:p w14:paraId="56E48DB4">
      <w:pP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附件四</w:t>
      </w:r>
      <w:r>
        <w:rPr>
          <w:rFonts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rPr>
        <w:t>法定代表人授权书</w:t>
      </w:r>
    </w:p>
    <w:p w14:paraId="191DBF01">
      <w:pPr>
        <w:widowControl/>
        <w:jc w:val="center"/>
        <w:rPr>
          <w:rFonts w:asciiTheme="minorEastAsia" w:hAnsiTheme="minorEastAsia" w:eastAsiaTheme="minorEastAsia"/>
          <w:color w:val="auto"/>
          <w:sz w:val="36"/>
          <w:szCs w:val="36"/>
          <w:highlight w:val="none"/>
        </w:rPr>
      </w:pPr>
      <w:r>
        <w:rPr>
          <w:rFonts w:hint="eastAsia" w:asciiTheme="minorEastAsia" w:hAnsiTheme="minorEastAsia" w:eastAsiaTheme="minorEastAsia"/>
          <w:b/>
          <w:color w:val="auto"/>
          <w:sz w:val="36"/>
          <w:szCs w:val="36"/>
          <w:highlight w:val="none"/>
        </w:rPr>
        <w:t>授权委托书</w:t>
      </w:r>
    </w:p>
    <w:p w14:paraId="6EFE2BCF">
      <w:pPr>
        <w:pStyle w:val="46"/>
        <w:ind w:firstLine="0" w:firstLineChars="0"/>
        <w:rPr>
          <w:rFonts w:asciiTheme="minorEastAsia" w:hAnsiTheme="minorEastAsia" w:eastAsiaTheme="minorEastAsia"/>
          <w:color w:val="auto"/>
          <w:sz w:val="28"/>
          <w:szCs w:val="28"/>
          <w:highlight w:val="none"/>
        </w:rPr>
      </w:pPr>
    </w:p>
    <w:p w14:paraId="7CA981CE">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东莞文旅有限公司</w:t>
      </w:r>
      <w:r>
        <w:rPr>
          <w:rFonts w:hint="eastAsia" w:asciiTheme="minorEastAsia" w:hAnsiTheme="minorEastAsia" w:eastAsiaTheme="minorEastAsia"/>
          <w:color w:val="auto"/>
          <w:sz w:val="28"/>
          <w:szCs w:val="28"/>
          <w:highlight w:val="none"/>
        </w:rPr>
        <w:t>：</w:t>
      </w:r>
    </w:p>
    <w:p w14:paraId="5CBFF168">
      <w:pPr>
        <w:adjustRightInd w:val="0"/>
        <w:snapToGrid w:val="0"/>
        <w:spacing w:line="6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本委托书声明：在下面签字的</w:t>
      </w:r>
      <w:r>
        <w:rPr>
          <w:rFonts w:hint="eastAsia" w:asciiTheme="minorEastAsia" w:hAnsiTheme="minorEastAsia" w:eastAsiaTheme="minorEastAsia"/>
          <w:color w:val="auto"/>
          <w:sz w:val="28"/>
          <w:szCs w:val="28"/>
          <w:highlight w:val="none"/>
          <w:u w:val="single"/>
        </w:rPr>
        <w:t>（填写法定代表人姓名、职务）</w:t>
      </w:r>
      <w:r>
        <w:rPr>
          <w:rFonts w:hint="eastAsia" w:asciiTheme="minorEastAsia" w:hAnsiTheme="minorEastAsia" w:eastAsiaTheme="minorEastAsia"/>
          <w:color w:val="auto"/>
          <w:sz w:val="28"/>
          <w:szCs w:val="28"/>
          <w:highlight w:val="none"/>
        </w:rPr>
        <w:t>代表</w:t>
      </w:r>
      <w:r>
        <w:rPr>
          <w:rFonts w:hint="eastAsia" w:asciiTheme="minorEastAsia" w:hAnsiTheme="minorEastAsia" w:eastAsiaTheme="minorEastAsia"/>
          <w:color w:val="auto"/>
          <w:sz w:val="28"/>
          <w:szCs w:val="28"/>
          <w:highlight w:val="none"/>
          <w:u w:val="single"/>
        </w:rPr>
        <w:t>（填写响应人名称）</w:t>
      </w:r>
      <w:r>
        <w:rPr>
          <w:rFonts w:hint="eastAsia" w:asciiTheme="minorEastAsia" w:hAnsiTheme="minorEastAsia" w:eastAsiaTheme="minorEastAsia"/>
          <w:color w:val="auto"/>
          <w:sz w:val="28"/>
          <w:szCs w:val="28"/>
          <w:highlight w:val="none"/>
        </w:rPr>
        <w:t>委托在下面签字的</w:t>
      </w:r>
      <w:r>
        <w:rPr>
          <w:rFonts w:hint="eastAsia" w:asciiTheme="minorEastAsia" w:hAnsiTheme="minorEastAsia" w:eastAsiaTheme="minorEastAsia"/>
          <w:color w:val="auto"/>
          <w:sz w:val="28"/>
          <w:szCs w:val="28"/>
          <w:highlight w:val="none"/>
          <w:u w:val="single"/>
        </w:rPr>
        <w:t>（填写受委托人的姓名、职务）</w:t>
      </w:r>
      <w:r>
        <w:rPr>
          <w:rFonts w:hint="eastAsia" w:asciiTheme="minorEastAsia" w:hAnsiTheme="minorEastAsia" w:eastAsiaTheme="minorEastAsia"/>
          <w:color w:val="auto"/>
          <w:sz w:val="28"/>
          <w:szCs w:val="28"/>
          <w:highlight w:val="none"/>
        </w:rPr>
        <w:t>为本公司的合法代表人，就</w:t>
      </w:r>
      <w:r>
        <w:rPr>
          <w:rFonts w:hint="eastAsia" w:asciiTheme="minorEastAsia" w:hAnsiTheme="minorEastAsia" w:eastAsiaTheme="minorEastAsia"/>
          <w:color w:val="auto"/>
          <w:sz w:val="28"/>
          <w:szCs w:val="28"/>
          <w:highlight w:val="none"/>
          <w:u w:val="single"/>
          <w:lang w:eastAsia="zh-CN"/>
        </w:rPr>
        <w:t>文旅潮玩一线店员及补货员人力外包服务采购项目</w:t>
      </w:r>
      <w:r>
        <w:rPr>
          <w:rFonts w:hint="eastAsia" w:asciiTheme="minorEastAsia" w:hAnsiTheme="minorEastAsia" w:eastAsiaTheme="minorEastAsia"/>
          <w:color w:val="auto"/>
          <w:sz w:val="28"/>
          <w:szCs w:val="28"/>
          <w:highlight w:val="none"/>
        </w:rPr>
        <w:t>等相关服务的谈判和合同的执行，以我方的名义处理一切与之有关的事宜（相关身份证复印件须附后）。</w:t>
      </w:r>
    </w:p>
    <w:p w14:paraId="0F65BED5">
      <w:pPr>
        <w:pStyle w:val="46"/>
        <w:ind w:firstLine="659"/>
        <w:rPr>
          <w:rFonts w:asciiTheme="minorEastAsia" w:hAnsiTheme="minorEastAsia" w:eastAsiaTheme="minorEastAsia"/>
          <w:color w:val="auto"/>
          <w:sz w:val="28"/>
          <w:szCs w:val="28"/>
          <w:highlight w:val="none"/>
        </w:rPr>
      </w:pPr>
    </w:p>
    <w:p w14:paraId="269BB366">
      <w:pPr>
        <w:pStyle w:val="46"/>
        <w:ind w:firstLine="65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本委托书于</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xml:space="preserve">年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xml:space="preserve">月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xml:space="preserve">日至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xml:space="preserve">年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 xml:space="preserve">月 </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日</w:t>
      </w:r>
      <w:r>
        <w:rPr>
          <w:rFonts w:hint="eastAsia" w:asciiTheme="minorEastAsia" w:hAnsiTheme="minorEastAsia" w:eastAsiaTheme="minorEastAsia"/>
          <w:color w:val="auto"/>
          <w:sz w:val="28"/>
          <w:szCs w:val="28"/>
          <w:highlight w:val="none"/>
        </w:rPr>
        <w:t>签字生效，特此声明。（有效期不得少于</w:t>
      </w:r>
      <w:r>
        <w:rPr>
          <w:rFonts w:asciiTheme="minorEastAsia" w:hAnsiTheme="minorEastAsia" w:eastAsiaTheme="minorEastAsia"/>
          <w:color w:val="auto"/>
          <w:sz w:val="28"/>
          <w:szCs w:val="28"/>
          <w:highlight w:val="none"/>
        </w:rPr>
        <w:t>90个日历日）</w:t>
      </w:r>
    </w:p>
    <w:p w14:paraId="2741F808">
      <w:pPr>
        <w:pStyle w:val="46"/>
        <w:ind w:firstLine="659"/>
        <w:rPr>
          <w:rFonts w:asciiTheme="minorEastAsia" w:hAnsiTheme="minorEastAsia" w:eastAsiaTheme="minorEastAsia"/>
          <w:color w:val="auto"/>
          <w:sz w:val="28"/>
          <w:szCs w:val="28"/>
          <w:highlight w:val="none"/>
        </w:rPr>
      </w:pPr>
    </w:p>
    <w:p w14:paraId="69CA3861">
      <w:pPr>
        <w:pStyle w:val="46"/>
        <w:ind w:right="16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响应人名称（加盖公章）：</w:t>
      </w:r>
    </w:p>
    <w:p w14:paraId="33037AAB">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响应人地址：</w:t>
      </w:r>
    </w:p>
    <w:p w14:paraId="2B5EFB19">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法定代表人（签字或盖章）：</w:t>
      </w:r>
    </w:p>
    <w:p w14:paraId="4D5DB543">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职务：</w:t>
      </w:r>
    </w:p>
    <w:p w14:paraId="4E4EA0A3">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受委托人（签字或盖章）：</w:t>
      </w:r>
    </w:p>
    <w:p w14:paraId="5459A66C">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职务：</w:t>
      </w:r>
    </w:p>
    <w:p w14:paraId="287AF833">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日期：</w:t>
      </w:r>
    </w:p>
    <w:p w14:paraId="1622F3EC">
      <w:pPr>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br w:type="page"/>
      </w:r>
    </w:p>
    <w:p w14:paraId="2B533BCB">
      <w:pPr>
        <w:widowControl/>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附件五</w:t>
      </w:r>
      <w:r>
        <w:rPr>
          <w:rFonts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rPr>
        <w:t>承诺函</w:t>
      </w:r>
    </w:p>
    <w:p w14:paraId="765A2099">
      <w:pPr>
        <w:pStyle w:val="47"/>
        <w:ind w:firstLine="0" w:firstLineChars="0"/>
        <w:jc w:val="cente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承诺函</w:t>
      </w:r>
    </w:p>
    <w:p w14:paraId="755C6AE5">
      <w:pPr>
        <w:pStyle w:val="47"/>
        <w:ind w:firstLine="0" w:firstLineChars="0"/>
        <w:jc w:val="center"/>
        <w:rPr>
          <w:rFonts w:asciiTheme="minorEastAsia" w:hAnsiTheme="minorEastAsia" w:eastAsiaTheme="minorEastAsia"/>
          <w:b/>
          <w:color w:val="auto"/>
          <w:sz w:val="36"/>
          <w:szCs w:val="36"/>
          <w:highlight w:val="none"/>
        </w:rPr>
      </w:pPr>
    </w:p>
    <w:p w14:paraId="2229CF92">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东莞文旅有限公司</w:t>
      </w:r>
      <w:r>
        <w:rPr>
          <w:rFonts w:hint="eastAsia" w:asciiTheme="minorEastAsia" w:hAnsiTheme="minorEastAsia" w:eastAsiaTheme="minorEastAsia"/>
          <w:color w:val="auto"/>
          <w:sz w:val="28"/>
          <w:szCs w:val="28"/>
          <w:highlight w:val="none"/>
        </w:rPr>
        <w:t>：</w:t>
      </w:r>
    </w:p>
    <w:p w14:paraId="4D2CF1B7">
      <w:pPr>
        <w:adjustRightInd w:val="0"/>
        <w:snapToGrid w:val="0"/>
        <w:spacing w:before="120" w:after="120" w:line="276" w:lineRule="auto"/>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我司就参加</w:t>
      </w:r>
      <w:r>
        <w:rPr>
          <w:rFonts w:hint="eastAsia" w:asciiTheme="minorEastAsia" w:hAnsiTheme="minorEastAsia" w:eastAsiaTheme="minorEastAsia"/>
          <w:color w:val="auto"/>
          <w:sz w:val="28"/>
          <w:szCs w:val="28"/>
          <w:highlight w:val="none"/>
          <w:u w:val="single"/>
          <w:lang w:eastAsia="zh-CN"/>
        </w:rPr>
        <w:t>文旅潮玩一线店员及补货员人力外包服务采购项目</w:t>
      </w:r>
      <w:r>
        <w:rPr>
          <w:rFonts w:hint="eastAsia" w:asciiTheme="minorEastAsia" w:hAnsiTheme="minorEastAsia" w:eastAsiaTheme="minorEastAsia"/>
          <w:color w:val="auto"/>
          <w:sz w:val="28"/>
          <w:szCs w:val="28"/>
          <w:highlight w:val="none"/>
        </w:rPr>
        <w:t>报价，作出以下承诺：</w:t>
      </w:r>
    </w:p>
    <w:p w14:paraId="1E2BD779">
      <w:pPr>
        <w:pStyle w:val="46"/>
        <w:ind w:firstLine="65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我公司已充分了解本项目情况，本次报价完全响应采购文件的要求，我公司所提供的</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lang w:eastAsia="zh-CN"/>
        </w:rPr>
        <w:t>人员外包服务</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u w:val="single"/>
        </w:rPr>
        <w:t>（内容）</w:t>
      </w:r>
      <w:r>
        <w:rPr>
          <w:rFonts w:hint="eastAsia" w:asciiTheme="minorEastAsia" w:hAnsiTheme="minorEastAsia" w:eastAsiaTheme="minorEastAsia"/>
          <w:color w:val="auto"/>
          <w:sz w:val="28"/>
          <w:szCs w:val="28"/>
          <w:highlight w:val="none"/>
        </w:rPr>
        <w:t>等于或优于采购人需求，并承诺如不满足采购人需求，采购人有权取消合同并进行违约处罚。</w:t>
      </w:r>
    </w:p>
    <w:p w14:paraId="5D65F9F3">
      <w:pPr>
        <w:pStyle w:val="46"/>
        <w:ind w:firstLine="659"/>
        <w:rPr>
          <w:rFonts w:asciiTheme="minorEastAsia" w:hAnsiTheme="minorEastAsia" w:eastAsiaTheme="minorEastAsia"/>
          <w:color w:val="auto"/>
          <w:sz w:val="28"/>
          <w:szCs w:val="28"/>
          <w:highlight w:val="none"/>
        </w:rPr>
      </w:pPr>
    </w:p>
    <w:p w14:paraId="1F205609">
      <w:pPr>
        <w:pStyle w:val="46"/>
        <w:ind w:firstLine="0" w:firstLineChars="0"/>
        <w:jc w:val="left"/>
        <w:rPr>
          <w:rFonts w:asciiTheme="minorEastAsia" w:hAnsiTheme="minorEastAsia" w:eastAsiaTheme="minorEastAsia"/>
          <w:color w:val="auto"/>
          <w:sz w:val="28"/>
          <w:szCs w:val="28"/>
          <w:highlight w:val="none"/>
        </w:rPr>
      </w:pPr>
    </w:p>
    <w:p w14:paraId="0C11BC98">
      <w:pPr>
        <w:jc w:val="left"/>
        <w:rPr>
          <w:rFonts w:asciiTheme="minorEastAsia" w:hAnsiTheme="minorEastAsia" w:eastAsiaTheme="minorEastAsia"/>
          <w:color w:val="auto"/>
          <w:sz w:val="28"/>
          <w:szCs w:val="28"/>
          <w:highlight w:val="none"/>
        </w:rPr>
      </w:pPr>
    </w:p>
    <w:p w14:paraId="143956E2">
      <w:pPr>
        <w:jc w:val="left"/>
        <w:rPr>
          <w:rFonts w:asciiTheme="minorEastAsia" w:hAnsiTheme="minorEastAsia" w:eastAsiaTheme="minorEastAsia"/>
          <w:color w:val="auto"/>
          <w:sz w:val="28"/>
          <w:szCs w:val="28"/>
          <w:highlight w:val="none"/>
        </w:rPr>
      </w:pPr>
    </w:p>
    <w:p w14:paraId="4D3FC418">
      <w:pPr>
        <w:pStyle w:val="46"/>
        <w:ind w:right="16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响应人名称（加盖公章）：</w:t>
      </w:r>
    </w:p>
    <w:p w14:paraId="47B9496A">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响应人地址：</w:t>
      </w:r>
    </w:p>
    <w:p w14:paraId="2380AE22">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法定代表人（签字或盖章）：</w:t>
      </w:r>
    </w:p>
    <w:p w14:paraId="78A0EFC0">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职务：</w:t>
      </w:r>
    </w:p>
    <w:p w14:paraId="680F5066">
      <w:pPr>
        <w:pStyle w:val="46"/>
        <w:ind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日期：</w:t>
      </w:r>
    </w:p>
    <w:p w14:paraId="60523097">
      <w:pPr>
        <w:pStyle w:val="46"/>
        <w:ind w:firstLine="0" w:firstLineChars="0"/>
        <w:jc w:val="left"/>
        <w:rPr>
          <w:rFonts w:asciiTheme="minorEastAsia" w:hAnsiTheme="minorEastAsia" w:eastAsiaTheme="minorEastAsia"/>
          <w:color w:val="auto"/>
          <w:sz w:val="32"/>
          <w:szCs w:val="32"/>
          <w:highlight w:val="none"/>
        </w:rPr>
      </w:pPr>
    </w:p>
    <w:bookmarkEnd w:id="4"/>
    <w:p w14:paraId="1324A6EA">
      <w:pPr>
        <w:pStyle w:val="46"/>
        <w:ind w:firstLine="0" w:firstLineChars="0"/>
        <w:jc w:val="left"/>
        <w:rPr>
          <w:rFonts w:asciiTheme="minorEastAsia" w:hAnsiTheme="minorEastAsia" w:eastAsiaTheme="minorEastAsia"/>
          <w:color w:val="auto"/>
          <w:sz w:val="32"/>
          <w:szCs w:val="32"/>
          <w:highlight w:val="none"/>
        </w:rPr>
      </w:pPr>
    </w:p>
    <w:p w14:paraId="6E47BA0E">
      <w:pP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32"/>
          <w:szCs w:val="32"/>
          <w:highlight w:val="none"/>
        </w:rPr>
        <w:br w:type="page"/>
      </w:r>
    </w:p>
    <w:p w14:paraId="7E33EAD8">
      <w:pPr>
        <w:pStyle w:val="12"/>
        <w:numPr>
          <w:ilvl w:val="0"/>
          <w:numId w:val="0"/>
        </w:numPr>
        <w:tabs>
          <w:tab w:val="clear" w:pos="-105"/>
        </w:tabs>
        <w:spacing w:line="360" w:lineRule="auto"/>
        <w:ind w:right="0" w:rightChars="0"/>
        <w:contextualSpacing/>
        <w:outlineLvl w:val="9"/>
        <w:rPr>
          <w:rFonts w:hint="eastAsia" w:ascii="Times New Roman" w:hAnsi="Times New Roman"/>
          <w:b/>
          <w:bCs/>
          <w:color w:val="auto"/>
          <w:szCs w:val="24"/>
          <w:highlight w:val="none"/>
          <w:lang w:val="en-US" w:eastAsia="zh-CN"/>
        </w:rPr>
      </w:pPr>
      <w:r>
        <w:rPr>
          <w:rFonts w:hint="eastAsia" w:ascii="Times New Roman" w:hAnsi="Times New Roman"/>
          <w:b/>
          <w:bCs/>
          <w:color w:val="auto"/>
          <w:szCs w:val="24"/>
          <w:highlight w:val="none"/>
          <w:lang w:val="en-US" w:eastAsia="zh-CN"/>
        </w:rPr>
        <w:t>附件六、用户需求及岗位需求</w:t>
      </w:r>
      <w:r>
        <w:rPr>
          <w:rFonts w:hint="eastAsia" w:ascii="Times New Roman" w:hAnsi="Times New Roman"/>
          <w:b/>
          <w:bCs/>
          <w:color w:val="auto"/>
          <w:szCs w:val="24"/>
          <w:highlight w:val="none"/>
        </w:rPr>
        <w:t>清单</w:t>
      </w:r>
      <w:bookmarkEnd w:id="0"/>
    </w:p>
    <w:p w14:paraId="26298F21">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contextualSpacing/>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1.人员平稳接收：成交人须按照采购人提供的原在职人员名单，无条件接收现有全部服务人员，依法与员工签订劳动合同或劳务合同，确保人员队伍的平稳过渡，不得无故辞退或变相裁员。</w:t>
      </w:r>
    </w:p>
    <w:p w14:paraId="5F5C5620">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contextualSpacing/>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工龄连续承接：成交人须无条件承接上述人员在原服务单位（含原外包公司/劳务派遣公司）的连续工作年限（工龄）。成交人与员工签订新合同时，必须在合同条款或补充协议中明确约定：员工原工作年限合并计算为在成交人处的工作年限。</w:t>
      </w:r>
    </w:p>
    <w:p w14:paraId="1238CFD0">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contextualSpacing/>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员工权益保障：在涉及带薪年休假天数核算、医疗期计算、以及未来因解除或终止劳动合同需支付经济补偿金（或赔偿金）时，成交人必须严格按照累计工龄进行计算和支付，不得以“重新建立劳动关系”为由清零工龄。若因成交人未按规定承接工龄、隐瞒事实或违规操作，导致员工提出劳动仲裁、诉讼或引发群体性事件，所有法律责任、经济赔偿金及给采购人造成的名誉及经济损失，均由成交人全额承担，采购人有权从应付服务费或履约保证金中直接扣除。</w:t>
      </w:r>
    </w:p>
    <w:p w14:paraId="17807797">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contextualSpacing/>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4.岗位需求</w:t>
      </w:r>
    </w:p>
    <w:tbl>
      <w:tblPr>
        <w:tblStyle w:val="22"/>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15"/>
        <w:gridCol w:w="745"/>
        <w:gridCol w:w="1972"/>
        <w:gridCol w:w="4997"/>
      </w:tblGrid>
      <w:tr w14:paraId="1BA0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2CDF81BD">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序号</w:t>
            </w:r>
          </w:p>
        </w:tc>
        <w:tc>
          <w:tcPr>
            <w:tcW w:w="441" w:type="pct"/>
            <w:vAlign w:val="center"/>
          </w:tcPr>
          <w:p w14:paraId="6386551C">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岗位</w:t>
            </w:r>
          </w:p>
        </w:tc>
        <w:tc>
          <w:tcPr>
            <w:tcW w:w="403" w:type="pct"/>
            <w:vAlign w:val="center"/>
          </w:tcPr>
          <w:p w14:paraId="18551FED">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数量</w:t>
            </w:r>
          </w:p>
        </w:tc>
        <w:tc>
          <w:tcPr>
            <w:tcW w:w="1067" w:type="pct"/>
            <w:vAlign w:val="center"/>
          </w:tcPr>
          <w:p w14:paraId="12527873">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综合单价限价</w:t>
            </w:r>
          </w:p>
        </w:tc>
        <w:tc>
          <w:tcPr>
            <w:tcW w:w="2704" w:type="pct"/>
            <w:vAlign w:val="center"/>
          </w:tcPr>
          <w:p w14:paraId="3BB0C701">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要求</w:t>
            </w:r>
          </w:p>
        </w:tc>
      </w:tr>
      <w:tr w14:paraId="3B65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383" w:type="pct"/>
            <w:vAlign w:val="center"/>
          </w:tcPr>
          <w:p w14:paraId="57B4B53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441" w:type="pct"/>
            <w:shd w:val="clear" w:color="auto" w:fill="auto"/>
            <w:vAlign w:val="center"/>
          </w:tcPr>
          <w:p w14:paraId="75F9DE90">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 xml:space="preserve"> 门店店员</w:t>
            </w:r>
          </w:p>
        </w:tc>
        <w:tc>
          <w:tcPr>
            <w:tcW w:w="403" w:type="pct"/>
            <w:shd w:val="clear" w:color="auto" w:fill="auto"/>
            <w:vAlign w:val="center"/>
          </w:tcPr>
          <w:p w14:paraId="0621197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lang w:val="zh-CN" w:eastAsia="zh-CN" w:bidi="ar-SA"/>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val="zh-CN"/>
              </w:rPr>
              <w:t>人</w:t>
            </w:r>
          </w:p>
        </w:tc>
        <w:tc>
          <w:tcPr>
            <w:tcW w:w="1067" w:type="pct"/>
            <w:shd w:val="clear" w:color="auto" w:fill="auto"/>
            <w:vAlign w:val="center"/>
          </w:tcPr>
          <w:p w14:paraId="7BFCD6B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9,000元/人/月</w:t>
            </w:r>
          </w:p>
        </w:tc>
        <w:tc>
          <w:tcPr>
            <w:tcW w:w="2704" w:type="pct"/>
            <w:shd w:val="clear" w:color="auto" w:fill="auto"/>
            <w:vAlign w:val="top"/>
          </w:tcPr>
          <w:p w14:paraId="582C955B">
            <w:pPr>
              <w:keepNext w:val="0"/>
              <w:keepLines w:val="0"/>
              <w:suppressLineNumbers w:val="0"/>
              <w:spacing w:before="0" w:beforeAutospacing="0" w:after="0" w:afterAutospacing="0"/>
              <w:ind w:left="0" w:right="0"/>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zh-CN"/>
              </w:rPr>
              <w:t>一、</w:t>
            </w:r>
            <w:r>
              <w:rPr>
                <w:rFonts w:hint="eastAsia" w:ascii="宋体" w:hAnsi="宋体" w:eastAsia="宋体" w:cs="宋体"/>
                <w:b/>
                <w:bCs/>
                <w:color w:val="auto"/>
                <w:sz w:val="20"/>
                <w:szCs w:val="20"/>
              </w:rPr>
              <w:t>月度</w:t>
            </w:r>
            <w:r>
              <w:rPr>
                <w:rFonts w:hint="eastAsia" w:ascii="宋体" w:hAnsi="宋体" w:eastAsia="宋体" w:cs="宋体"/>
                <w:b/>
                <w:bCs/>
                <w:color w:val="auto"/>
                <w:sz w:val="20"/>
                <w:szCs w:val="20"/>
                <w:lang w:val="zh-CN"/>
              </w:rPr>
              <w:t>岗位工资标准：</w:t>
            </w:r>
            <w:r>
              <w:rPr>
                <w:rFonts w:hint="eastAsia" w:ascii="宋体" w:hAnsi="宋体" w:eastAsia="宋体" w:cs="宋体"/>
                <w:b/>
                <w:bCs/>
                <w:color w:val="auto"/>
                <w:sz w:val="20"/>
                <w:szCs w:val="20"/>
                <w:lang w:val="en-US" w:eastAsia="zh-CN"/>
              </w:rPr>
              <w:t>6</w:t>
            </w:r>
            <w:r>
              <w:rPr>
                <w:rFonts w:hint="eastAsia" w:ascii="宋体" w:hAnsi="宋体" w:eastAsia="宋体" w:cs="宋体"/>
                <w:b/>
                <w:bCs/>
                <w:color w:val="auto"/>
                <w:sz w:val="20"/>
                <w:szCs w:val="20"/>
                <w:lang w:val="zh-CN"/>
              </w:rPr>
              <w:t>0</w:t>
            </w:r>
            <w:r>
              <w:rPr>
                <w:rFonts w:hint="eastAsia" w:ascii="宋体" w:hAnsi="宋体" w:eastAsia="宋体" w:cs="宋体"/>
                <w:b/>
                <w:bCs/>
                <w:color w:val="auto"/>
                <w:sz w:val="20"/>
                <w:szCs w:val="20"/>
              </w:rPr>
              <w:t>0</w:t>
            </w:r>
            <w:r>
              <w:rPr>
                <w:rFonts w:hint="eastAsia" w:ascii="宋体" w:hAnsi="宋体" w:eastAsia="宋体" w:cs="宋体"/>
                <w:b/>
                <w:bCs/>
                <w:color w:val="auto"/>
                <w:sz w:val="20"/>
                <w:szCs w:val="20"/>
                <w:lang w:val="zh-CN"/>
              </w:rPr>
              <w:t>0.00元/月。</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基本工资+岗位工资+绩效提成）</w:t>
            </w:r>
          </w:p>
          <w:p w14:paraId="020CA597">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b/>
                <w:bCs/>
                <w:color w:val="auto"/>
                <w:sz w:val="20"/>
                <w:szCs w:val="20"/>
                <w:lang w:val="en-US" w:eastAsia="zh-CN"/>
              </w:rPr>
              <w:t>二</w:t>
            </w:r>
            <w:r>
              <w:rPr>
                <w:rFonts w:hint="eastAsia" w:ascii="宋体" w:hAnsi="宋体" w:eastAsia="宋体" w:cs="宋体"/>
                <w:b/>
                <w:bCs/>
                <w:color w:val="auto"/>
                <w:sz w:val="20"/>
                <w:szCs w:val="20"/>
                <w:lang w:val="zh-CN"/>
              </w:rPr>
              <w:t>、</w:t>
            </w:r>
            <w:r>
              <w:rPr>
                <w:rFonts w:hint="eastAsia" w:ascii="宋体" w:hAnsi="宋体" w:eastAsia="宋体" w:cs="宋体"/>
                <w:b/>
                <w:bCs/>
                <w:color w:val="auto"/>
                <w:sz w:val="20"/>
                <w:szCs w:val="20"/>
              </w:rPr>
              <w:t>月度</w:t>
            </w:r>
            <w:r>
              <w:rPr>
                <w:rFonts w:hint="eastAsia" w:ascii="宋体" w:hAnsi="宋体" w:eastAsia="宋体" w:cs="宋体"/>
                <w:b/>
                <w:bCs/>
                <w:color w:val="auto"/>
                <w:sz w:val="20"/>
                <w:szCs w:val="20"/>
                <w:lang w:val="zh-CN"/>
              </w:rPr>
              <w:t>综合单价限价包括：</w:t>
            </w:r>
            <w:r>
              <w:rPr>
                <w:rFonts w:hint="eastAsia" w:ascii="宋体" w:hAnsi="宋体" w:eastAsia="宋体" w:cs="宋体"/>
                <w:color w:val="auto"/>
                <w:sz w:val="21"/>
                <w:szCs w:val="21"/>
                <w:lang w:val="zh-CN" w:eastAsia="zh-CN"/>
              </w:rPr>
              <w:t>服务人员的社保、商业保险、岗位工资（工资架构包括基本工资、固定月度绩效工资、</w:t>
            </w:r>
            <w:r>
              <w:rPr>
                <w:rFonts w:hint="eastAsia" w:ascii="宋体" w:hAnsi="宋体" w:eastAsia="宋体" w:cs="宋体"/>
                <w:color w:val="auto"/>
                <w:sz w:val="21"/>
                <w:szCs w:val="21"/>
                <w:lang w:val="en-US" w:eastAsia="zh-CN"/>
              </w:rPr>
              <w:t>节假日三倍工资</w:t>
            </w:r>
            <w:r>
              <w:rPr>
                <w:rFonts w:hint="eastAsia" w:ascii="宋体" w:hAnsi="宋体" w:eastAsia="宋体" w:cs="宋体"/>
                <w:color w:val="auto"/>
                <w:sz w:val="21"/>
                <w:szCs w:val="21"/>
                <w:lang w:val="zh-CN" w:eastAsia="zh-CN"/>
              </w:rPr>
              <w:t>）等报酬及单位应承担的税费、管理服务费及相应的风险金等全部费用（</w:t>
            </w:r>
            <w:r>
              <w:rPr>
                <w:rFonts w:hint="eastAsia" w:ascii="宋体" w:hAnsi="宋体" w:eastAsia="宋体" w:cs="宋体"/>
                <w:color w:val="auto"/>
                <w:sz w:val="21"/>
                <w:szCs w:val="21"/>
                <w:lang w:val="en-US" w:eastAsia="zh-CN"/>
              </w:rPr>
              <w:t>包括服务期间派驻员工（非）工伤、疾病死亡所产生的经济赔偿责任的风险金等，承担用工50%经济补偿费用。</w:t>
            </w:r>
            <w:r>
              <w:rPr>
                <w:rFonts w:hint="eastAsia" w:ascii="宋体" w:hAnsi="宋体" w:eastAsia="宋体" w:cs="宋体"/>
                <w:color w:val="auto"/>
                <w:sz w:val="21"/>
                <w:szCs w:val="21"/>
                <w:lang w:val="zh-CN" w:eastAsia="zh-CN"/>
              </w:rPr>
              <w:t>）。</w:t>
            </w:r>
          </w:p>
          <w:p w14:paraId="3B800014">
            <w:pPr>
              <w:keepNext w:val="0"/>
              <w:keepLines w:val="0"/>
              <w:suppressLineNumbers w:val="0"/>
              <w:spacing w:before="0" w:beforeAutospacing="0" w:after="0" w:afterAutospacing="0"/>
              <w:ind w:left="0" w:right="0"/>
              <w:rPr>
                <w:rFonts w:hint="eastAsia" w:ascii="宋体" w:hAnsi="宋体" w:eastAsia="宋体" w:cs="宋体"/>
                <w:b/>
                <w:bCs/>
                <w:color w:val="auto"/>
                <w:sz w:val="20"/>
                <w:szCs w:val="20"/>
                <w:lang w:val="zh-CN"/>
              </w:rPr>
            </w:pPr>
            <w:r>
              <w:rPr>
                <w:rFonts w:hint="eastAsia" w:ascii="宋体" w:hAnsi="宋体" w:eastAsia="宋体" w:cs="宋体"/>
                <w:b/>
                <w:bCs/>
                <w:color w:val="auto"/>
                <w:sz w:val="20"/>
                <w:szCs w:val="20"/>
                <w:lang w:val="en-US" w:eastAsia="zh-CN"/>
              </w:rPr>
              <w:t>三</w:t>
            </w:r>
            <w:r>
              <w:rPr>
                <w:rFonts w:hint="eastAsia" w:ascii="宋体" w:hAnsi="宋体" w:eastAsia="宋体" w:cs="宋体"/>
                <w:b/>
                <w:bCs/>
                <w:color w:val="auto"/>
                <w:sz w:val="20"/>
                <w:szCs w:val="20"/>
                <w:lang w:val="zh-CN"/>
              </w:rPr>
              <w:t>、岗位服务内容：</w:t>
            </w:r>
          </w:p>
          <w:p w14:paraId="6B195926">
            <w:pPr>
              <w:keepNext w:val="0"/>
              <w:keepLines w:val="0"/>
              <w:suppressLineNumbers w:val="0"/>
              <w:spacing w:before="0" w:beforeAutospacing="0" w:after="0" w:afterAutospacing="0"/>
              <w:ind w:left="0" w:right="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1、门店商品管理及销售</w:t>
            </w:r>
          </w:p>
          <w:p w14:paraId="04CDFF0D">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2、客户接待与服务</w:t>
            </w:r>
          </w:p>
          <w:p w14:paraId="7D4CEC7E">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3、销售与收银工作</w:t>
            </w:r>
          </w:p>
          <w:p w14:paraId="4C90C0B8">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4、活动执行与推广</w:t>
            </w:r>
          </w:p>
          <w:p w14:paraId="5561DC9D">
            <w:pPr>
              <w:keepNext w:val="0"/>
              <w:keepLines w:val="0"/>
              <w:suppressLineNumbers w:val="0"/>
              <w:spacing w:before="0" w:beforeAutospacing="0" w:after="0" w:afterAutospacing="0"/>
              <w:ind w:left="0" w:right="0"/>
              <w:rPr>
                <w:rFonts w:hint="eastAsia" w:ascii="宋体" w:hAnsi="宋体" w:eastAsia="宋体" w:cs="宋体"/>
                <w:b/>
                <w:bCs/>
                <w:color w:val="auto"/>
                <w:sz w:val="20"/>
                <w:szCs w:val="22"/>
              </w:rPr>
            </w:pPr>
            <w:r>
              <w:rPr>
                <w:rFonts w:hint="eastAsia" w:ascii="宋体" w:hAnsi="宋体" w:eastAsia="宋体" w:cs="宋体"/>
                <w:b/>
                <w:bCs/>
                <w:color w:val="auto"/>
                <w:sz w:val="20"/>
                <w:szCs w:val="20"/>
                <w:lang w:val="en-US" w:eastAsia="zh-CN"/>
              </w:rPr>
              <w:t>四</w:t>
            </w:r>
            <w:r>
              <w:rPr>
                <w:rFonts w:hint="eastAsia" w:ascii="宋体" w:hAnsi="宋体" w:eastAsia="宋体" w:cs="宋体"/>
                <w:b/>
                <w:bCs/>
                <w:color w:val="auto"/>
                <w:sz w:val="20"/>
                <w:szCs w:val="20"/>
              </w:rPr>
              <w:t>、服务人员要求：</w:t>
            </w:r>
          </w:p>
          <w:p w14:paraId="2BDB0D6A">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（1）男女不限，初中及以上学历；</w:t>
            </w:r>
          </w:p>
          <w:p w14:paraId="01F97FE1">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（2）有零售行业或潮玩、饰品相关销售经验者优先，应届毕业生也可投递。</w:t>
            </w:r>
          </w:p>
          <w:p w14:paraId="150BAEF7">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（3）具备良好的沟通表达能力和亲和力，能快速与顾客建立信任；</w:t>
            </w:r>
          </w:p>
          <w:p w14:paraId="76BD67A4">
            <w:pPr>
              <w:keepNext w:val="0"/>
              <w:keepLines w:val="0"/>
              <w:suppressLineNumbers w:val="0"/>
              <w:spacing w:before="0" w:beforeAutospacing="0" w:after="0" w:afterAutospacing="0"/>
              <w:ind w:left="0" w:right="0"/>
              <w:rPr>
                <w:rFonts w:hint="eastAsia" w:ascii="宋体" w:hAnsi="宋体" w:eastAsia="宋体" w:cs="宋体"/>
                <w:color w:val="auto"/>
                <w:kern w:val="2"/>
                <w:sz w:val="20"/>
                <w:szCs w:val="20"/>
                <w:lang w:val="zh-CN" w:eastAsia="zh-CN" w:bidi="ar-SA"/>
              </w:rPr>
            </w:pPr>
            <w:r>
              <w:rPr>
                <w:rFonts w:hint="eastAsia" w:ascii="宋体" w:hAnsi="宋体" w:eastAsia="宋体" w:cs="宋体"/>
                <w:color w:val="auto"/>
                <w:sz w:val="21"/>
                <w:szCs w:val="21"/>
                <w:lang w:val="en-US" w:eastAsia="zh-CN"/>
              </w:rPr>
              <w:t>（4）工作积极主动，责任心强，能承受一定的工作压力，服从门店的工作安排和管理；</w:t>
            </w:r>
          </w:p>
        </w:tc>
      </w:tr>
      <w:tr w14:paraId="4746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4C104C3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441" w:type="pct"/>
            <w:vAlign w:val="center"/>
          </w:tcPr>
          <w:p w14:paraId="3D3AB40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补货员</w:t>
            </w:r>
          </w:p>
        </w:tc>
        <w:tc>
          <w:tcPr>
            <w:tcW w:w="403" w:type="pct"/>
            <w:vAlign w:val="center"/>
          </w:tcPr>
          <w:p w14:paraId="7DF2696C">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1人</w:t>
            </w:r>
          </w:p>
        </w:tc>
        <w:tc>
          <w:tcPr>
            <w:tcW w:w="1067" w:type="pct"/>
            <w:vAlign w:val="center"/>
          </w:tcPr>
          <w:p w14:paraId="0A0B4255">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12.24万/年</w:t>
            </w:r>
          </w:p>
        </w:tc>
        <w:tc>
          <w:tcPr>
            <w:tcW w:w="2704" w:type="pct"/>
          </w:tcPr>
          <w:p w14:paraId="258C34C5">
            <w:pPr>
              <w:keepNext w:val="0"/>
              <w:keepLines w:val="0"/>
              <w:suppressLineNumbers w:val="0"/>
              <w:spacing w:before="0" w:beforeAutospacing="0" w:after="0" w:afterAutospacing="0" w:line="400" w:lineRule="exact"/>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一、工资标准：</w:t>
            </w:r>
            <w:r>
              <w:rPr>
                <w:rFonts w:hint="eastAsia" w:ascii="宋体" w:hAnsi="宋体" w:eastAsia="宋体" w:cs="宋体"/>
                <w:b/>
                <w:bCs/>
                <w:sz w:val="21"/>
                <w:szCs w:val="21"/>
                <w:highlight w:val="none"/>
                <w:lang w:val="en-US" w:eastAsia="zh-CN"/>
              </w:rPr>
              <w:t>70</w:t>
            </w:r>
            <w:r>
              <w:rPr>
                <w:rFonts w:hint="eastAsia" w:ascii="宋体" w:hAnsi="宋体" w:eastAsia="宋体" w:cs="宋体"/>
                <w:b/>
                <w:bCs/>
                <w:sz w:val="21"/>
                <w:szCs w:val="21"/>
                <w:highlight w:val="none"/>
              </w:rPr>
              <w:t>00.00元/月。</w:t>
            </w:r>
          </w:p>
          <w:p w14:paraId="7076E650">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b/>
                <w:bCs/>
                <w:sz w:val="21"/>
                <w:szCs w:val="21"/>
                <w:highlight w:val="none"/>
              </w:rPr>
              <w:t>二、综合单价限价包括：</w:t>
            </w:r>
            <w:r>
              <w:rPr>
                <w:rFonts w:hint="eastAsia" w:ascii="宋体" w:hAnsi="宋体" w:eastAsia="宋体" w:cs="宋体"/>
                <w:color w:val="auto"/>
                <w:sz w:val="21"/>
                <w:szCs w:val="21"/>
                <w:lang w:val="zh-CN" w:eastAsia="zh-CN"/>
              </w:rPr>
              <w:t>服务人员的社保、商业保险、岗位工资（工资架构包括基本工资、固定月度绩效工资、</w:t>
            </w:r>
            <w:r>
              <w:rPr>
                <w:rFonts w:hint="eastAsia" w:ascii="宋体" w:hAnsi="宋体" w:eastAsia="宋体" w:cs="宋体"/>
                <w:color w:val="auto"/>
                <w:sz w:val="21"/>
                <w:szCs w:val="21"/>
                <w:lang w:val="en-US" w:eastAsia="zh-CN"/>
              </w:rPr>
              <w:t>节假日三倍薪酬、高温补贴</w:t>
            </w:r>
            <w:r>
              <w:rPr>
                <w:rFonts w:hint="eastAsia" w:ascii="宋体" w:hAnsi="宋体" w:eastAsia="宋体" w:cs="宋体"/>
                <w:color w:val="auto"/>
                <w:sz w:val="21"/>
                <w:szCs w:val="21"/>
                <w:lang w:val="zh-CN" w:eastAsia="zh-CN"/>
              </w:rPr>
              <w:t>）等报酬及单位应承担的税费、管理服务费及相应的风险金等全部费用（</w:t>
            </w:r>
            <w:r>
              <w:rPr>
                <w:rFonts w:hint="eastAsia" w:ascii="宋体" w:hAnsi="宋体" w:eastAsia="宋体" w:cs="宋体"/>
                <w:color w:val="auto"/>
                <w:sz w:val="21"/>
                <w:szCs w:val="21"/>
                <w:lang w:val="en-US" w:eastAsia="zh-CN"/>
              </w:rPr>
              <w:t>包括服务期间派驻员工（非）工伤、疾病死亡所产生的经济赔偿责任的风险金等，承担用工50%经济补偿费用。</w:t>
            </w:r>
            <w:r>
              <w:rPr>
                <w:rFonts w:hint="eastAsia" w:ascii="宋体" w:hAnsi="宋体" w:eastAsia="宋体" w:cs="宋体"/>
                <w:color w:val="auto"/>
                <w:sz w:val="21"/>
                <w:szCs w:val="21"/>
                <w:lang w:val="zh-CN" w:eastAsia="zh-CN"/>
              </w:rPr>
              <w:t>）。</w:t>
            </w:r>
          </w:p>
          <w:p w14:paraId="11267F18">
            <w:pPr>
              <w:keepNext w:val="0"/>
              <w:keepLines w:val="0"/>
              <w:suppressLineNumbers w:val="0"/>
              <w:spacing w:before="0" w:beforeAutospacing="0" w:after="0" w:afterAutospacing="0" w:line="400" w:lineRule="exact"/>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、服务内容：</w:t>
            </w:r>
          </w:p>
          <w:p w14:paraId="540B16F9">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1、梳理各点位的自助贩卖机缺货清单，从仓库将货品补充至各点位的机器并在贩卖机后台网站完成补货。</w:t>
            </w:r>
          </w:p>
          <w:p w14:paraId="3C6A6C9B">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2、兼顾设备简易维修以及调试。（不涉及软件操作，大型故障由设备维保单位进行维修）</w:t>
            </w:r>
          </w:p>
          <w:p w14:paraId="70E086C0">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3、仓储管理以及货品收件、寄件。</w:t>
            </w:r>
          </w:p>
          <w:p w14:paraId="452FE825">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eastAsia="zh-CN"/>
              </w:rPr>
              <w:t>、个别货品临时送货。</w:t>
            </w:r>
          </w:p>
          <w:p w14:paraId="0588CF05">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5、其他与服务需求相关的内容。</w:t>
            </w:r>
          </w:p>
          <w:p w14:paraId="1687C4DA">
            <w:pPr>
              <w:keepNext w:val="0"/>
              <w:keepLines w:val="0"/>
              <w:suppressLineNumbers w:val="0"/>
              <w:spacing w:before="0" w:beforeAutospacing="0" w:after="0" w:afterAutospacing="0" w:line="400" w:lineRule="exact"/>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、服务人员要求：</w:t>
            </w:r>
          </w:p>
          <w:p w14:paraId="2B8E3032">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（1）大专及以上学历，专业不限，特别优秀的可放宽学历要求。</w:t>
            </w:r>
          </w:p>
          <w:p w14:paraId="1088B988">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（2）沟通表达畅顺。</w:t>
            </w:r>
          </w:p>
          <w:p w14:paraId="07181EF7">
            <w:pPr>
              <w:keepNext w:val="0"/>
              <w:keepLines w:val="0"/>
              <w:suppressLineNumbers w:val="0"/>
              <w:spacing w:before="0" w:beforeAutospacing="0" w:after="0" w:afterAutospacing="0"/>
              <w:ind w:left="0" w:right="0"/>
              <w:rPr>
                <w:rFonts w:hint="eastAsia" w:ascii="宋体" w:hAnsi="宋体" w:eastAsia="宋体" w:cs="宋体"/>
                <w:b/>
                <w:bCs/>
                <w:color w:val="auto"/>
                <w:sz w:val="20"/>
                <w:szCs w:val="20"/>
                <w:lang w:val="zh-CN"/>
              </w:rPr>
            </w:pPr>
            <w:r>
              <w:rPr>
                <w:rFonts w:hint="eastAsia" w:ascii="宋体" w:hAnsi="宋体" w:eastAsia="宋体" w:cs="宋体"/>
                <w:color w:val="auto"/>
                <w:sz w:val="21"/>
                <w:szCs w:val="21"/>
                <w:lang w:val="zh-CN" w:eastAsia="zh-CN"/>
              </w:rPr>
              <w:t>（3）掌握基本的办公软件，能操作word、Excel。</w:t>
            </w:r>
          </w:p>
        </w:tc>
      </w:tr>
    </w:tbl>
    <w:p w14:paraId="7656A50B">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contextualSpacing/>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5.工作时间：月休4天（轮班制，轮休不含法定节假日），根据各项目经营情况进行排班，每天服务人员上岗时间为7小时。</w:t>
      </w:r>
    </w:p>
    <w:sectPr>
      <w:headerReference r:id="rId3" w:type="default"/>
      <w:footerReference r:id="rId4" w:type="default"/>
      <w:pgSz w:w="11907" w:h="16840"/>
      <w:pgMar w:top="1531" w:right="1588" w:bottom="1418" w:left="1418" w:header="119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1801">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15</w:t>
    </w:r>
    <w:r>
      <w:fldChar w:fldCharType="end"/>
    </w:r>
  </w:p>
  <w:p w14:paraId="3C30568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7228">
    <w:pPr>
      <w:pStyle w:val="16"/>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73D1C"/>
    <w:rsid w:val="0007421E"/>
    <w:rsid w:val="000742A1"/>
    <w:rsid w:val="00074383"/>
    <w:rsid w:val="00077653"/>
    <w:rsid w:val="0009292A"/>
    <w:rsid w:val="000930FE"/>
    <w:rsid w:val="000941B8"/>
    <w:rsid w:val="000A0257"/>
    <w:rsid w:val="000A0DFB"/>
    <w:rsid w:val="000B01B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5F23"/>
    <w:rsid w:val="001B6B51"/>
    <w:rsid w:val="001C095B"/>
    <w:rsid w:val="001C22FD"/>
    <w:rsid w:val="001C279B"/>
    <w:rsid w:val="001C6622"/>
    <w:rsid w:val="001D0EAA"/>
    <w:rsid w:val="001D0FE8"/>
    <w:rsid w:val="001D3185"/>
    <w:rsid w:val="001D36EC"/>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46916"/>
    <w:rsid w:val="002502B9"/>
    <w:rsid w:val="0025172C"/>
    <w:rsid w:val="00251A1B"/>
    <w:rsid w:val="00252E5D"/>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5A03"/>
    <w:rsid w:val="002A6101"/>
    <w:rsid w:val="002A6766"/>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2EBF"/>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F72"/>
    <w:rsid w:val="003D2853"/>
    <w:rsid w:val="003D4B79"/>
    <w:rsid w:val="003D7236"/>
    <w:rsid w:val="003E0365"/>
    <w:rsid w:val="003E0E91"/>
    <w:rsid w:val="003E19D5"/>
    <w:rsid w:val="003E246E"/>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149"/>
    <w:rsid w:val="004C26D8"/>
    <w:rsid w:val="004C3A44"/>
    <w:rsid w:val="004D1C1A"/>
    <w:rsid w:val="004E5F55"/>
    <w:rsid w:val="004E611C"/>
    <w:rsid w:val="004E6A71"/>
    <w:rsid w:val="004E7081"/>
    <w:rsid w:val="004F2DA5"/>
    <w:rsid w:val="004F3897"/>
    <w:rsid w:val="004F4CAF"/>
    <w:rsid w:val="004F5933"/>
    <w:rsid w:val="0050381E"/>
    <w:rsid w:val="00507325"/>
    <w:rsid w:val="005132C7"/>
    <w:rsid w:val="00513E78"/>
    <w:rsid w:val="00515807"/>
    <w:rsid w:val="0052004C"/>
    <w:rsid w:val="00520138"/>
    <w:rsid w:val="0052038B"/>
    <w:rsid w:val="005210A5"/>
    <w:rsid w:val="00523326"/>
    <w:rsid w:val="00524295"/>
    <w:rsid w:val="005250D4"/>
    <w:rsid w:val="005303FA"/>
    <w:rsid w:val="005306DB"/>
    <w:rsid w:val="00530FE2"/>
    <w:rsid w:val="00533658"/>
    <w:rsid w:val="005371FF"/>
    <w:rsid w:val="005461F1"/>
    <w:rsid w:val="00552EE1"/>
    <w:rsid w:val="00560A5A"/>
    <w:rsid w:val="005614B7"/>
    <w:rsid w:val="00561B95"/>
    <w:rsid w:val="00565B17"/>
    <w:rsid w:val="00570D14"/>
    <w:rsid w:val="00572BC6"/>
    <w:rsid w:val="005775E4"/>
    <w:rsid w:val="0058123D"/>
    <w:rsid w:val="00582A0F"/>
    <w:rsid w:val="00582B41"/>
    <w:rsid w:val="00583875"/>
    <w:rsid w:val="00590112"/>
    <w:rsid w:val="00590C08"/>
    <w:rsid w:val="00591C89"/>
    <w:rsid w:val="005943DB"/>
    <w:rsid w:val="005968DF"/>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5E3D"/>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37E03"/>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534B"/>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59C6"/>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FE4"/>
    <w:rsid w:val="006F4E19"/>
    <w:rsid w:val="006F4E1D"/>
    <w:rsid w:val="0070054D"/>
    <w:rsid w:val="007021A2"/>
    <w:rsid w:val="00705A9F"/>
    <w:rsid w:val="00706CDA"/>
    <w:rsid w:val="00707507"/>
    <w:rsid w:val="00707BD7"/>
    <w:rsid w:val="00711644"/>
    <w:rsid w:val="0071376E"/>
    <w:rsid w:val="00715C2F"/>
    <w:rsid w:val="00715CF6"/>
    <w:rsid w:val="00721328"/>
    <w:rsid w:val="007214BF"/>
    <w:rsid w:val="00725404"/>
    <w:rsid w:val="00725833"/>
    <w:rsid w:val="00727DFA"/>
    <w:rsid w:val="00732A88"/>
    <w:rsid w:val="00733FC8"/>
    <w:rsid w:val="007341C3"/>
    <w:rsid w:val="00742F97"/>
    <w:rsid w:val="00742FEB"/>
    <w:rsid w:val="00743B54"/>
    <w:rsid w:val="007458A8"/>
    <w:rsid w:val="0074619F"/>
    <w:rsid w:val="007469CE"/>
    <w:rsid w:val="00747D96"/>
    <w:rsid w:val="00752616"/>
    <w:rsid w:val="00752E46"/>
    <w:rsid w:val="00754BEE"/>
    <w:rsid w:val="00757900"/>
    <w:rsid w:val="007579C5"/>
    <w:rsid w:val="0076054E"/>
    <w:rsid w:val="007635B8"/>
    <w:rsid w:val="007636BF"/>
    <w:rsid w:val="00770201"/>
    <w:rsid w:val="007707BB"/>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368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1365"/>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5C42"/>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46FB7"/>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97D2C"/>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2B18"/>
    <w:rsid w:val="00B84BD7"/>
    <w:rsid w:val="00B87690"/>
    <w:rsid w:val="00B87F6F"/>
    <w:rsid w:val="00B9040F"/>
    <w:rsid w:val="00B92C68"/>
    <w:rsid w:val="00B95683"/>
    <w:rsid w:val="00B979FB"/>
    <w:rsid w:val="00BA575A"/>
    <w:rsid w:val="00BB21E0"/>
    <w:rsid w:val="00BB2727"/>
    <w:rsid w:val="00BB2E9B"/>
    <w:rsid w:val="00BB526C"/>
    <w:rsid w:val="00BB5338"/>
    <w:rsid w:val="00BC09CD"/>
    <w:rsid w:val="00BC18B3"/>
    <w:rsid w:val="00BC1A2B"/>
    <w:rsid w:val="00BC1BB2"/>
    <w:rsid w:val="00BD0A4E"/>
    <w:rsid w:val="00BD5ED0"/>
    <w:rsid w:val="00BE0651"/>
    <w:rsid w:val="00BE07DF"/>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54610"/>
    <w:rsid w:val="00C57915"/>
    <w:rsid w:val="00C57D88"/>
    <w:rsid w:val="00C607E8"/>
    <w:rsid w:val="00C60F7D"/>
    <w:rsid w:val="00C6621A"/>
    <w:rsid w:val="00C667FC"/>
    <w:rsid w:val="00C678CE"/>
    <w:rsid w:val="00C74342"/>
    <w:rsid w:val="00C77935"/>
    <w:rsid w:val="00C77966"/>
    <w:rsid w:val="00C81116"/>
    <w:rsid w:val="00C8321B"/>
    <w:rsid w:val="00C84880"/>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3EBD"/>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1027"/>
    <w:rsid w:val="00DC4F3F"/>
    <w:rsid w:val="00DC5744"/>
    <w:rsid w:val="00DC619A"/>
    <w:rsid w:val="00DC7FC2"/>
    <w:rsid w:val="00DD1490"/>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AB4"/>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2068"/>
    <w:rsid w:val="00EA2C3A"/>
    <w:rsid w:val="00EA4679"/>
    <w:rsid w:val="00EA551C"/>
    <w:rsid w:val="00EA6B31"/>
    <w:rsid w:val="00EB116F"/>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64F1"/>
    <w:rsid w:val="00F27EC3"/>
    <w:rsid w:val="00F301A1"/>
    <w:rsid w:val="00F30F8C"/>
    <w:rsid w:val="00F35D52"/>
    <w:rsid w:val="00F36212"/>
    <w:rsid w:val="00F363B7"/>
    <w:rsid w:val="00F37CA6"/>
    <w:rsid w:val="00F40C09"/>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01D6"/>
    <w:rsid w:val="00FF2CE6"/>
    <w:rsid w:val="00FF3CC6"/>
    <w:rsid w:val="00FF40A5"/>
    <w:rsid w:val="00FF64ED"/>
    <w:rsid w:val="019D677D"/>
    <w:rsid w:val="0272160F"/>
    <w:rsid w:val="035D4211"/>
    <w:rsid w:val="037D5EE3"/>
    <w:rsid w:val="04133A58"/>
    <w:rsid w:val="048700C1"/>
    <w:rsid w:val="049F4302"/>
    <w:rsid w:val="04CF6E29"/>
    <w:rsid w:val="04E06102"/>
    <w:rsid w:val="059366CF"/>
    <w:rsid w:val="05D00163"/>
    <w:rsid w:val="06C50946"/>
    <w:rsid w:val="07343A19"/>
    <w:rsid w:val="075C5748"/>
    <w:rsid w:val="077C34B8"/>
    <w:rsid w:val="07A209C4"/>
    <w:rsid w:val="080D26DA"/>
    <w:rsid w:val="08284245"/>
    <w:rsid w:val="086F1260"/>
    <w:rsid w:val="0880226D"/>
    <w:rsid w:val="089F2BDE"/>
    <w:rsid w:val="08B374B6"/>
    <w:rsid w:val="08BB2505"/>
    <w:rsid w:val="099A07E1"/>
    <w:rsid w:val="0A4C7BC2"/>
    <w:rsid w:val="0A9B4FED"/>
    <w:rsid w:val="0B0C0A79"/>
    <w:rsid w:val="0B2D12C3"/>
    <w:rsid w:val="0B36526A"/>
    <w:rsid w:val="0B451F6A"/>
    <w:rsid w:val="0BB04180"/>
    <w:rsid w:val="0BFF47AF"/>
    <w:rsid w:val="0C0C2F4A"/>
    <w:rsid w:val="0C6F4C8D"/>
    <w:rsid w:val="0CFE2193"/>
    <w:rsid w:val="0D0E0EB6"/>
    <w:rsid w:val="0D4C1C87"/>
    <w:rsid w:val="0DE142CB"/>
    <w:rsid w:val="0FDC1CDC"/>
    <w:rsid w:val="10223C48"/>
    <w:rsid w:val="12475EA9"/>
    <w:rsid w:val="127777A6"/>
    <w:rsid w:val="132C51E6"/>
    <w:rsid w:val="133360BD"/>
    <w:rsid w:val="13DC4C7E"/>
    <w:rsid w:val="146E4633"/>
    <w:rsid w:val="150412EA"/>
    <w:rsid w:val="151928D9"/>
    <w:rsid w:val="155F028F"/>
    <w:rsid w:val="16085EF8"/>
    <w:rsid w:val="168F3364"/>
    <w:rsid w:val="171438BA"/>
    <w:rsid w:val="17230955"/>
    <w:rsid w:val="176109A4"/>
    <w:rsid w:val="182770BA"/>
    <w:rsid w:val="18863017"/>
    <w:rsid w:val="188B7B07"/>
    <w:rsid w:val="18AC6D73"/>
    <w:rsid w:val="18D02952"/>
    <w:rsid w:val="198809D6"/>
    <w:rsid w:val="1B4716B4"/>
    <w:rsid w:val="1C08419D"/>
    <w:rsid w:val="1D4D5FFD"/>
    <w:rsid w:val="1DC84BCD"/>
    <w:rsid w:val="1F7A0970"/>
    <w:rsid w:val="20616645"/>
    <w:rsid w:val="209E2C67"/>
    <w:rsid w:val="216F32CA"/>
    <w:rsid w:val="22124112"/>
    <w:rsid w:val="2238686E"/>
    <w:rsid w:val="224B3F58"/>
    <w:rsid w:val="23F57352"/>
    <w:rsid w:val="246476A5"/>
    <w:rsid w:val="249A7996"/>
    <w:rsid w:val="267E2359"/>
    <w:rsid w:val="26BC7CBC"/>
    <w:rsid w:val="27447ED5"/>
    <w:rsid w:val="275F3A77"/>
    <w:rsid w:val="27F51825"/>
    <w:rsid w:val="284F0253"/>
    <w:rsid w:val="28644870"/>
    <w:rsid w:val="28A6098D"/>
    <w:rsid w:val="28E3394C"/>
    <w:rsid w:val="2AE949DF"/>
    <w:rsid w:val="2B3B474B"/>
    <w:rsid w:val="2B8D044E"/>
    <w:rsid w:val="2C016BB8"/>
    <w:rsid w:val="2CF754E7"/>
    <w:rsid w:val="2D3B1287"/>
    <w:rsid w:val="2D77461B"/>
    <w:rsid w:val="2E3A1DA5"/>
    <w:rsid w:val="2E400C5F"/>
    <w:rsid w:val="2E5209E3"/>
    <w:rsid w:val="2EB01AFE"/>
    <w:rsid w:val="301E7731"/>
    <w:rsid w:val="30592C7B"/>
    <w:rsid w:val="30B72F9C"/>
    <w:rsid w:val="30D1119A"/>
    <w:rsid w:val="30F12F4C"/>
    <w:rsid w:val="3112402E"/>
    <w:rsid w:val="313D3E38"/>
    <w:rsid w:val="3198380B"/>
    <w:rsid w:val="32611BF0"/>
    <w:rsid w:val="32C26FAF"/>
    <w:rsid w:val="33A83294"/>
    <w:rsid w:val="33DB17E6"/>
    <w:rsid w:val="34011E26"/>
    <w:rsid w:val="341B4D23"/>
    <w:rsid w:val="36A81FB2"/>
    <w:rsid w:val="3722158D"/>
    <w:rsid w:val="37563245"/>
    <w:rsid w:val="375E09FC"/>
    <w:rsid w:val="377A6D20"/>
    <w:rsid w:val="38525FA9"/>
    <w:rsid w:val="39003F1D"/>
    <w:rsid w:val="39276876"/>
    <w:rsid w:val="392B2930"/>
    <w:rsid w:val="3A492BCE"/>
    <w:rsid w:val="3AC853CC"/>
    <w:rsid w:val="3C16359F"/>
    <w:rsid w:val="3C582CD8"/>
    <w:rsid w:val="3E094E14"/>
    <w:rsid w:val="3E2546CD"/>
    <w:rsid w:val="3E684474"/>
    <w:rsid w:val="3EB91405"/>
    <w:rsid w:val="3EDF6046"/>
    <w:rsid w:val="3F2A01FF"/>
    <w:rsid w:val="40531C58"/>
    <w:rsid w:val="407073AD"/>
    <w:rsid w:val="41192D98"/>
    <w:rsid w:val="413E5CD9"/>
    <w:rsid w:val="42F87EA6"/>
    <w:rsid w:val="43425F9D"/>
    <w:rsid w:val="43F465D0"/>
    <w:rsid w:val="442A053D"/>
    <w:rsid w:val="44440739"/>
    <w:rsid w:val="446F65B8"/>
    <w:rsid w:val="44F057A6"/>
    <w:rsid w:val="457B6DE7"/>
    <w:rsid w:val="45905269"/>
    <w:rsid w:val="45A95346"/>
    <w:rsid w:val="46416F41"/>
    <w:rsid w:val="467D2652"/>
    <w:rsid w:val="46C4203A"/>
    <w:rsid w:val="470E29AE"/>
    <w:rsid w:val="48EF734F"/>
    <w:rsid w:val="49AA7B5B"/>
    <w:rsid w:val="49CB0CCD"/>
    <w:rsid w:val="4A9D158E"/>
    <w:rsid w:val="4AA610D6"/>
    <w:rsid w:val="4AA81CDA"/>
    <w:rsid w:val="4B085270"/>
    <w:rsid w:val="4B0C055A"/>
    <w:rsid w:val="4B432C6A"/>
    <w:rsid w:val="4C570BD5"/>
    <w:rsid w:val="4C881310"/>
    <w:rsid w:val="4C8B4A7C"/>
    <w:rsid w:val="4CFC368B"/>
    <w:rsid w:val="4D941421"/>
    <w:rsid w:val="4E7D412D"/>
    <w:rsid w:val="4EAF6AD7"/>
    <w:rsid w:val="4F086AAF"/>
    <w:rsid w:val="4F1D6023"/>
    <w:rsid w:val="5069668A"/>
    <w:rsid w:val="50A83CB2"/>
    <w:rsid w:val="512B42F2"/>
    <w:rsid w:val="51947135"/>
    <w:rsid w:val="538E5DEC"/>
    <w:rsid w:val="54D41504"/>
    <w:rsid w:val="56C40BB5"/>
    <w:rsid w:val="56D076DF"/>
    <w:rsid w:val="56E34736"/>
    <w:rsid w:val="56FB15A3"/>
    <w:rsid w:val="572C3C94"/>
    <w:rsid w:val="57806BBC"/>
    <w:rsid w:val="5862688F"/>
    <w:rsid w:val="58963DA7"/>
    <w:rsid w:val="592C3305"/>
    <w:rsid w:val="599C0D39"/>
    <w:rsid w:val="5A0A29D8"/>
    <w:rsid w:val="5A2C7551"/>
    <w:rsid w:val="5A400720"/>
    <w:rsid w:val="5A8A0F2A"/>
    <w:rsid w:val="5B256E78"/>
    <w:rsid w:val="5CE40A65"/>
    <w:rsid w:val="5CF4139A"/>
    <w:rsid w:val="5D693C9C"/>
    <w:rsid w:val="5DE973D6"/>
    <w:rsid w:val="5E82114F"/>
    <w:rsid w:val="5E8D2D21"/>
    <w:rsid w:val="5EBD1212"/>
    <w:rsid w:val="60156FFE"/>
    <w:rsid w:val="609D0B4D"/>
    <w:rsid w:val="623F329A"/>
    <w:rsid w:val="62695E27"/>
    <w:rsid w:val="62816E52"/>
    <w:rsid w:val="628242DE"/>
    <w:rsid w:val="62EE7F02"/>
    <w:rsid w:val="636127C3"/>
    <w:rsid w:val="6541100E"/>
    <w:rsid w:val="654C0BA8"/>
    <w:rsid w:val="65E43702"/>
    <w:rsid w:val="664352EB"/>
    <w:rsid w:val="66F434E6"/>
    <w:rsid w:val="672079BD"/>
    <w:rsid w:val="683E7EE4"/>
    <w:rsid w:val="691C495A"/>
    <w:rsid w:val="696610E4"/>
    <w:rsid w:val="69942C5C"/>
    <w:rsid w:val="6A3F7AE7"/>
    <w:rsid w:val="6A83721D"/>
    <w:rsid w:val="6AAB41B4"/>
    <w:rsid w:val="6AE21101"/>
    <w:rsid w:val="6B4F3B9E"/>
    <w:rsid w:val="6B833DBB"/>
    <w:rsid w:val="6B923FC2"/>
    <w:rsid w:val="6BD63153"/>
    <w:rsid w:val="6C5B55DC"/>
    <w:rsid w:val="6CAE03DD"/>
    <w:rsid w:val="6CE56E6B"/>
    <w:rsid w:val="6D032DAA"/>
    <w:rsid w:val="6E005A26"/>
    <w:rsid w:val="6E1250FA"/>
    <w:rsid w:val="6E5915B2"/>
    <w:rsid w:val="6E6329C5"/>
    <w:rsid w:val="6EFF345A"/>
    <w:rsid w:val="6F0E2EC6"/>
    <w:rsid w:val="6F0E41D6"/>
    <w:rsid w:val="6F2E7368"/>
    <w:rsid w:val="6F902224"/>
    <w:rsid w:val="6FB4540B"/>
    <w:rsid w:val="70630D85"/>
    <w:rsid w:val="70C73255"/>
    <w:rsid w:val="70CA7D3F"/>
    <w:rsid w:val="71610FBE"/>
    <w:rsid w:val="725008FF"/>
    <w:rsid w:val="72556147"/>
    <w:rsid w:val="72760778"/>
    <w:rsid w:val="73E91E6F"/>
    <w:rsid w:val="74037171"/>
    <w:rsid w:val="743104E3"/>
    <w:rsid w:val="74320C3C"/>
    <w:rsid w:val="74513162"/>
    <w:rsid w:val="7467234B"/>
    <w:rsid w:val="7490086D"/>
    <w:rsid w:val="75431AF8"/>
    <w:rsid w:val="757B75BC"/>
    <w:rsid w:val="76A665D3"/>
    <w:rsid w:val="77846D70"/>
    <w:rsid w:val="78BD1F9D"/>
    <w:rsid w:val="78E73A5B"/>
    <w:rsid w:val="79201CE1"/>
    <w:rsid w:val="79B14724"/>
    <w:rsid w:val="7B3E0A41"/>
    <w:rsid w:val="7BB12A1C"/>
    <w:rsid w:val="7C323980"/>
    <w:rsid w:val="7C955F82"/>
    <w:rsid w:val="7DC23CE3"/>
    <w:rsid w:val="7FF43C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6"/>
    <w:qFormat/>
    <w:uiPriority w:val="99"/>
    <w:pPr>
      <w:keepNext/>
      <w:keepLines/>
      <w:widowControl/>
      <w:spacing w:before="260" w:after="260" w:line="413" w:lineRule="auto"/>
      <w:outlineLvl w:val="2"/>
    </w:pPr>
    <w:rPr>
      <w:rFonts w:ascii="Calibri" w:hAnsi="Calibri" w:cs="宋体"/>
      <w:b/>
      <w:sz w:val="32"/>
      <w:szCs w:val="22"/>
    </w:rPr>
  </w:style>
  <w:style w:type="paragraph" w:styleId="7">
    <w:name w:val="heading 4"/>
    <w:basedOn w:val="1"/>
    <w:next w:val="1"/>
    <w:link w:val="37"/>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2"/>
    <w:semiHidden/>
    <w:unhideWhenUsed/>
    <w:qFormat/>
    <w:locked/>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40"/>
    <w:qFormat/>
    <w:uiPriority w:val="99"/>
    <w:pPr>
      <w:spacing w:after="120"/>
    </w:pPr>
  </w:style>
  <w:style w:type="paragraph" w:styleId="3">
    <w:name w:val="Body Text First Indent"/>
    <w:basedOn w:val="2"/>
    <w:link w:val="44"/>
    <w:qFormat/>
    <w:uiPriority w:val="99"/>
    <w:pPr>
      <w:widowControl/>
      <w:ind w:firstLine="420" w:firstLineChars="100"/>
    </w:pPr>
    <w:rPr>
      <w:rFonts w:ascii="Calibri" w:hAnsi="Calibri" w:cs="宋体"/>
      <w:szCs w:val="22"/>
    </w:rPr>
  </w:style>
  <w:style w:type="paragraph" w:styleId="9">
    <w:name w:val="Normal Indent"/>
    <w:basedOn w:val="1"/>
    <w:link w:val="54"/>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10">
    <w:name w:val="Document Map"/>
    <w:basedOn w:val="1"/>
    <w:link w:val="38"/>
    <w:qFormat/>
    <w:uiPriority w:val="99"/>
    <w:rPr>
      <w:rFonts w:ascii="宋体"/>
      <w:sz w:val="18"/>
      <w:szCs w:val="18"/>
    </w:rPr>
  </w:style>
  <w:style w:type="paragraph" w:styleId="11">
    <w:name w:val="annotation text"/>
    <w:basedOn w:val="1"/>
    <w:link w:val="39"/>
    <w:qFormat/>
    <w:uiPriority w:val="99"/>
    <w:pPr>
      <w:jc w:val="left"/>
    </w:pPr>
  </w:style>
  <w:style w:type="paragraph" w:styleId="12">
    <w:name w:val="Plain Text"/>
    <w:basedOn w:val="1"/>
    <w:link w:val="56"/>
    <w:qFormat/>
    <w:uiPriority w:val="0"/>
    <w:pPr>
      <w:tabs>
        <w:tab w:val="left" w:pos="-105"/>
      </w:tabs>
      <w:spacing w:line="440" w:lineRule="exact"/>
      <w:ind w:right="-147" w:rightChars="-70"/>
      <w:outlineLvl w:val="2"/>
    </w:pPr>
    <w:rPr>
      <w:rFonts w:ascii="宋体" w:hAnsi="Courier New"/>
      <w:sz w:val="24"/>
      <w:szCs w:val="21"/>
    </w:rPr>
  </w:style>
  <w:style w:type="paragraph" w:styleId="13">
    <w:name w:val="Date"/>
    <w:basedOn w:val="1"/>
    <w:next w:val="1"/>
    <w:link w:val="67"/>
    <w:semiHidden/>
    <w:unhideWhenUsed/>
    <w:qFormat/>
    <w:uiPriority w:val="99"/>
    <w:pPr>
      <w:ind w:left="100" w:leftChars="2500"/>
    </w:pPr>
  </w:style>
  <w:style w:type="paragraph" w:styleId="14">
    <w:name w:val="Balloon Text"/>
    <w:basedOn w:val="1"/>
    <w:link w:val="41"/>
    <w:qFormat/>
    <w:uiPriority w:val="99"/>
    <w:rPr>
      <w:sz w:val="18"/>
      <w:szCs w:val="18"/>
    </w:rPr>
  </w:style>
  <w:style w:type="paragraph" w:styleId="15">
    <w:name w:val="footer"/>
    <w:basedOn w:val="1"/>
    <w:link w:val="42"/>
    <w:qFormat/>
    <w:uiPriority w:val="0"/>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11"/>
    <w:next w:val="11"/>
    <w:link w:val="61"/>
    <w:semiHidden/>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page number"/>
    <w:basedOn w:val="23"/>
    <w:semiHidden/>
    <w:qFormat/>
    <w:uiPriority w:val="0"/>
  </w:style>
  <w:style w:type="character" w:styleId="26">
    <w:name w:val="FollowedHyperlink"/>
    <w:basedOn w:val="23"/>
    <w:semiHidden/>
    <w:unhideWhenUsed/>
    <w:qFormat/>
    <w:uiPriority w:val="99"/>
    <w:rPr>
      <w:color w:val="0782C1"/>
      <w:u w:val="none"/>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qFormat/>
    <w:uiPriority w:val="99"/>
    <w:rPr>
      <w:rFonts w:cs="Times New Roman"/>
      <w:color w:val="0000FF"/>
      <w:u w:val="single"/>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qFormat/>
    <w:uiPriority w:val="99"/>
    <w:rPr>
      <w:rFonts w:cs="Times New Roman"/>
      <w:sz w:val="21"/>
      <w:szCs w:val="21"/>
    </w:rPr>
  </w:style>
  <w:style w:type="character" w:styleId="32">
    <w:name w:val="HTML Cite"/>
    <w:basedOn w:val="23"/>
    <w:semiHidden/>
    <w:unhideWhenUsed/>
    <w:qFormat/>
    <w:uiPriority w:val="99"/>
  </w:style>
  <w:style w:type="paragraph" w:customStyle="1" w:styleId="3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4">
    <w:name w:val="标题 1 字符"/>
    <w:basedOn w:val="23"/>
    <w:link w:val="4"/>
    <w:qFormat/>
    <w:locked/>
    <w:uiPriority w:val="99"/>
    <w:rPr>
      <w:rFonts w:ascii="Times New Roman" w:hAnsi="Times New Roman" w:eastAsia="宋体" w:cs="Times New Roman"/>
      <w:b/>
      <w:bCs/>
      <w:kern w:val="44"/>
      <w:sz w:val="44"/>
      <w:szCs w:val="44"/>
    </w:rPr>
  </w:style>
  <w:style w:type="character" w:customStyle="1" w:styleId="35">
    <w:name w:val="标题 2 字符"/>
    <w:basedOn w:val="23"/>
    <w:link w:val="5"/>
    <w:qFormat/>
    <w:locked/>
    <w:uiPriority w:val="99"/>
    <w:rPr>
      <w:rFonts w:ascii="Cambria" w:hAnsi="Cambria" w:eastAsia="宋体" w:cs="Times New Roman"/>
      <w:b/>
      <w:bCs/>
      <w:kern w:val="2"/>
      <w:sz w:val="32"/>
      <w:szCs w:val="32"/>
    </w:rPr>
  </w:style>
  <w:style w:type="character" w:customStyle="1" w:styleId="36">
    <w:name w:val="标题 3 字符"/>
    <w:basedOn w:val="23"/>
    <w:link w:val="6"/>
    <w:qFormat/>
    <w:locked/>
    <w:uiPriority w:val="99"/>
    <w:rPr>
      <w:rFonts w:eastAsia="宋体" w:cs="Times New Roman"/>
      <w:b/>
      <w:sz w:val="32"/>
    </w:rPr>
  </w:style>
  <w:style w:type="character" w:customStyle="1" w:styleId="37">
    <w:name w:val="标题 4 字符1"/>
    <w:basedOn w:val="23"/>
    <w:link w:val="7"/>
    <w:qFormat/>
    <w:locked/>
    <w:uiPriority w:val="99"/>
    <w:rPr>
      <w:rFonts w:ascii="Arial" w:hAnsi="Arial" w:eastAsia="黑体" w:cs="Times New Roman"/>
      <w:b/>
      <w:bCs/>
      <w:kern w:val="2"/>
      <w:sz w:val="28"/>
      <w:szCs w:val="28"/>
    </w:rPr>
  </w:style>
  <w:style w:type="character" w:customStyle="1" w:styleId="38">
    <w:name w:val="文档结构图 字符"/>
    <w:basedOn w:val="23"/>
    <w:link w:val="10"/>
    <w:qFormat/>
    <w:locked/>
    <w:uiPriority w:val="99"/>
    <w:rPr>
      <w:rFonts w:ascii="宋体" w:hAnsi="Times New Roman" w:eastAsia="宋体" w:cs="Times New Roman"/>
      <w:kern w:val="2"/>
      <w:sz w:val="18"/>
      <w:szCs w:val="18"/>
    </w:rPr>
  </w:style>
  <w:style w:type="character" w:customStyle="1" w:styleId="39">
    <w:name w:val="批注文字 字符"/>
    <w:basedOn w:val="23"/>
    <w:link w:val="11"/>
    <w:qFormat/>
    <w:locked/>
    <w:uiPriority w:val="99"/>
    <w:rPr>
      <w:rFonts w:ascii="Times New Roman" w:hAnsi="Times New Roman" w:cs="Times New Roman"/>
      <w:kern w:val="2"/>
      <w:sz w:val="21"/>
    </w:rPr>
  </w:style>
  <w:style w:type="character" w:customStyle="1" w:styleId="40">
    <w:name w:val="正文文本 字符"/>
    <w:basedOn w:val="23"/>
    <w:link w:val="2"/>
    <w:qFormat/>
    <w:locked/>
    <w:uiPriority w:val="99"/>
    <w:rPr>
      <w:rFonts w:ascii="Times New Roman" w:hAnsi="Times New Roman" w:eastAsia="宋体" w:cs="Times New Roman"/>
      <w:sz w:val="20"/>
      <w:szCs w:val="20"/>
    </w:rPr>
  </w:style>
  <w:style w:type="character" w:customStyle="1" w:styleId="41">
    <w:name w:val="批注框文本 字符"/>
    <w:basedOn w:val="23"/>
    <w:link w:val="14"/>
    <w:qFormat/>
    <w:locked/>
    <w:uiPriority w:val="99"/>
    <w:rPr>
      <w:rFonts w:ascii="Times New Roman" w:hAnsi="Times New Roman" w:eastAsia="宋体" w:cs="Times New Roman"/>
      <w:kern w:val="2"/>
      <w:sz w:val="18"/>
      <w:szCs w:val="18"/>
    </w:rPr>
  </w:style>
  <w:style w:type="character" w:customStyle="1" w:styleId="42">
    <w:name w:val="页脚 字符"/>
    <w:basedOn w:val="23"/>
    <w:link w:val="15"/>
    <w:qFormat/>
    <w:locked/>
    <w:uiPriority w:val="0"/>
    <w:rPr>
      <w:rFonts w:ascii="Times New Roman" w:hAnsi="Times New Roman" w:eastAsia="宋体" w:cs="Times New Roman"/>
      <w:sz w:val="18"/>
      <w:szCs w:val="18"/>
    </w:rPr>
  </w:style>
  <w:style w:type="character" w:customStyle="1" w:styleId="43">
    <w:name w:val="页眉 字符"/>
    <w:basedOn w:val="23"/>
    <w:link w:val="16"/>
    <w:qFormat/>
    <w:locked/>
    <w:uiPriority w:val="99"/>
    <w:rPr>
      <w:rFonts w:ascii="Times New Roman" w:hAnsi="Times New Roman" w:eastAsia="宋体" w:cs="Times New Roman"/>
      <w:sz w:val="18"/>
      <w:szCs w:val="18"/>
    </w:rPr>
  </w:style>
  <w:style w:type="character" w:customStyle="1" w:styleId="44">
    <w:name w:val="正文文本首行缩进 字符"/>
    <w:basedOn w:val="40"/>
    <w:link w:val="3"/>
    <w:qFormat/>
    <w:locked/>
    <w:uiPriority w:val="99"/>
    <w:rPr>
      <w:rFonts w:ascii="Times New Roman" w:hAnsi="Times New Roman" w:eastAsia="宋体" w:cs="Times New Roman"/>
      <w:sz w:val="20"/>
      <w:szCs w:val="20"/>
    </w:rPr>
  </w:style>
  <w:style w:type="character" w:customStyle="1" w:styleId="45">
    <w:name w:val="正文缩进2格 Char"/>
    <w:link w:val="46"/>
    <w:qFormat/>
    <w:locked/>
    <w:uiPriority w:val="99"/>
    <w:rPr>
      <w:rFonts w:ascii="仿宋_GB2312" w:hAnsi="宋体" w:eastAsia="仿宋_GB2312"/>
      <w:sz w:val="31"/>
    </w:rPr>
  </w:style>
  <w:style w:type="paragraph" w:customStyle="1" w:styleId="46">
    <w:name w:val="正文缩进2格"/>
    <w:basedOn w:val="1"/>
    <w:link w:val="45"/>
    <w:qFormat/>
    <w:uiPriority w:val="99"/>
    <w:pPr>
      <w:spacing w:line="600" w:lineRule="exact"/>
      <w:ind w:firstLine="639" w:firstLineChars="206"/>
    </w:pPr>
    <w:rPr>
      <w:rFonts w:ascii="仿宋_GB2312" w:hAnsi="宋体" w:eastAsia="仿宋_GB2312"/>
      <w:kern w:val="0"/>
      <w:sz w:val="31"/>
      <w:szCs w:val="31"/>
    </w:rPr>
  </w:style>
  <w:style w:type="paragraph" w:customStyle="1" w:styleId="47">
    <w:name w:val="列出段落1"/>
    <w:basedOn w:val="1"/>
    <w:qFormat/>
    <w:uiPriority w:val="99"/>
    <w:pPr>
      <w:ind w:firstLine="420" w:firstLineChars="200"/>
    </w:pPr>
  </w:style>
  <w:style w:type="paragraph" w:customStyle="1" w:styleId="48">
    <w:name w:val="列出段落2"/>
    <w:basedOn w:val="1"/>
    <w:qFormat/>
    <w:uiPriority w:val="99"/>
    <w:pPr>
      <w:ind w:firstLine="420" w:firstLineChars="200"/>
    </w:pPr>
  </w:style>
  <w:style w:type="paragraph" w:styleId="49">
    <w:name w:val="List Paragraph"/>
    <w:basedOn w:val="1"/>
    <w:qFormat/>
    <w:uiPriority w:val="99"/>
    <w:pPr>
      <w:ind w:firstLine="420" w:firstLineChars="200"/>
    </w:pPr>
  </w:style>
  <w:style w:type="character" w:customStyle="1" w:styleId="50">
    <w:name w:val="fontstyle01"/>
    <w:basedOn w:val="23"/>
    <w:qFormat/>
    <w:uiPriority w:val="99"/>
    <w:rPr>
      <w:rFonts w:ascii="仿宋" w:hAnsi="仿宋" w:eastAsia="仿宋" w:cs="Times New Roman"/>
      <w:color w:val="000000"/>
      <w:sz w:val="28"/>
      <w:szCs w:val="28"/>
    </w:rPr>
  </w:style>
  <w:style w:type="character" w:customStyle="1" w:styleId="51">
    <w:name w:val="！正文 Char"/>
    <w:link w:val="52"/>
    <w:qFormat/>
    <w:locked/>
    <w:uiPriority w:val="99"/>
    <w:rPr>
      <w:rFonts w:ascii="Arial" w:hAnsi="Arial"/>
      <w:sz w:val="24"/>
    </w:rPr>
  </w:style>
  <w:style w:type="paragraph" w:customStyle="1" w:styleId="52">
    <w:name w:val="！正文"/>
    <w:basedOn w:val="1"/>
    <w:link w:val="51"/>
    <w:qFormat/>
    <w:uiPriority w:val="99"/>
    <w:pPr>
      <w:spacing w:line="360" w:lineRule="auto"/>
      <w:ind w:firstLine="200" w:firstLineChars="200"/>
    </w:pPr>
    <w:rPr>
      <w:rFonts w:ascii="Arial" w:hAnsi="Arial" w:eastAsia="等线"/>
      <w:kern w:val="0"/>
      <w:sz w:val="24"/>
      <w:szCs w:val="24"/>
    </w:rPr>
  </w:style>
  <w:style w:type="paragraph" w:customStyle="1" w:styleId="5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4">
    <w:name w:val="正文缩进 字符"/>
    <w:link w:val="9"/>
    <w:qFormat/>
    <w:locked/>
    <w:uiPriority w:val="99"/>
    <w:rPr>
      <w:sz w:val="24"/>
    </w:rPr>
  </w:style>
  <w:style w:type="paragraph" w:customStyle="1" w:styleId="55">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6">
    <w:name w:val="纯文本 字符"/>
    <w:basedOn w:val="23"/>
    <w:link w:val="12"/>
    <w:qFormat/>
    <w:locked/>
    <w:uiPriority w:val="0"/>
    <w:rPr>
      <w:rFonts w:ascii="宋体" w:hAnsi="Courier New" w:eastAsia="宋体" w:cs="Times New Roman"/>
      <w:kern w:val="2"/>
      <w:sz w:val="21"/>
      <w:szCs w:val="21"/>
    </w:rPr>
  </w:style>
  <w:style w:type="character" w:customStyle="1" w:styleId="57">
    <w:name w:val="未处理的提及1"/>
    <w:basedOn w:val="23"/>
    <w:semiHidden/>
    <w:qFormat/>
    <w:uiPriority w:val="99"/>
    <w:rPr>
      <w:rFonts w:cs="Times New Roman"/>
      <w:color w:val="605E5C"/>
      <w:shd w:val="clear" w:color="auto" w:fill="E1DFDD"/>
    </w:rPr>
  </w:style>
  <w:style w:type="paragraph" w:customStyle="1" w:styleId="58">
    <w:name w:val="样式"/>
    <w:basedOn w:val="1"/>
    <w:next w:val="49"/>
    <w:qFormat/>
    <w:uiPriority w:val="99"/>
    <w:pPr>
      <w:ind w:firstLine="420" w:firstLineChars="200"/>
    </w:pPr>
    <w:rPr>
      <w:rFonts w:ascii="Calibri" w:hAnsi="Calibri"/>
      <w:szCs w:val="22"/>
    </w:rPr>
  </w:style>
  <w:style w:type="character" w:customStyle="1" w:styleId="59">
    <w:name w:val="Body Text Indent 2 Char Char"/>
    <w:link w:val="60"/>
    <w:qFormat/>
    <w:locked/>
    <w:uiPriority w:val="99"/>
  </w:style>
  <w:style w:type="paragraph" w:customStyle="1" w:styleId="60">
    <w:name w:val="正文文本缩进 21"/>
    <w:basedOn w:val="1"/>
    <w:link w:val="59"/>
    <w:qFormat/>
    <w:uiPriority w:val="99"/>
    <w:pPr>
      <w:adjustRightInd w:val="0"/>
      <w:spacing w:line="480" w:lineRule="auto"/>
      <w:ind w:firstLine="540"/>
    </w:pPr>
    <w:rPr>
      <w:rFonts w:ascii="Calibri" w:hAnsi="Calibri" w:eastAsia="等线"/>
      <w:kern w:val="0"/>
      <w:sz w:val="20"/>
    </w:rPr>
  </w:style>
  <w:style w:type="character" w:customStyle="1" w:styleId="61">
    <w:name w:val="批注主题 字符"/>
    <w:basedOn w:val="39"/>
    <w:link w:val="20"/>
    <w:semiHidden/>
    <w:qFormat/>
    <w:locked/>
    <w:uiPriority w:val="99"/>
    <w:rPr>
      <w:rFonts w:ascii="Times New Roman" w:hAnsi="Times New Roman" w:eastAsia="宋体" w:cs="Times New Roman"/>
      <w:b/>
      <w:bCs/>
      <w:kern w:val="2"/>
      <w:sz w:val="21"/>
    </w:rPr>
  </w:style>
  <w:style w:type="character" w:customStyle="1" w:styleId="62">
    <w:name w:val="标题 4 字符"/>
    <w:basedOn w:val="23"/>
    <w:semiHidden/>
    <w:qFormat/>
    <w:uiPriority w:val="99"/>
    <w:rPr>
      <w:rFonts w:ascii="Cambria" w:hAnsi="Cambria" w:eastAsia="宋体" w:cs="Times New Roman"/>
      <w:b/>
      <w:bCs/>
      <w:kern w:val="2"/>
      <w:sz w:val="28"/>
      <w:szCs w:val="28"/>
    </w:rPr>
  </w:style>
  <w:style w:type="paragraph" w:customStyle="1" w:styleId="6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4">
    <w:name w:val="致远要点"/>
    <w:basedOn w:val="49"/>
    <w:link w:val="6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5">
    <w:name w:val="致远要点 字符"/>
    <w:basedOn w:val="23"/>
    <w:link w:val="64"/>
    <w:qFormat/>
    <w:locked/>
    <w:uiPriority w:val="99"/>
    <w:rPr>
      <w:rFonts w:ascii="黑体" w:hAnsi="黑体" w:eastAsia="黑体" w:cs="宋体"/>
      <w:kern w:val="2"/>
      <w:sz w:val="22"/>
      <w:szCs w:val="22"/>
    </w:rPr>
  </w:style>
  <w:style w:type="paragraph" w:customStyle="1" w:styleId="66">
    <w:name w:val="SANGFOR_6_正文"/>
    <w:basedOn w:val="1"/>
    <w:qFormat/>
    <w:uiPriority w:val="99"/>
    <w:pPr>
      <w:spacing w:line="360" w:lineRule="auto"/>
    </w:pPr>
    <w:rPr>
      <w:szCs w:val="24"/>
    </w:rPr>
  </w:style>
  <w:style w:type="character" w:customStyle="1" w:styleId="67">
    <w:name w:val="日期 字符"/>
    <w:basedOn w:val="23"/>
    <w:link w:val="13"/>
    <w:semiHidden/>
    <w:qFormat/>
    <w:uiPriority w:val="99"/>
    <w:rPr>
      <w:kern w:val="2"/>
      <w:sz w:val="21"/>
    </w:rPr>
  </w:style>
  <w:style w:type="paragraph" w:customStyle="1" w:styleId="68">
    <w:name w:val="Other|1"/>
    <w:basedOn w:val="1"/>
    <w:qFormat/>
    <w:uiPriority w:val="0"/>
    <w:rPr>
      <w:rFonts w:ascii="Calibri" w:hAnsi="Calibri"/>
      <w:sz w:val="17"/>
      <w:szCs w:val="17"/>
    </w:rPr>
  </w:style>
  <w:style w:type="character" w:customStyle="1" w:styleId="69">
    <w:name w:val="HTML 预设格式 字符"/>
    <w:basedOn w:val="23"/>
    <w:link w:val="18"/>
    <w:qFormat/>
    <w:uiPriority w:val="99"/>
    <w:rPr>
      <w:rFonts w:ascii="宋体" w:hAnsi="宋体" w:cs="宋体"/>
      <w:sz w:val="24"/>
      <w:szCs w:val="24"/>
    </w:rPr>
  </w:style>
  <w:style w:type="paragraph" w:customStyle="1" w:styleId="70">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71">
    <w:name w:val="不明显强调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72">
    <w:name w:val="标题 5 字符"/>
    <w:basedOn w:val="23"/>
    <w:link w:val="8"/>
    <w:semiHidden/>
    <w:qFormat/>
    <w:uiPriority w:val="0"/>
    <w:rPr>
      <w:b/>
      <w:bCs/>
      <w:kern w:val="2"/>
      <w:sz w:val="28"/>
      <w:szCs w:val="28"/>
    </w:rPr>
  </w:style>
  <w:style w:type="paragraph" w:customStyle="1" w:styleId="73">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74">
    <w:name w:val="Body Text First Indent 2"/>
    <w:basedOn w:val="75"/>
    <w:qFormat/>
    <w:uiPriority w:val="0"/>
    <w:pPr>
      <w:ind w:left="420" w:firstLine="420" w:firstLineChars="200"/>
    </w:pPr>
    <w:rPr>
      <w:rFonts w:ascii="Times New Roman" w:hAnsi="Times New Roman" w:eastAsia="宋体" w:cs="Times New Roman"/>
    </w:rPr>
  </w:style>
  <w:style w:type="paragraph" w:customStyle="1" w:styleId="75">
    <w:name w:val="Body Text Indent1"/>
    <w:basedOn w:val="1"/>
    <w:next w:val="76"/>
    <w:qFormat/>
    <w:uiPriority w:val="0"/>
    <w:pPr>
      <w:spacing w:after="120" w:afterLines="0"/>
      <w:ind w:left="420" w:leftChars="200"/>
    </w:pPr>
  </w:style>
  <w:style w:type="paragraph" w:customStyle="1" w:styleId="76">
    <w:name w:val="envelope return1"/>
    <w:basedOn w:val="1"/>
    <w:qFormat/>
    <w:uiPriority w:val="0"/>
    <w:pPr>
      <w:snapToGrid w:val="0"/>
    </w:pPr>
    <w:rPr>
      <w:rFonts w:ascii="Arial" w:hAnsi="Arial" w:eastAsia="宋体" w:cs="Times New Roman"/>
    </w:rPr>
  </w:style>
  <w:style w:type="character" w:customStyle="1" w:styleId="77">
    <w:name w:val="font91"/>
    <w:basedOn w:val="23"/>
    <w:qFormat/>
    <w:uiPriority w:val="0"/>
    <w:rPr>
      <w:rFonts w:hint="eastAsia" w:ascii="宋体" w:hAnsi="宋体" w:eastAsia="宋体" w:cs="宋体"/>
      <w:b/>
      <w:bCs/>
      <w:color w:val="000000"/>
      <w:sz w:val="22"/>
      <w:szCs w:val="22"/>
      <w:u w:val="none"/>
    </w:rPr>
  </w:style>
  <w:style w:type="character" w:customStyle="1" w:styleId="78">
    <w:name w:val="font111"/>
    <w:basedOn w:val="23"/>
    <w:qFormat/>
    <w:uiPriority w:val="0"/>
    <w:rPr>
      <w:rFonts w:hint="eastAsia" w:ascii="宋体" w:hAnsi="宋体" w:eastAsia="宋体" w:cs="宋体"/>
      <w:b/>
      <w:bCs/>
      <w:color w:val="000000"/>
      <w:sz w:val="22"/>
      <w:szCs w:val="22"/>
      <w:u w:val="single"/>
    </w:rPr>
  </w:style>
  <w:style w:type="character" w:customStyle="1" w:styleId="79">
    <w:name w:val="font11"/>
    <w:basedOn w:val="23"/>
    <w:qFormat/>
    <w:uiPriority w:val="0"/>
    <w:rPr>
      <w:rFonts w:hint="eastAsia" w:ascii="宋体" w:hAnsi="宋体" w:eastAsia="宋体" w:cs="宋体"/>
      <w:color w:val="000000"/>
      <w:sz w:val="20"/>
      <w:szCs w:val="20"/>
      <w:u w:val="none"/>
    </w:rPr>
  </w:style>
  <w:style w:type="character" w:customStyle="1" w:styleId="80">
    <w:name w:val="font61"/>
    <w:basedOn w:val="23"/>
    <w:qFormat/>
    <w:uiPriority w:val="0"/>
    <w:rPr>
      <w:rFonts w:hint="eastAsia" w:ascii="宋体" w:hAnsi="宋体" w:eastAsia="宋体" w:cs="宋体"/>
      <w:color w:val="000000"/>
      <w:sz w:val="20"/>
      <w:szCs w:val="20"/>
      <w:u w:val="single"/>
    </w:rPr>
  </w:style>
  <w:style w:type="table" w:customStyle="1" w:styleId="81">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14</Pages>
  <Words>3934</Words>
  <Characters>4052</Characters>
  <Lines>110</Lines>
  <Paragraphs>31</Paragraphs>
  <TotalTime>0</TotalTime>
  <ScaleCrop>false</ScaleCrop>
  <LinksUpToDate>false</LinksUpToDate>
  <CharactersWithSpaces>4182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2025-06-09T07:11:00Z</cp:lastPrinted>
  <dcterms:modified xsi:type="dcterms:W3CDTF">2026-06-18T03:25:17Z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4F82B6C10434448F8064C5F0251C5BD4</vt:lpwstr>
  </property>
  <property fmtid="{D5CDD505-2E9C-101B-9397-08002B2CF9AE}" pid="4" name="KSOTemplateDocerSaveRecord">
    <vt:lpwstr>eyJoZGlkIjoiNmRiNTkwMWQxZDFhOWUzZGU2YWM2MjBkMGI0YWY5MDkiLCJ1c2VySWQiOiIxNzQwMjE2MzI3In0=</vt:lpwstr>
  </property>
</Properties>
</file>