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5B5D5">
      <w:pPr>
        <w:adjustRightInd w:val="0"/>
        <w:snapToGrid w:val="0"/>
        <w:spacing w:before="120" w:after="120" w:line="276" w:lineRule="auto"/>
        <w:jc w:val="center"/>
        <w:rPr>
          <w:rFonts w:eastAsia="华文中宋"/>
          <w:color w:val="auto"/>
          <w:sz w:val="44"/>
          <w:szCs w:val="44"/>
          <w:highlight w:val="none"/>
        </w:rPr>
      </w:pPr>
      <w:r>
        <w:rPr>
          <w:rFonts w:hint="eastAsia" w:eastAsia="华文中宋"/>
          <w:color w:val="auto"/>
          <w:sz w:val="44"/>
          <w:szCs w:val="44"/>
          <w:highlight w:val="none"/>
        </w:rPr>
        <w:t>询价文件</w:t>
      </w:r>
    </w:p>
    <w:p w14:paraId="4D63FB0F">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阳江开能</w:t>
      </w:r>
      <w:r>
        <w:rPr>
          <w:rFonts w:hint="eastAsia" w:eastAsia="仿宋_GB2312"/>
          <w:color w:val="auto"/>
          <w:sz w:val="32"/>
          <w:szCs w:val="32"/>
          <w:highlight w:val="none"/>
          <w:u w:val="single"/>
        </w:rPr>
        <w:t>环保能源有限公司</w:t>
      </w:r>
      <w:r>
        <w:rPr>
          <w:rFonts w:hint="eastAsia" w:eastAsia="仿宋_GB2312"/>
          <w:color w:val="auto"/>
          <w:sz w:val="32"/>
          <w:szCs w:val="32"/>
          <w:highlight w:val="none"/>
        </w:rPr>
        <w:t>需采购一家</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软化水泵电机供货</w:t>
      </w:r>
      <w:r>
        <w:rPr>
          <w:rFonts w:eastAsia="仿宋_GB2312"/>
          <w:color w:val="auto"/>
          <w:sz w:val="32"/>
          <w:szCs w:val="32"/>
          <w:highlight w:val="none"/>
          <w:u w:val="single"/>
        </w:rPr>
        <w:t xml:space="preserve">  </w:t>
      </w:r>
      <w:r>
        <w:rPr>
          <w:rFonts w:hint="eastAsia" w:eastAsia="仿宋_GB2312"/>
          <w:color w:val="auto"/>
          <w:sz w:val="32"/>
          <w:szCs w:val="32"/>
          <w:highlight w:val="none"/>
        </w:rPr>
        <w:t>单位，现将相关情况介绍如下：</w:t>
      </w:r>
    </w:p>
    <w:p w14:paraId="4CED112B">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p>
    <w:p w14:paraId="203160EE">
      <w:pPr>
        <w:adjustRightInd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、项目名称：</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阳江开能余热发电项目软化水泵电机采购项目（重新采购）</w:t>
      </w:r>
      <w:r>
        <w:rPr>
          <w:rFonts w:hint="eastAsia" w:eastAsia="仿宋_GB2312"/>
          <w:color w:val="auto"/>
          <w:sz w:val="32"/>
          <w:szCs w:val="32"/>
          <w:highlight w:val="none"/>
          <w:u w:val="single"/>
        </w:rPr>
        <w:t>（项目编号：YJKN（2026）-HW-001</w:t>
      </w:r>
      <w:r>
        <w:rPr>
          <w:rFonts w:hint="eastAsia" w:eastAsia="仿宋_GB2312"/>
          <w:color w:val="auto"/>
          <w:sz w:val="32"/>
          <w:szCs w:val="32"/>
          <w:highlight w:val="none"/>
          <w:u w:val="single"/>
          <w:lang w:val="en-US" w:eastAsia="zh-CN"/>
        </w:rPr>
        <w:t>-1</w:t>
      </w:r>
      <w:r>
        <w:rPr>
          <w:rFonts w:hint="eastAsia" w:eastAsia="仿宋_GB2312"/>
          <w:color w:val="auto"/>
          <w:sz w:val="32"/>
          <w:szCs w:val="32"/>
          <w:highlight w:val="none"/>
          <w:u w:val="single"/>
        </w:rPr>
        <w:t>）</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w:t>
      </w:r>
    </w:p>
    <w:p w14:paraId="282CB3A8">
      <w:pPr>
        <w:adjustRightInd w:val="0"/>
        <w:snapToGrid w:val="0"/>
        <w:spacing w:line="600" w:lineRule="exact"/>
        <w:ind w:firstLine="640" w:firstLineChars="200"/>
        <w:rPr>
          <w:rFonts w:eastAsia="仿宋_GB2312"/>
          <w:color w:val="auto"/>
          <w:sz w:val="32"/>
          <w:szCs w:val="32"/>
          <w:highlight w:val="none"/>
          <w:u w:val="single"/>
        </w:rPr>
      </w:pPr>
      <w:r>
        <w:rPr>
          <w:rFonts w:eastAsia="仿宋_GB2312"/>
          <w:color w:val="auto"/>
          <w:sz w:val="32"/>
          <w:szCs w:val="32"/>
          <w:highlight w:val="none"/>
        </w:rPr>
        <w:t>2</w:t>
      </w:r>
      <w:r>
        <w:rPr>
          <w:rFonts w:hint="eastAsia" w:eastAsia="仿宋_GB2312"/>
          <w:color w:val="auto"/>
          <w:sz w:val="32"/>
          <w:szCs w:val="32"/>
          <w:highlight w:val="none"/>
        </w:rPr>
        <w:t>、采购范围：</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阳江开能</w:t>
      </w:r>
      <w:r>
        <w:rPr>
          <w:rFonts w:hint="eastAsia" w:eastAsia="仿宋_GB2312"/>
          <w:color w:val="auto"/>
          <w:sz w:val="32"/>
          <w:szCs w:val="32"/>
          <w:highlight w:val="none"/>
          <w:u w:val="single"/>
        </w:rPr>
        <w:t>环保能源有限公司的</w:t>
      </w:r>
      <w:r>
        <w:rPr>
          <w:rFonts w:hint="eastAsia" w:eastAsia="仿宋_GB2312"/>
          <w:color w:val="auto"/>
          <w:sz w:val="32"/>
          <w:szCs w:val="32"/>
          <w:highlight w:val="none"/>
          <w:u w:val="single"/>
          <w:lang w:val="en-US" w:eastAsia="zh-CN"/>
        </w:rPr>
        <w:t>1台软化水泵电机的</w:t>
      </w:r>
      <w:r>
        <w:rPr>
          <w:rFonts w:hint="eastAsia" w:eastAsia="仿宋_GB2312"/>
          <w:color w:val="auto"/>
          <w:sz w:val="32"/>
          <w:szCs w:val="32"/>
          <w:highlight w:val="none"/>
          <w:u w:val="single"/>
        </w:rPr>
        <w:t>供货、指导安装调试等；</w:t>
      </w:r>
    </w:p>
    <w:p w14:paraId="24ED4797">
      <w:pPr>
        <w:adjustRightInd w:val="0"/>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、项目地点：</w:t>
      </w:r>
      <w:r>
        <w:rPr>
          <w:rFonts w:eastAsia="仿宋_GB2312"/>
          <w:color w:val="auto"/>
          <w:sz w:val="32"/>
          <w:szCs w:val="32"/>
          <w:highlight w:val="none"/>
          <w:u w:val="single"/>
        </w:rPr>
        <w:t xml:space="preserve"> 广东省阳江高新技术产业开发区港口工业园广东广青金属科技有限公司厂区内 </w:t>
      </w:r>
      <w:r>
        <w:rPr>
          <w:rFonts w:hint="eastAsia" w:eastAsia="仿宋_GB2312"/>
          <w:color w:val="auto"/>
          <w:sz w:val="32"/>
          <w:szCs w:val="32"/>
          <w:highlight w:val="none"/>
          <w:u w:val="single"/>
        </w:rPr>
        <w:t>；</w:t>
      </w:r>
    </w:p>
    <w:p w14:paraId="70CCE1DA">
      <w:pPr>
        <w:adjustRightInd w:val="0"/>
        <w:snapToGrid w:val="0"/>
        <w:spacing w:line="600" w:lineRule="exact"/>
        <w:ind w:firstLine="640" w:firstLineChars="200"/>
        <w:rPr>
          <w:rFonts w:eastAsia="仿宋_GB2312"/>
          <w:color w:val="000000" w:themeColor="text1"/>
          <w:sz w:val="32"/>
          <w:szCs w:val="32"/>
          <w:highlight w:val="none"/>
          <w:u w:val="single"/>
          <w14:textFill>
            <w14:solidFill>
              <w14:schemeClr w14:val="tx1"/>
            </w14:solidFill>
          </w14:textFill>
        </w:rPr>
      </w:pPr>
      <w:r>
        <w:rPr>
          <w:rFonts w:eastAsia="仿宋_GB2312"/>
          <w:color w:val="auto"/>
          <w:sz w:val="32"/>
          <w:szCs w:val="32"/>
          <w:highlight w:val="none"/>
        </w:rPr>
        <w:t>4</w:t>
      </w:r>
      <w:r>
        <w:rPr>
          <w:rFonts w:hint="eastAsia" w:eastAsia="仿宋_GB2312"/>
          <w:color w:val="auto"/>
          <w:sz w:val="32"/>
          <w:szCs w:val="32"/>
          <w:highlight w:val="none"/>
        </w:rPr>
        <w:t>、供货时间要求：</w:t>
      </w:r>
      <w:r>
        <w:rPr>
          <w:rFonts w:eastAsia="仿宋_GB2312"/>
          <w:color w:val="auto"/>
          <w:sz w:val="32"/>
          <w:szCs w:val="32"/>
          <w:highlight w:val="none"/>
          <w:u w:val="single"/>
        </w:rPr>
        <w:t xml:space="preserve"> </w:t>
      </w:r>
      <w:r>
        <w:rPr>
          <w:rFonts w:hint="eastAsia" w:eastAsia="仿宋_GB2312"/>
          <w:color w:val="auto"/>
          <w:sz w:val="32"/>
          <w:szCs w:val="32"/>
          <w:highlight w:val="none"/>
          <w:u w:val="single"/>
        </w:rPr>
        <w:t>成交人需在</w:t>
      </w:r>
      <w:r>
        <w:rPr>
          <w:rFonts w:hint="eastAsia" w:eastAsia="仿宋_GB2312"/>
          <w:color w:val="auto"/>
          <w:sz w:val="32"/>
          <w:szCs w:val="32"/>
          <w:highlight w:val="none"/>
          <w:u w:val="single"/>
          <w:lang w:val="en-US" w:eastAsia="zh-CN"/>
        </w:rPr>
        <w:t>合同签订及相关款项支付后的45</w:t>
      </w:r>
      <w:r>
        <w:rPr>
          <w:rFonts w:hint="eastAsia" w:eastAsia="仿宋_GB2312"/>
          <w:color w:val="auto"/>
          <w:sz w:val="32"/>
          <w:szCs w:val="32"/>
          <w:highlight w:val="none"/>
          <w:u w:val="single"/>
        </w:rPr>
        <w:t>个日历</w:t>
      </w:r>
      <w:r>
        <w:rPr>
          <w:rFonts w:hint="eastAsia" w:eastAsia="仿宋_GB2312"/>
          <w:color w:val="000000" w:themeColor="text1"/>
          <w:sz w:val="32"/>
          <w:szCs w:val="32"/>
          <w:highlight w:val="none"/>
          <w:u w:val="single"/>
          <w14:textFill>
            <w14:solidFill>
              <w14:schemeClr w14:val="tx1"/>
            </w14:solidFill>
          </w14:textFill>
        </w:rPr>
        <w:t>日内</w:t>
      </w:r>
      <w:r>
        <w:rPr>
          <w:rFonts w:hint="eastAsia" w:eastAsia="仿宋_GB2312"/>
          <w:color w:val="000000" w:themeColor="text1"/>
          <w:sz w:val="32"/>
          <w:szCs w:val="32"/>
          <w:highlight w:val="none"/>
          <w:u w:val="single"/>
          <w:lang w:val="en-US" w:eastAsia="zh-CN"/>
          <w14:textFill>
            <w14:solidFill>
              <w14:schemeClr w14:val="tx1"/>
            </w14:solidFill>
          </w14:textFill>
        </w:rPr>
        <w:t>将所有货物交货至采购人项目指定地点</w:t>
      </w:r>
      <w:r>
        <w:rPr>
          <w:rFonts w:hint="eastAsia" w:eastAsia="仿宋_GB2312"/>
          <w:color w:val="000000" w:themeColor="text1"/>
          <w:sz w:val="32"/>
          <w:szCs w:val="32"/>
          <w:highlight w:val="none"/>
          <w:u w:val="single"/>
          <w14:textFill>
            <w14:solidFill>
              <w14:schemeClr w14:val="tx1"/>
            </w14:solidFill>
          </w14:textFill>
        </w:rPr>
        <w:t>；</w:t>
      </w:r>
    </w:p>
    <w:p w14:paraId="66B83F4C">
      <w:pPr>
        <w:adjustRightInd w:val="0"/>
        <w:snapToGrid w:val="0"/>
        <w:spacing w:line="600" w:lineRule="exact"/>
        <w:ind w:firstLine="640" w:firstLineChars="200"/>
        <w:outlineLvl w:val="1"/>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二、项目发布</w:t>
      </w:r>
    </w:p>
    <w:p w14:paraId="57C71610">
      <w:pPr>
        <w:adjustRightInd w:val="0"/>
        <w:snapToGrid w:val="0"/>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本采购项目信息在东莞实业投资控股集团有限公司网站-招标采购栏目（</w:t>
      </w:r>
      <w:r>
        <w:rPr>
          <w:rFonts w:eastAsia="仿宋_GB2312"/>
          <w:color w:val="000000" w:themeColor="text1"/>
          <w:sz w:val="32"/>
          <w:szCs w:val="32"/>
          <w:highlight w:val="none"/>
          <w14:textFill>
            <w14:solidFill>
              <w14:schemeClr w14:val="tx1"/>
            </w14:solidFill>
          </w14:textFill>
        </w:rPr>
        <w:t>http://www.dgsy.com.cn/</w:t>
      </w:r>
      <w:r>
        <w:rPr>
          <w:rFonts w:hint="eastAsia" w:eastAsia="仿宋_GB2312"/>
          <w:color w:val="000000" w:themeColor="text1"/>
          <w:sz w:val="32"/>
          <w:szCs w:val="32"/>
          <w:highlight w:val="none"/>
          <w14:textFill>
            <w14:solidFill>
              <w14:schemeClr w14:val="tx1"/>
            </w14:solidFill>
          </w14:textFill>
        </w:rPr>
        <w:t>）发布。</w:t>
      </w:r>
    </w:p>
    <w:p w14:paraId="30F99483">
      <w:pPr>
        <w:adjustRightInd w:val="0"/>
        <w:snapToGrid w:val="0"/>
        <w:spacing w:line="600" w:lineRule="exact"/>
        <w:ind w:firstLine="640" w:firstLineChars="200"/>
        <w:outlineLvl w:val="1"/>
        <w:rPr>
          <w:rFonts w:eastAsia="黑体"/>
          <w:color w:val="000000" w:themeColor="text1"/>
          <w:sz w:val="32"/>
          <w:szCs w:val="32"/>
          <w:highlight w:val="none"/>
          <w14:textFill>
            <w14:solidFill>
              <w14:schemeClr w14:val="tx1"/>
            </w14:solidFill>
          </w14:textFill>
        </w:rPr>
      </w:pPr>
      <w:r>
        <w:rPr>
          <w:rFonts w:eastAsia="黑体"/>
          <w:color w:val="000000" w:themeColor="text1"/>
          <w:sz w:val="32"/>
          <w:szCs w:val="32"/>
          <w:highlight w:val="none"/>
          <w14:textFill>
            <w14:solidFill>
              <w14:schemeClr w14:val="tx1"/>
            </w14:solidFill>
          </w14:textFill>
        </w:rPr>
        <w:sym w:font="Wingdings" w:char="F0AB"/>
      </w:r>
      <w:r>
        <w:rPr>
          <w:rFonts w:hint="eastAsia" w:eastAsia="黑体"/>
          <w:color w:val="000000" w:themeColor="text1"/>
          <w:sz w:val="32"/>
          <w:szCs w:val="32"/>
          <w:highlight w:val="none"/>
          <w14:textFill>
            <w14:solidFill>
              <w14:schemeClr w14:val="tx1"/>
            </w14:solidFill>
          </w14:textFill>
        </w:rPr>
        <w:t>三、响应人资格要求</w:t>
      </w:r>
    </w:p>
    <w:p w14:paraId="55E364CF">
      <w:pPr>
        <w:spacing w:line="4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响应人须为在中华人民共和国境内登记注册的具有独立承担民事责任能力的法人或其他组织。【提供《营业执照》复印件（加盖公章）或《事业单位法人证书》复印件（加盖公章）或其他主体证书复印件（加盖公章）】</w:t>
      </w:r>
    </w:p>
    <w:p w14:paraId="5C154523">
      <w:pPr>
        <w:spacing w:line="40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2、业绩要求：具备</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电机</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项目经验，要求</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202</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1</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年</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1</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1</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日起至</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14:textFill>
            <w14:solidFill>
              <w14:schemeClr w14:val="tx1"/>
            </w14:solidFill>
          </w14:textFill>
        </w:rPr>
        <w:t>202</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6</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年</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4</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月</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30</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日，完成至少</w:t>
      </w: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个</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u w:val="single"/>
          <w:lang w:val="en-US" w:eastAsia="zh-CN"/>
          <w14:textFill>
            <w14:solidFill>
              <w14:schemeClr w14:val="tx1"/>
            </w14:solidFill>
          </w14:textFill>
        </w:rPr>
        <w:t>电机的供货</w:t>
      </w:r>
      <w:r>
        <w:rPr>
          <w:rFonts w:ascii="仿宋" w:hAnsi="仿宋" w:eastAsia="仿宋"/>
          <w:color w:val="000000" w:themeColor="text1"/>
          <w:sz w:val="32"/>
          <w:szCs w:val="32"/>
          <w:highlight w:val="none"/>
          <w:u w:val="single"/>
          <w14:textFill>
            <w14:solidFill>
              <w14:schemeClr w14:val="tx1"/>
            </w14:solidFill>
          </w14:textFill>
        </w:rPr>
        <w:t xml:space="preserve">  </w:t>
      </w:r>
      <w:r>
        <w:rPr>
          <w:rFonts w:hint="eastAsia" w:ascii="仿宋" w:hAnsi="仿宋" w:eastAsia="仿宋"/>
          <w:color w:val="000000" w:themeColor="text1"/>
          <w:sz w:val="32"/>
          <w:szCs w:val="32"/>
          <w:highlight w:val="none"/>
          <w14:textFill>
            <w14:solidFill>
              <w14:schemeClr w14:val="tx1"/>
            </w14:solidFill>
          </w14:textFill>
        </w:rPr>
        <w:t>业绩。【按合同签订时间为准，须提供合同关键页复印件（包含但不限于合同首页、合同金额页、合同签字页等）、该合同期内任意一期发票复印件，并加盖投标人公章。】</w:t>
      </w:r>
    </w:p>
    <w:p w14:paraId="52E37620">
      <w:pPr>
        <w:adjustRightInd w:val="0"/>
        <w:snapToGrid w:val="0"/>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3、未被列入东实集团及下属企业</w:t>
      </w:r>
      <w:r>
        <w:rPr>
          <w:rFonts w:hint="eastAsia" w:ascii="仿宋" w:hAnsi="仿宋" w:eastAsia="仿宋"/>
          <w:color w:val="000000" w:themeColor="text1"/>
          <w:sz w:val="32"/>
          <w:szCs w:val="32"/>
          <w:highlight w:val="none"/>
          <w14:textFill>
            <w14:solidFill>
              <w14:schemeClr w14:val="tx1"/>
            </w14:solidFill>
          </w14:textFill>
        </w:rPr>
        <w:t>相关</w:t>
      </w:r>
      <w:r>
        <w:rPr>
          <w:rFonts w:hint="eastAsia" w:eastAsia="仿宋_GB2312"/>
          <w:color w:val="000000" w:themeColor="text1"/>
          <w:sz w:val="32"/>
          <w:szCs w:val="32"/>
          <w:highlight w:val="none"/>
          <w14:textFill>
            <w14:solidFill>
              <w14:schemeClr w14:val="tx1"/>
            </w14:solidFill>
          </w14:textFill>
        </w:rPr>
        <w:t>领域黑名单.</w:t>
      </w:r>
    </w:p>
    <w:p w14:paraId="1884AEA7">
      <w:pPr>
        <w:adjustRightInd w:val="0"/>
        <w:snapToGrid w:val="0"/>
        <w:spacing w:line="600" w:lineRule="exact"/>
        <w:ind w:firstLine="640" w:firstLineChars="200"/>
        <w:outlineLvl w:val="1"/>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四、采购内容及要求</w:t>
      </w:r>
    </w:p>
    <w:p w14:paraId="39148EE5">
      <w:pPr>
        <w:spacing w:line="600" w:lineRule="exact"/>
        <w:ind w:firstLine="640" w:firstLineChars="200"/>
        <w:rPr>
          <w:rFonts w:eastAsia="仿宋_GB2312"/>
          <w:color w:val="000000" w:themeColor="text1"/>
          <w:sz w:val="32"/>
          <w:szCs w:val="32"/>
          <w:highlight w:val="none"/>
          <w:u w:val="singl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1、</w:t>
      </w:r>
      <w:r>
        <w:rPr>
          <w:rFonts w:hint="eastAsia" w:eastAsia="仿宋_GB2312"/>
          <w:color w:val="000000" w:themeColor="text1"/>
          <w:sz w:val="32"/>
          <w:szCs w:val="32"/>
          <w:highlight w:val="none"/>
          <w:u w:val="single"/>
          <w:lang w:val="en-US" w:eastAsia="zh-CN"/>
          <w14:textFill>
            <w14:solidFill>
              <w14:schemeClr w14:val="tx1"/>
            </w14:solidFill>
          </w14:textFill>
        </w:rPr>
        <w:t>阳江开能环保能源有限公司的1台软化水泵电机的供货、指导安装调试等</w:t>
      </w:r>
      <w:r>
        <w:rPr>
          <w:rFonts w:hint="eastAsia" w:eastAsia="仿宋_GB2312"/>
          <w:color w:val="000000" w:themeColor="text1"/>
          <w:sz w:val="32"/>
          <w:szCs w:val="32"/>
          <w:highlight w:val="none"/>
          <w:u w:val="single"/>
          <w14:textFill>
            <w14:solidFill>
              <w14:schemeClr w14:val="tx1"/>
            </w14:solidFill>
          </w14:textFill>
        </w:rPr>
        <w:t>；</w:t>
      </w:r>
    </w:p>
    <w:p w14:paraId="5B19E990">
      <w:pPr>
        <w:pStyle w:val="12"/>
        <w:ind w:firstLine="64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2、响应人所报所有货物必须为合法销售、原厂原装、全新合格正品，带出厂凭证，物资须符合采购清单内的规格参数及品牌要求。</w:t>
      </w:r>
      <w:r>
        <w:rPr>
          <w:rFonts w:hint="eastAsia" w:eastAsia="仿宋_GB2312"/>
          <w:color w:val="000000" w:themeColor="text1"/>
          <w:sz w:val="32"/>
          <w:szCs w:val="32"/>
          <w:highlight w:val="none"/>
          <w:lang w:val="en-US" w:eastAsia="zh-CN"/>
          <w14:textFill>
            <w14:solidFill>
              <w14:schemeClr w14:val="tx1"/>
            </w14:solidFill>
          </w14:textFill>
        </w:rPr>
        <w:t>推荐</w:t>
      </w:r>
      <w:r>
        <w:rPr>
          <w:rFonts w:hint="eastAsia" w:eastAsia="仿宋_GB2312"/>
          <w:color w:val="000000" w:themeColor="text1"/>
          <w:sz w:val="32"/>
          <w:szCs w:val="32"/>
          <w:highlight w:val="none"/>
          <w14:textFill>
            <w14:solidFill>
              <w14:schemeClr w14:val="tx1"/>
            </w14:solidFill>
          </w14:textFill>
        </w:rPr>
        <w:t>品牌</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哈尔滨电气集团</w:t>
      </w:r>
      <w:r>
        <w:rPr>
          <w:rFonts w:hint="default" w:eastAsia="仿宋_GB2312"/>
          <w:color w:val="000000" w:themeColor="text1"/>
          <w:sz w:val="32"/>
          <w:szCs w:val="32"/>
          <w:highlight w:val="none"/>
          <w:lang w:val="en-US" w:eastAsia="zh-CN"/>
          <w14:textFill>
            <w14:solidFill>
              <w14:schemeClr w14:val="tx1"/>
            </w14:solidFill>
          </w14:textFill>
        </w:rPr>
        <w:t>佳木斯电机股份有限公司</w:t>
      </w:r>
      <w:r>
        <w:rPr>
          <w:rFonts w:hint="eastAsia" w:eastAsia="仿宋_GB2312"/>
          <w:color w:val="000000" w:themeColor="text1"/>
          <w:sz w:val="32"/>
          <w:szCs w:val="32"/>
          <w:highlight w:val="none"/>
          <w:lang w:val="en-US" w:eastAsia="zh-CN"/>
          <w14:textFill>
            <w14:solidFill>
              <w14:schemeClr w14:val="tx1"/>
            </w14:solidFill>
          </w14:textFill>
        </w:rPr>
        <w:t>（佳木斯电机）、卧龙电气南阳防爆集团股份有限公司（卧龙南阳电机）、湘潭电机股份</w:t>
      </w:r>
      <w:r>
        <w:rPr>
          <w:rFonts w:hint="default" w:eastAsia="仿宋_GB2312"/>
          <w:color w:val="000000" w:themeColor="text1"/>
          <w:sz w:val="32"/>
          <w:szCs w:val="32"/>
          <w:highlight w:val="none"/>
          <w:lang w:val="en-US" w:eastAsia="zh-CN"/>
          <w14:textFill>
            <w14:solidFill>
              <w14:schemeClr w14:val="tx1"/>
            </w14:solidFill>
          </w14:textFill>
        </w:rPr>
        <w:t>有限公司</w:t>
      </w:r>
      <w:r>
        <w:rPr>
          <w:rFonts w:hint="eastAsia" w:eastAsia="仿宋_GB2312"/>
          <w:color w:val="000000" w:themeColor="text1"/>
          <w:sz w:val="32"/>
          <w:szCs w:val="32"/>
          <w:highlight w:val="none"/>
          <w:lang w:val="en-US" w:eastAsia="zh-CN"/>
          <w14:textFill>
            <w14:solidFill>
              <w14:schemeClr w14:val="tx1"/>
            </w14:solidFill>
          </w14:textFill>
        </w:rPr>
        <w:t>（湘潭电机）、上海电气集团上海电机厂有限公司（上海电机厂）、长沙长利集团有限公司（原长沙电机厂）、安徽皖南电机股份有限公司（皖南电机厂）</w:t>
      </w:r>
      <w:r>
        <w:rPr>
          <w:rFonts w:hint="eastAsia"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或以上同等级品牌。</w:t>
      </w:r>
      <w:r>
        <w:rPr>
          <w:rFonts w:hint="eastAsia" w:eastAsia="仿宋_GB2312"/>
          <w:b/>
          <w:bCs/>
          <w:color w:val="000000" w:themeColor="text1"/>
          <w:sz w:val="32"/>
          <w:szCs w:val="32"/>
          <w:highlight w:val="none"/>
          <w:lang w:val="en-US" w:eastAsia="zh-CN"/>
          <w14:textFill>
            <w14:solidFill>
              <w14:schemeClr w14:val="tx1"/>
            </w14:solidFill>
          </w14:textFill>
        </w:rPr>
        <w:t>响应</w:t>
      </w:r>
      <w:r>
        <w:rPr>
          <w:rFonts w:hint="eastAsia" w:eastAsia="仿宋_GB2312"/>
          <w:b/>
          <w:bCs/>
          <w:color w:val="000000" w:themeColor="text1"/>
          <w:sz w:val="32"/>
          <w:szCs w:val="32"/>
          <w:highlight w:val="none"/>
          <w14:textFill>
            <w14:solidFill>
              <w14:schemeClr w14:val="tx1"/>
            </w14:solidFill>
          </w14:textFill>
        </w:rPr>
        <w:t>人须保证所供货物为品牌正品，</w:t>
      </w:r>
      <w:r>
        <w:rPr>
          <w:rFonts w:hint="eastAsia" w:eastAsia="仿宋_GB2312"/>
          <w:b/>
          <w:bCs/>
          <w:color w:val="000000" w:themeColor="text1"/>
          <w:sz w:val="32"/>
          <w:szCs w:val="32"/>
          <w:highlight w:val="none"/>
          <w:lang w:val="en-US" w:eastAsia="zh-CN"/>
          <w14:textFill>
            <w14:solidFill>
              <w14:schemeClr w14:val="tx1"/>
            </w14:solidFill>
          </w14:textFill>
        </w:rPr>
        <w:t>响应</w:t>
      </w:r>
      <w:r>
        <w:rPr>
          <w:rFonts w:hint="eastAsia" w:eastAsia="仿宋_GB2312"/>
          <w:b/>
          <w:bCs/>
          <w:color w:val="000000" w:themeColor="text1"/>
          <w:sz w:val="32"/>
          <w:szCs w:val="32"/>
          <w:highlight w:val="none"/>
          <w14:textFill>
            <w14:solidFill>
              <w14:schemeClr w14:val="tx1"/>
            </w14:solidFill>
          </w14:textFill>
        </w:rPr>
        <w:t>人</w:t>
      </w:r>
      <w:r>
        <w:rPr>
          <w:rFonts w:hint="eastAsia" w:eastAsia="仿宋_GB2312"/>
          <w:b/>
          <w:bCs/>
          <w:color w:val="000000" w:themeColor="text1"/>
          <w:sz w:val="32"/>
          <w:szCs w:val="32"/>
          <w:highlight w:val="none"/>
          <w:lang w:val="en-US" w:eastAsia="zh-CN"/>
          <w14:textFill>
            <w14:solidFill>
              <w14:schemeClr w14:val="tx1"/>
            </w14:solidFill>
          </w14:textFill>
        </w:rPr>
        <w:t>须</w:t>
      </w:r>
      <w:r>
        <w:rPr>
          <w:rFonts w:hint="eastAsia" w:eastAsia="仿宋_GB2312"/>
          <w:b/>
          <w:bCs/>
          <w:color w:val="000000" w:themeColor="text1"/>
          <w:sz w:val="32"/>
          <w:szCs w:val="32"/>
          <w:highlight w:val="none"/>
          <w14:textFill>
            <w14:solidFill>
              <w14:schemeClr w14:val="tx1"/>
            </w14:solidFill>
          </w14:textFill>
        </w:rPr>
        <w:t>出具原厂供货</w:t>
      </w:r>
      <w:r>
        <w:rPr>
          <w:rFonts w:hint="eastAsia" w:eastAsia="仿宋_GB2312"/>
          <w:b/>
          <w:bCs/>
          <w:color w:val="000000" w:themeColor="text1"/>
          <w:sz w:val="32"/>
          <w:szCs w:val="32"/>
          <w:highlight w:val="none"/>
          <w:lang w:eastAsia="zh-CN"/>
          <w14:textFill>
            <w14:solidFill>
              <w14:schemeClr w14:val="tx1"/>
            </w14:solidFill>
          </w14:textFill>
        </w:rPr>
        <w:t>、</w:t>
      </w:r>
      <w:r>
        <w:rPr>
          <w:rFonts w:hint="eastAsia" w:eastAsia="仿宋_GB2312"/>
          <w:b/>
          <w:bCs/>
          <w:color w:val="000000" w:themeColor="text1"/>
          <w:sz w:val="32"/>
          <w:szCs w:val="32"/>
          <w:highlight w:val="none"/>
          <w14:textFill>
            <w14:solidFill>
              <w14:schemeClr w14:val="tx1"/>
            </w14:solidFill>
          </w14:textFill>
        </w:rPr>
        <w:t>品牌</w:t>
      </w:r>
      <w:r>
        <w:rPr>
          <w:rFonts w:hint="eastAsia" w:eastAsia="仿宋_GB2312"/>
          <w:b/>
          <w:bCs/>
          <w:color w:val="000000" w:themeColor="text1"/>
          <w:sz w:val="32"/>
          <w:szCs w:val="32"/>
          <w:highlight w:val="none"/>
          <w:lang w:val="en-US" w:eastAsia="zh-CN"/>
          <w14:textFill>
            <w14:solidFill>
              <w14:schemeClr w14:val="tx1"/>
            </w14:solidFill>
          </w14:textFill>
        </w:rPr>
        <w:t>/厂家</w:t>
      </w:r>
      <w:r>
        <w:rPr>
          <w:rFonts w:hint="eastAsia" w:eastAsia="仿宋_GB2312"/>
          <w:b/>
          <w:bCs/>
          <w:color w:val="000000" w:themeColor="text1"/>
          <w:sz w:val="32"/>
          <w:szCs w:val="32"/>
          <w:highlight w:val="none"/>
          <w14:textFill>
            <w14:solidFill>
              <w14:schemeClr w14:val="tx1"/>
            </w14:solidFill>
          </w14:textFill>
        </w:rPr>
        <w:t>授权</w:t>
      </w:r>
      <w:r>
        <w:rPr>
          <w:rFonts w:hint="eastAsia" w:eastAsia="仿宋_GB2312"/>
          <w:b/>
          <w:bCs/>
          <w:color w:val="000000" w:themeColor="text1"/>
          <w:sz w:val="32"/>
          <w:szCs w:val="32"/>
          <w:highlight w:val="none"/>
          <w:lang w:val="en-US" w:eastAsia="zh-CN"/>
          <w14:textFill>
            <w14:solidFill>
              <w14:schemeClr w14:val="tx1"/>
            </w14:solidFill>
          </w14:textFill>
        </w:rPr>
        <w:t>书</w:t>
      </w:r>
      <w:r>
        <w:rPr>
          <w:rFonts w:hint="eastAsia" w:eastAsia="仿宋_GB2312"/>
          <w:b/>
          <w:bCs/>
          <w:color w:val="000000" w:themeColor="text1"/>
          <w:sz w:val="32"/>
          <w:szCs w:val="32"/>
          <w:highlight w:val="none"/>
          <w14:textFill>
            <w14:solidFill>
              <w14:schemeClr w14:val="tx1"/>
            </w14:solidFill>
          </w14:textFill>
        </w:rPr>
        <w:t>及售后服务承诺等证明材料</w:t>
      </w:r>
      <w:r>
        <w:rPr>
          <w:rFonts w:hint="eastAsia" w:eastAsia="仿宋_GB2312"/>
          <w:color w:val="000000" w:themeColor="text1"/>
          <w:sz w:val="32"/>
          <w:szCs w:val="32"/>
          <w:highlight w:val="none"/>
          <w14:textFill>
            <w14:solidFill>
              <w14:schemeClr w14:val="tx1"/>
            </w14:solidFill>
          </w14:textFill>
        </w:rPr>
        <w:t>。</w:t>
      </w:r>
    </w:p>
    <w:p w14:paraId="4F609BA0">
      <w:pPr>
        <w:pStyle w:val="12"/>
        <w:ind w:firstLine="640"/>
        <w:rPr>
          <w:rFonts w:hint="eastAsia" w:eastAsia="仿宋_GB2312"/>
          <w:color w:val="000000" w:themeColor="text1"/>
          <w:sz w:val="32"/>
          <w:szCs w:val="32"/>
          <w:highlight w:val="none"/>
          <w:u w:val="none"/>
          <w:lang w:val="en-US" w:eastAsia="zh-CN"/>
          <w14:textFill>
            <w14:solidFill>
              <w14:schemeClr w14:val="tx1"/>
            </w14:solidFill>
          </w14:textFill>
        </w:rPr>
      </w:pPr>
      <w:r>
        <w:rPr>
          <w:rFonts w:hint="eastAsia" w:eastAsia="仿宋_GB2312"/>
          <w:color w:val="000000" w:themeColor="text1"/>
          <w:sz w:val="32"/>
          <w:szCs w:val="32"/>
          <w:highlight w:val="none"/>
          <w:u w:val="none"/>
          <w14:textFill>
            <w14:solidFill>
              <w14:schemeClr w14:val="tx1"/>
            </w14:solidFill>
          </w14:textFill>
        </w:rPr>
        <w:t>3、具体</w:t>
      </w:r>
      <w:r>
        <w:rPr>
          <w:rFonts w:hint="eastAsia" w:eastAsia="仿宋_GB2312"/>
          <w:color w:val="000000" w:themeColor="text1"/>
          <w:sz w:val="32"/>
          <w:szCs w:val="32"/>
          <w:highlight w:val="none"/>
          <w:u w:val="none"/>
          <w:lang w:val="en-US" w:eastAsia="zh-CN"/>
          <w14:textFill>
            <w14:solidFill>
              <w14:schemeClr w14:val="tx1"/>
            </w14:solidFill>
          </w14:textFill>
        </w:rPr>
        <w:t>设备</w:t>
      </w:r>
      <w:r>
        <w:rPr>
          <w:rFonts w:hint="eastAsia" w:eastAsia="仿宋_GB2312"/>
          <w:color w:val="000000" w:themeColor="text1"/>
          <w:sz w:val="32"/>
          <w:szCs w:val="32"/>
          <w:highlight w:val="none"/>
          <w:u w:val="none"/>
          <w14:textFill>
            <w14:solidFill>
              <w14:schemeClr w14:val="tx1"/>
            </w14:solidFill>
          </w14:textFill>
        </w:rPr>
        <w:t>要求详见</w:t>
      </w:r>
      <w:r>
        <w:rPr>
          <w:rFonts w:hint="eastAsia" w:eastAsia="仿宋_GB2312"/>
          <w:color w:val="000000" w:themeColor="text1"/>
          <w:sz w:val="32"/>
          <w:szCs w:val="32"/>
          <w:highlight w:val="none"/>
          <w:u w:val="none"/>
          <w:lang w:val="en-US" w:eastAsia="zh-CN"/>
          <w14:textFill>
            <w14:solidFill>
              <w14:schemeClr w14:val="tx1"/>
            </w14:solidFill>
          </w14:textFill>
        </w:rPr>
        <w:t>下列采购需求表:</w:t>
      </w:r>
    </w:p>
    <w:tbl>
      <w:tblPr>
        <w:tblStyle w:val="23"/>
        <w:tblW w:w="8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30"/>
        <w:gridCol w:w="1930"/>
        <w:gridCol w:w="3786"/>
        <w:gridCol w:w="2154"/>
      </w:tblGrid>
      <w:tr w14:paraId="0032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D3A2D8">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序号</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663BC44">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内容</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A4498F">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相关参数及要求</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436F9DB">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备注</w:t>
            </w:r>
          </w:p>
        </w:tc>
      </w:tr>
      <w:tr w14:paraId="5DC1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6"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A5732CF">
            <w:pPr>
              <w:keepNext w:val="0"/>
              <w:keepLines w:val="0"/>
              <w:widowControl/>
              <w:suppressLineNumbers w:val="0"/>
              <w:jc w:val="center"/>
              <w:textAlignment w:val="center"/>
              <w:rPr>
                <w:rFonts w:hint="default"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1</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BF93B5">
            <w:pPr>
              <w:keepNext w:val="0"/>
              <w:keepLines w:val="0"/>
              <w:widowControl/>
              <w:suppressLineNumbers w:val="0"/>
              <w:jc w:val="center"/>
              <w:textAlignment w:val="center"/>
              <w:rPr>
                <w:rFonts w:hint="default"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 xml:space="preserve">产品名称 </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89926CD">
            <w:pPr>
              <w:keepNext w:val="0"/>
              <w:keepLines w:val="0"/>
              <w:widowControl/>
              <w:suppressLineNumbers w:val="0"/>
              <w:jc w:val="center"/>
              <w:textAlignment w:val="center"/>
              <w:rPr>
                <w:rFonts w:hint="default"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软化水泵电机</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EEF5568">
            <w:pPr>
              <w:jc w:val="cente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普通变频电机</w:t>
            </w:r>
          </w:p>
        </w:tc>
      </w:tr>
      <w:tr w14:paraId="6BFE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2"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C260466">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2</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2D6079">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型号</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（参考）</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F18B398">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YVF3-355L-2</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5988BA6">
            <w:pPr>
              <w:jc w:val="cente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pPr>
          </w:p>
        </w:tc>
      </w:tr>
      <w:tr w14:paraId="3B58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360503E">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3</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BF7D9D">
            <w:pPr>
              <w:keepNext w:val="0"/>
              <w:keepLines w:val="0"/>
              <w:widowControl/>
              <w:suppressLineNumbers w:val="0"/>
              <w:jc w:val="center"/>
              <w:textAlignment w:val="cente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功率</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68C0A8F">
            <w:pPr>
              <w:keepNext w:val="0"/>
              <w:keepLines w:val="0"/>
              <w:widowControl/>
              <w:suppressLineNumbers w:val="0"/>
              <w:ind w:firstLine="1680" w:firstLineChars="700"/>
              <w:jc w:val="both"/>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t xml:space="preserve">315kW </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BB9B46">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r w14:paraId="40B9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1"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609ADCB">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4</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3DA8966">
            <w:pPr>
              <w:keepNext w:val="0"/>
              <w:keepLines w:val="0"/>
              <w:widowControl/>
              <w:suppressLineNumbers w:val="0"/>
              <w:jc w:val="center"/>
              <w:textAlignment w:val="cente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default" w:ascii="宋体" w:hAnsi="宋体" w:eastAsia="宋体" w:cs="宋体"/>
                <w:i w:val="0"/>
                <w:color w:val="000000" w:themeColor="text1"/>
                <w:sz w:val="24"/>
                <w:szCs w:val="24"/>
                <w:highlight w:val="none"/>
                <w:u w:val="none"/>
                <w:lang w:val="en-US" w:eastAsia="zh-CN"/>
                <w14:textFill>
                  <w14:solidFill>
                    <w14:schemeClr w14:val="tx1"/>
                  </w14:solidFill>
                </w14:textFill>
              </w:rPr>
              <w:t>绝缘等级</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46E5D9">
            <w:pPr>
              <w:keepNext w:val="0"/>
              <w:keepLines w:val="0"/>
              <w:widowControl/>
              <w:suppressLineNumbers w:val="0"/>
              <w:jc w:val="center"/>
              <w:textAlignment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F</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11FEAED">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r w14:paraId="6B71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3"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33D721E">
            <w:pPr>
              <w:keepNext w:val="0"/>
              <w:keepLines w:val="0"/>
              <w:widowControl/>
              <w:suppressLineNumbers w:val="0"/>
              <w:jc w:val="center"/>
              <w:textAlignment w:val="center"/>
              <w:rPr>
                <w:rFonts w:hint="default" w:ascii="宋体" w:hAnsi="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5</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316CD56">
            <w:pPr>
              <w:keepNext w:val="0"/>
              <w:keepLines w:val="0"/>
              <w:widowControl/>
              <w:suppressLineNumbers w:val="0"/>
              <w:jc w:val="center"/>
              <w:textAlignment w:val="center"/>
              <w:rPr>
                <w:rFonts w:hint="default"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额定电压</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EF69E0B">
            <w:pPr>
              <w:keepNext w:val="0"/>
              <w:keepLines w:val="0"/>
              <w:widowControl/>
              <w:suppressLineNumbers w:val="0"/>
              <w:jc w:val="center"/>
              <w:textAlignment w:val="center"/>
              <w:rPr>
                <w:rFonts w:hint="eastAsia"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380V</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44EFA5">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r w14:paraId="0D85E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12"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98A4739">
            <w:pPr>
              <w:keepNext w:val="0"/>
              <w:keepLines w:val="0"/>
              <w:widowControl/>
              <w:suppressLineNumbers w:val="0"/>
              <w:jc w:val="center"/>
              <w:textAlignment w:val="center"/>
              <w:rPr>
                <w:rFonts w:hint="default" w:ascii="宋体" w:hAnsi="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6</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052286D">
            <w:pPr>
              <w:keepNext w:val="0"/>
              <w:keepLines w:val="0"/>
              <w:widowControl/>
              <w:suppressLineNumbers w:val="0"/>
              <w:jc w:val="center"/>
              <w:textAlignment w:val="center"/>
              <w:rPr>
                <w:rFonts w:hint="default"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接法</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C1808B">
            <w:pPr>
              <w:keepNext w:val="0"/>
              <w:keepLines w:val="0"/>
              <w:widowControl/>
              <w:suppressLineNumbers w:val="0"/>
              <w:jc w:val="center"/>
              <w:textAlignment w:val="center"/>
              <w:rPr>
                <w:rFonts w:hint="default"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D1509E">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r w14:paraId="479B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75"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B826359">
            <w:pPr>
              <w:keepNext w:val="0"/>
              <w:keepLines w:val="0"/>
              <w:widowControl/>
              <w:suppressLineNumbers w:val="0"/>
              <w:jc w:val="center"/>
              <w:textAlignment w:val="center"/>
              <w:rPr>
                <w:rFonts w:hint="default" w:ascii="宋体" w:hAnsi="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7</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DA984C5">
            <w:pPr>
              <w:keepNext w:val="0"/>
              <w:keepLines w:val="0"/>
              <w:widowControl/>
              <w:suppressLineNumbers w:val="0"/>
              <w:jc w:val="center"/>
              <w:textAlignment w:val="center"/>
              <w:rPr>
                <w:rFonts w:hint="default"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防护等级</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800860A">
            <w:pPr>
              <w:keepNext w:val="0"/>
              <w:keepLines w:val="0"/>
              <w:widowControl/>
              <w:suppressLineNumbers w:val="0"/>
              <w:jc w:val="center"/>
              <w:textAlignment w:val="center"/>
              <w:rPr>
                <w:rFonts w:hint="eastAsia"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IP55</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50DF521">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r w14:paraId="3D257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7"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74871D">
            <w:pPr>
              <w:keepNext w:val="0"/>
              <w:keepLines w:val="0"/>
              <w:widowControl/>
              <w:suppressLineNumbers w:val="0"/>
              <w:jc w:val="center"/>
              <w:textAlignment w:val="center"/>
              <w:rPr>
                <w:rFonts w:hint="default" w:ascii="宋体" w:hAnsi="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8</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1AB08A">
            <w:pPr>
              <w:keepNext w:val="0"/>
              <w:keepLines w:val="0"/>
              <w:widowControl/>
              <w:suppressLineNumbers w:val="0"/>
              <w:jc w:val="center"/>
              <w:textAlignment w:val="center"/>
              <w:rPr>
                <w:rFonts w:hint="eastAsia"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转速</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2CC3BF6">
            <w:pPr>
              <w:keepNext w:val="0"/>
              <w:keepLines w:val="0"/>
              <w:widowControl/>
              <w:suppressLineNumbers w:val="0"/>
              <w:jc w:val="center"/>
              <w:textAlignment w:val="center"/>
              <w:rPr>
                <w:rFonts w:hint="eastAsia"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2950r/min</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DF89962">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r w14:paraId="6F58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1"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CDA809">
            <w:pPr>
              <w:keepNext w:val="0"/>
              <w:keepLines w:val="0"/>
              <w:widowControl/>
              <w:suppressLineNumbers w:val="0"/>
              <w:jc w:val="center"/>
              <w:textAlignment w:val="center"/>
              <w:rPr>
                <w:rFonts w:hint="default" w:ascii="宋体" w:hAnsi="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9</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853285">
            <w:pPr>
              <w:keepNext w:val="0"/>
              <w:keepLines w:val="0"/>
              <w:widowControl/>
              <w:suppressLineNumbers w:val="0"/>
              <w:jc w:val="center"/>
              <w:textAlignment w:val="center"/>
              <w:rPr>
                <w:rFonts w:hint="default"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安装方式</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A014B0">
            <w:pPr>
              <w:keepNext w:val="0"/>
              <w:keepLines w:val="0"/>
              <w:widowControl/>
              <w:suppressLineNumbers w:val="0"/>
              <w:jc w:val="center"/>
              <w:textAlignment w:val="center"/>
              <w:rPr>
                <w:rFonts w:hint="default"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B3</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B0A8E7">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r w14:paraId="158E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9"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6CEBDEB">
            <w:pPr>
              <w:keepNext w:val="0"/>
              <w:keepLines w:val="0"/>
              <w:widowControl/>
              <w:suppressLineNumbers w:val="0"/>
              <w:jc w:val="center"/>
              <w:textAlignment w:val="center"/>
              <w:rPr>
                <w:rFonts w:hint="default" w:ascii="宋体" w:hAnsi="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10</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D63630">
            <w:pPr>
              <w:keepNext w:val="0"/>
              <w:keepLines w:val="0"/>
              <w:widowControl/>
              <w:suppressLineNumbers w:val="0"/>
              <w:jc w:val="center"/>
              <w:textAlignment w:val="center"/>
              <w:rPr>
                <w:rFonts w:hint="default"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工作制</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AFA616A">
            <w:pPr>
              <w:keepNext w:val="0"/>
              <w:keepLines w:val="0"/>
              <w:widowControl/>
              <w:suppressLineNumbers w:val="0"/>
              <w:jc w:val="center"/>
              <w:textAlignment w:val="center"/>
              <w:rPr>
                <w:rFonts w:hint="default"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S1</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0082F15">
            <w:pPr>
              <w:jc w:val="center"/>
              <w:rPr>
                <w:rFonts w:hint="eastAsia" w:ascii="宋体" w:hAnsi="宋体" w:eastAsia="宋体" w:cs="宋体"/>
                <w:i w:val="0"/>
                <w:color w:val="000000" w:themeColor="text1"/>
                <w:sz w:val="24"/>
                <w:szCs w:val="24"/>
                <w:highlight w:val="none"/>
                <w:u w:val="none"/>
                <w:lang w:val="en-US" w:eastAsia="zh-CN"/>
                <w14:textFill>
                  <w14:solidFill>
                    <w14:schemeClr w14:val="tx1"/>
                  </w14:solidFill>
                </w14:textFill>
              </w:rPr>
            </w:pPr>
          </w:p>
        </w:tc>
      </w:tr>
      <w:tr w14:paraId="0D56B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7"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4EC3FC">
            <w:pPr>
              <w:keepNext w:val="0"/>
              <w:keepLines w:val="0"/>
              <w:widowControl/>
              <w:suppressLineNumbers w:val="0"/>
              <w:jc w:val="center"/>
              <w:textAlignment w:val="center"/>
              <w:rPr>
                <w:rFonts w:hint="default" w:ascii="宋体" w:hAnsi="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11</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A3FD141">
            <w:pPr>
              <w:keepNext w:val="0"/>
              <w:keepLines w:val="0"/>
              <w:widowControl/>
              <w:suppressLineNumbers w:val="0"/>
              <w:jc w:val="center"/>
              <w:textAlignment w:val="center"/>
              <w:rPr>
                <w:rFonts w:hint="default"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能效等级</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26C887B">
            <w:pPr>
              <w:keepNext w:val="0"/>
              <w:keepLines w:val="0"/>
              <w:widowControl/>
              <w:suppressLineNumbers w:val="0"/>
              <w:jc w:val="center"/>
              <w:textAlignment w:val="center"/>
              <w:rPr>
                <w:rFonts w:hint="default"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IE4</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6E4F282">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r w14:paraId="494EB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8" w:hRule="atLeast"/>
        </w:trPr>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7AAC0F6">
            <w:pPr>
              <w:keepNext w:val="0"/>
              <w:keepLines w:val="0"/>
              <w:widowControl/>
              <w:suppressLineNumbers w:val="0"/>
              <w:jc w:val="center"/>
              <w:textAlignment w:val="center"/>
              <w:rPr>
                <w:rFonts w:hint="default" w:ascii="宋体" w:hAnsi="宋体" w:cs="宋体"/>
                <w:i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12</w:t>
            </w:r>
          </w:p>
        </w:tc>
        <w:tc>
          <w:tcPr>
            <w:tcW w:w="1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0C09503">
            <w:pPr>
              <w:keepNext w:val="0"/>
              <w:keepLines w:val="0"/>
              <w:widowControl/>
              <w:suppressLineNumbers w:val="0"/>
              <w:jc w:val="center"/>
              <w:textAlignment w:val="center"/>
              <w:rPr>
                <w:rFonts w:hint="eastAsia"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冷却方式</w:t>
            </w:r>
          </w:p>
        </w:tc>
        <w:tc>
          <w:tcPr>
            <w:tcW w:w="378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C27F2D">
            <w:pPr>
              <w:keepNext w:val="0"/>
              <w:keepLines w:val="0"/>
              <w:widowControl/>
              <w:suppressLineNumbers w:val="0"/>
              <w:jc w:val="center"/>
              <w:textAlignment w:val="center"/>
              <w:rPr>
                <w:rFonts w:hint="eastAsia" w:ascii="宋体" w:hAnsi="宋体" w:cs="宋体"/>
                <w:i w:val="0"/>
                <w:color w:val="000000" w:themeColor="text1"/>
                <w:sz w:val="24"/>
                <w:szCs w:val="24"/>
                <w:highlight w:val="none"/>
                <w:u w:val="none"/>
                <w:lang w:val="en-US" w:eastAsia="zh-CN"/>
                <w14:textFill>
                  <w14:solidFill>
                    <w14:schemeClr w14:val="tx1"/>
                  </w14:solidFill>
                </w14:textFill>
              </w:rPr>
            </w:pPr>
            <w:r>
              <w:rPr>
                <w:rFonts w:hint="eastAsia" w:ascii="宋体" w:hAnsi="宋体" w:cs="宋体"/>
                <w:i w:val="0"/>
                <w:color w:val="000000" w:themeColor="text1"/>
                <w:sz w:val="24"/>
                <w:szCs w:val="24"/>
                <w:highlight w:val="none"/>
                <w:u w:val="none"/>
                <w:lang w:val="en-US" w:eastAsia="zh-CN"/>
                <w14:textFill>
                  <w14:solidFill>
                    <w14:schemeClr w14:val="tx1"/>
                  </w14:solidFill>
                </w14:textFill>
              </w:rPr>
              <w:t>IC416</w:t>
            </w:r>
          </w:p>
        </w:tc>
        <w:tc>
          <w:tcPr>
            <w:tcW w:w="21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E82CFF3">
            <w:pPr>
              <w:jc w:val="center"/>
              <w:rPr>
                <w:rFonts w:hint="eastAsia" w:ascii="宋体" w:hAnsi="宋体" w:eastAsia="宋体" w:cs="宋体"/>
                <w:i w:val="0"/>
                <w:color w:val="000000" w:themeColor="text1"/>
                <w:sz w:val="24"/>
                <w:szCs w:val="24"/>
                <w:highlight w:val="none"/>
                <w:u w:val="none"/>
                <w14:textFill>
                  <w14:solidFill>
                    <w14:schemeClr w14:val="tx1"/>
                  </w14:solidFill>
                </w14:textFill>
              </w:rPr>
            </w:pPr>
          </w:p>
        </w:tc>
      </w:tr>
    </w:tbl>
    <w:p w14:paraId="62FB57D9">
      <w:pPr>
        <w:pStyle w:val="13"/>
        <w:rPr>
          <w:rFonts w:hint="default"/>
          <w:color w:val="000000" w:themeColor="text1"/>
          <w:highlight w:val="none"/>
          <w:lang w:val="en-US"/>
          <w14:textFill>
            <w14:solidFill>
              <w14:schemeClr w14:val="tx1"/>
            </w14:solidFill>
          </w14:textFill>
        </w:rPr>
      </w:pPr>
    </w:p>
    <w:p w14:paraId="0F05317C">
      <w:pPr>
        <w:pStyle w:val="12"/>
        <w:ind w:firstLine="640"/>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响应人须仔细</w:t>
      </w:r>
      <w:r>
        <w:rPr>
          <w:rFonts w:hint="eastAsia" w:eastAsia="仿宋_GB2312"/>
          <w:color w:val="000000" w:themeColor="text1"/>
          <w:sz w:val="32"/>
          <w:szCs w:val="32"/>
          <w:highlight w:val="none"/>
          <w:lang w:val="en-US" w:eastAsia="zh-CN"/>
          <w14:textFill>
            <w14:solidFill>
              <w14:schemeClr w14:val="tx1"/>
            </w14:solidFill>
          </w14:textFill>
        </w:rPr>
        <w:t>阅读上述需求表</w:t>
      </w:r>
      <w:r>
        <w:rPr>
          <w:rFonts w:hint="eastAsia" w:eastAsia="仿宋_GB2312"/>
          <w:color w:val="000000" w:themeColor="text1"/>
          <w:sz w:val="32"/>
          <w:szCs w:val="32"/>
          <w:highlight w:val="none"/>
          <w14:textFill>
            <w14:solidFill>
              <w14:schemeClr w14:val="tx1"/>
            </w14:solidFill>
          </w14:textFill>
        </w:rPr>
        <w:t>，因未详细</w:t>
      </w:r>
      <w:r>
        <w:rPr>
          <w:rFonts w:hint="eastAsia" w:eastAsia="仿宋_GB2312"/>
          <w:color w:val="000000" w:themeColor="text1"/>
          <w:sz w:val="32"/>
          <w:szCs w:val="32"/>
          <w:highlight w:val="none"/>
          <w:lang w:val="en-US" w:eastAsia="zh-CN"/>
          <w14:textFill>
            <w14:solidFill>
              <w14:schemeClr w14:val="tx1"/>
            </w14:solidFill>
          </w14:textFill>
        </w:rPr>
        <w:t>需求表</w:t>
      </w:r>
      <w:r>
        <w:rPr>
          <w:rFonts w:hint="eastAsia" w:eastAsia="仿宋_GB2312"/>
          <w:color w:val="000000" w:themeColor="text1"/>
          <w:sz w:val="32"/>
          <w:szCs w:val="32"/>
          <w:highlight w:val="none"/>
          <w14:textFill>
            <w14:solidFill>
              <w14:schemeClr w14:val="tx1"/>
            </w14:solidFill>
          </w14:textFill>
        </w:rPr>
        <w:t>造成报价项目遗漏，由响应人自行负责</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响应人应根据需求表要求选择符合询价文件推荐品牌的对应型号产品，如响应文件中的品牌和技术规范不符合询价文件要求的，采购人有权否决其投标。</w:t>
      </w:r>
    </w:p>
    <w:p w14:paraId="1249AFCB">
      <w:pPr>
        <w:adjustRightInd w:val="0"/>
        <w:snapToGrid w:val="0"/>
        <w:spacing w:line="600" w:lineRule="exact"/>
        <w:ind w:firstLine="640" w:firstLineChars="200"/>
        <w:outlineLvl w:val="1"/>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五、完成时间</w:t>
      </w:r>
    </w:p>
    <w:p w14:paraId="0A8DE129">
      <w:pPr>
        <w:spacing w:line="600" w:lineRule="exact"/>
        <w:ind w:firstLine="640" w:firstLineChars="200"/>
        <w:rPr>
          <w:rFonts w:eastAsia="仿宋_GB2312"/>
          <w:color w:val="000000" w:themeColor="text1"/>
          <w:sz w:val="32"/>
          <w:szCs w:val="32"/>
          <w:highlight w:val="none"/>
          <w:u w:val="single"/>
          <w14:textFill>
            <w14:solidFill>
              <w14:schemeClr w14:val="tx1"/>
            </w14:solidFill>
          </w14:textFill>
        </w:rPr>
      </w:pPr>
      <w:bookmarkStart w:id="0" w:name="_Hlk38897553"/>
      <w:r>
        <w:rPr>
          <w:rFonts w:hint="eastAsia" w:eastAsia="仿宋_GB2312"/>
          <w:color w:val="000000" w:themeColor="text1"/>
          <w:sz w:val="32"/>
          <w:szCs w:val="32"/>
          <w:highlight w:val="none"/>
          <w14:textFill>
            <w14:solidFill>
              <w14:schemeClr w14:val="tx1"/>
            </w14:solidFill>
          </w14:textFill>
        </w:rPr>
        <w:t xml:space="preserve">供货时间要求： </w:t>
      </w:r>
      <w:r>
        <w:rPr>
          <w:rFonts w:hint="eastAsia" w:eastAsia="仿宋_GB2312"/>
          <w:color w:val="000000" w:themeColor="text1"/>
          <w:sz w:val="32"/>
          <w:szCs w:val="32"/>
          <w:highlight w:val="none"/>
          <w:u w:val="single"/>
          <w14:textFill>
            <w14:solidFill>
              <w14:schemeClr w14:val="tx1"/>
            </w14:solidFill>
          </w14:textFill>
        </w:rPr>
        <w:t>成交人需在</w:t>
      </w:r>
      <w:r>
        <w:rPr>
          <w:rFonts w:hint="eastAsia" w:eastAsia="仿宋_GB2312"/>
          <w:color w:val="000000" w:themeColor="text1"/>
          <w:sz w:val="32"/>
          <w:szCs w:val="32"/>
          <w:highlight w:val="none"/>
          <w:u w:val="single"/>
          <w:lang w:val="en-US" w:eastAsia="zh-CN"/>
          <w14:textFill>
            <w14:solidFill>
              <w14:schemeClr w14:val="tx1"/>
            </w14:solidFill>
          </w14:textFill>
        </w:rPr>
        <w:t>合同签订及相关款项支付后的45</w:t>
      </w:r>
      <w:r>
        <w:rPr>
          <w:rFonts w:hint="eastAsia" w:eastAsia="仿宋_GB2312"/>
          <w:color w:val="000000" w:themeColor="text1"/>
          <w:sz w:val="32"/>
          <w:szCs w:val="32"/>
          <w:highlight w:val="none"/>
          <w:u w:val="single"/>
          <w14:textFill>
            <w14:solidFill>
              <w14:schemeClr w14:val="tx1"/>
            </w14:solidFill>
          </w14:textFill>
        </w:rPr>
        <w:t>个日历日内</w:t>
      </w:r>
      <w:r>
        <w:rPr>
          <w:rFonts w:hint="eastAsia" w:eastAsia="仿宋_GB2312"/>
          <w:color w:val="000000" w:themeColor="text1"/>
          <w:sz w:val="32"/>
          <w:szCs w:val="32"/>
          <w:highlight w:val="none"/>
          <w:u w:val="single"/>
          <w:lang w:val="en-US" w:eastAsia="zh-CN"/>
          <w14:textFill>
            <w14:solidFill>
              <w14:schemeClr w14:val="tx1"/>
            </w14:solidFill>
          </w14:textFill>
        </w:rPr>
        <w:t>将所有货物交货至采购人项目指定地点</w:t>
      </w:r>
      <w:r>
        <w:rPr>
          <w:rFonts w:hint="eastAsia" w:eastAsia="仿宋_GB2312"/>
          <w:color w:val="000000" w:themeColor="text1"/>
          <w:sz w:val="32"/>
          <w:szCs w:val="32"/>
          <w:highlight w:val="none"/>
          <w:u w:val="single"/>
          <w14:textFill>
            <w14:solidFill>
              <w14:schemeClr w14:val="tx1"/>
            </w14:solidFill>
          </w14:textFill>
        </w:rPr>
        <w:t>。</w:t>
      </w:r>
      <w:bookmarkEnd w:id="0"/>
    </w:p>
    <w:p w14:paraId="6A656F0C">
      <w:pPr>
        <w:adjustRightInd w:val="0"/>
        <w:snapToGrid w:val="0"/>
        <w:spacing w:line="600" w:lineRule="exact"/>
        <w:ind w:firstLine="640" w:firstLineChars="200"/>
        <w:outlineLvl w:val="1"/>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六、支付方式</w:t>
      </w:r>
    </w:p>
    <w:p w14:paraId="78F503B3">
      <w:pPr>
        <w:adjustRightInd w:val="0"/>
        <w:snapToGrid w:val="0"/>
        <w:spacing w:line="600" w:lineRule="exact"/>
        <w:ind w:firstLine="640" w:firstLineChars="200"/>
        <w:outlineLvl w:val="1"/>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1、合同签订完后，成交人向采购人提交请款资料及等额发票，采购人收到前述材料之日起</w:t>
      </w:r>
      <w:r>
        <w:rPr>
          <w:rFonts w:hint="eastAsia" w:eastAsia="仿宋_GB2312"/>
          <w:color w:val="000000" w:themeColor="text1"/>
          <w:sz w:val="32"/>
          <w:szCs w:val="32"/>
          <w:highlight w:val="none"/>
          <w:lang w:val="en-US" w:eastAsia="zh-CN"/>
          <w14:textFill>
            <w14:solidFill>
              <w14:schemeClr w14:val="tx1"/>
            </w14:solidFill>
          </w14:textFill>
        </w:rPr>
        <w:t>十个工作日</w:t>
      </w:r>
      <w:r>
        <w:rPr>
          <w:rFonts w:hint="eastAsia" w:eastAsia="仿宋_GB2312"/>
          <w:color w:val="000000" w:themeColor="text1"/>
          <w:sz w:val="32"/>
          <w:szCs w:val="32"/>
          <w:highlight w:val="none"/>
          <w14:textFill>
            <w14:solidFill>
              <w14:schemeClr w14:val="tx1"/>
            </w14:solidFill>
          </w14:textFill>
        </w:rPr>
        <w:t>内向成交人支付合同总价</w:t>
      </w:r>
      <w:r>
        <w:rPr>
          <w:rFonts w:hint="eastAsia" w:eastAsia="仿宋_GB2312"/>
          <w:color w:val="000000" w:themeColor="text1"/>
          <w:sz w:val="32"/>
          <w:szCs w:val="32"/>
          <w:highlight w:val="none"/>
          <w:lang w:val="en-US" w:eastAsia="zh-CN"/>
          <w14:textFill>
            <w14:solidFill>
              <w14:schemeClr w14:val="tx1"/>
            </w14:solidFill>
          </w14:textFill>
        </w:rPr>
        <w:t>30</w:t>
      </w:r>
      <w:r>
        <w:rPr>
          <w:rFonts w:hint="eastAsia" w:eastAsia="仿宋_GB2312"/>
          <w:color w:val="000000" w:themeColor="text1"/>
          <w:sz w:val="32"/>
          <w:szCs w:val="32"/>
          <w:highlight w:val="none"/>
          <w14:textFill>
            <w14:solidFill>
              <w14:schemeClr w14:val="tx1"/>
            </w14:solidFill>
          </w14:textFill>
        </w:rPr>
        <w:t>%作为</w:t>
      </w:r>
      <w:r>
        <w:rPr>
          <w:rFonts w:hint="eastAsia" w:eastAsia="仿宋_GB2312"/>
          <w:color w:val="000000" w:themeColor="text1"/>
          <w:sz w:val="32"/>
          <w:szCs w:val="32"/>
          <w:highlight w:val="none"/>
          <w:lang w:val="en-US" w:eastAsia="zh-CN"/>
          <w14:textFill>
            <w14:solidFill>
              <w14:schemeClr w14:val="tx1"/>
            </w14:solidFill>
          </w14:textFill>
        </w:rPr>
        <w:t>预付款</w:t>
      </w:r>
      <w:r>
        <w:rPr>
          <w:rFonts w:hint="eastAsia" w:eastAsia="仿宋_GB2312"/>
          <w:color w:val="000000" w:themeColor="text1"/>
          <w:sz w:val="32"/>
          <w:szCs w:val="32"/>
          <w:highlight w:val="none"/>
          <w14:textFill>
            <w14:solidFill>
              <w14:schemeClr w14:val="tx1"/>
            </w14:solidFill>
          </w14:textFill>
        </w:rPr>
        <w:t>；</w:t>
      </w:r>
    </w:p>
    <w:p w14:paraId="01483673">
      <w:pPr>
        <w:pStyle w:val="2"/>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货物送达采购人现场，并经采购人验收合格后</w:t>
      </w:r>
      <w:r>
        <w:rPr>
          <w:rFonts w:hint="eastAsia" w:eastAsia="仿宋_GB2312"/>
          <w:color w:val="000000" w:themeColor="text1"/>
          <w:sz w:val="32"/>
          <w:szCs w:val="32"/>
          <w:highlight w:val="none"/>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采购人在十五个工作日内向成交人支付合同总价67%作为到货验收款；</w:t>
      </w:r>
    </w:p>
    <w:p w14:paraId="1CFD83AF">
      <w:pPr>
        <w:adjustRightInd w:val="0"/>
        <w:snapToGrid w:val="0"/>
        <w:spacing w:line="600" w:lineRule="exact"/>
        <w:ind w:firstLine="640" w:firstLineChars="200"/>
        <w:outlineLvl w:val="1"/>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3</w:t>
      </w:r>
      <w:r>
        <w:rPr>
          <w:rFonts w:hint="eastAsia" w:eastAsia="仿宋_GB2312"/>
          <w:color w:val="000000" w:themeColor="text1"/>
          <w:sz w:val="32"/>
          <w:szCs w:val="32"/>
          <w:highlight w:val="none"/>
          <w14:textFill>
            <w14:solidFill>
              <w14:schemeClr w14:val="tx1"/>
            </w14:solidFill>
          </w14:textFill>
        </w:rPr>
        <w:t>、保留合同</w:t>
      </w:r>
      <w:r>
        <w:rPr>
          <w:rFonts w:hint="eastAsia" w:eastAsia="仿宋_GB2312"/>
          <w:color w:val="000000" w:themeColor="text1"/>
          <w:sz w:val="32"/>
          <w:szCs w:val="32"/>
          <w:highlight w:val="none"/>
          <w:lang w:val="en-US" w:eastAsia="zh-CN"/>
          <w14:textFill>
            <w14:solidFill>
              <w14:schemeClr w14:val="tx1"/>
            </w14:solidFill>
          </w14:textFill>
        </w:rPr>
        <w:t>总价的3</w:t>
      </w:r>
      <w:r>
        <w:rPr>
          <w:rFonts w:hint="eastAsia" w:eastAsia="仿宋_GB2312"/>
          <w:color w:val="000000" w:themeColor="text1"/>
          <w:sz w:val="32"/>
          <w:szCs w:val="32"/>
          <w:highlight w:val="none"/>
          <w14:textFill>
            <w14:solidFill>
              <w14:schemeClr w14:val="tx1"/>
            </w14:solidFill>
          </w14:textFill>
        </w:rPr>
        <w:t>%作为质保金，</w:t>
      </w:r>
      <w:r>
        <w:rPr>
          <w:rFonts w:hint="eastAsia" w:eastAsia="仿宋_GB2312"/>
          <w:color w:val="000000" w:themeColor="text1"/>
          <w:sz w:val="32"/>
          <w:szCs w:val="32"/>
          <w:highlight w:val="none"/>
          <w:lang w:val="en-US" w:eastAsia="zh-CN"/>
          <w14:textFill>
            <w14:solidFill>
              <w14:schemeClr w14:val="tx1"/>
            </w14:solidFill>
          </w14:textFill>
        </w:rPr>
        <w:t>质保期为货物交付至采购人现场满18个月，或货物安装运行满12个月，先到为准。质保期满后，</w:t>
      </w:r>
      <w:r>
        <w:rPr>
          <w:rFonts w:hint="eastAsia" w:eastAsia="仿宋_GB2312"/>
          <w:color w:val="000000" w:themeColor="text1"/>
          <w:sz w:val="32"/>
          <w:szCs w:val="32"/>
          <w:highlight w:val="none"/>
          <w14:textFill>
            <w14:solidFill>
              <w14:schemeClr w14:val="tx1"/>
            </w14:solidFill>
          </w14:textFill>
        </w:rPr>
        <w:t>由成交人提交请款资料，采购人在三十个日历日内一次性无息支付。</w:t>
      </w:r>
    </w:p>
    <w:p w14:paraId="37F7BF02">
      <w:pPr>
        <w:adjustRightInd w:val="0"/>
        <w:snapToGrid w:val="0"/>
        <w:spacing w:line="600" w:lineRule="exact"/>
        <w:ind w:firstLine="640" w:firstLineChars="200"/>
        <w:outlineLvl w:val="1"/>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七、报价</w:t>
      </w:r>
    </w:p>
    <w:p w14:paraId="220B72F6">
      <w:pPr>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采购限价：</w:t>
      </w:r>
      <w:r>
        <w:rPr>
          <w:rFonts w:hint="eastAsia" w:eastAsia="仿宋_GB2312"/>
          <w:color w:val="000000" w:themeColor="text1"/>
          <w:sz w:val="32"/>
          <w:szCs w:val="32"/>
          <w:highlight w:val="none"/>
          <w:lang w:val="en-US" w:eastAsia="zh-CN"/>
          <w14:textFill>
            <w14:solidFill>
              <w14:schemeClr w14:val="tx1"/>
            </w14:solidFill>
          </w14:textFill>
        </w:rPr>
        <w:t>包干总价限价</w:t>
      </w:r>
      <w:r>
        <w:rPr>
          <w:rFonts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70</w:t>
      </w:r>
      <w:r>
        <w:rPr>
          <w:rFonts w:hint="eastAsia" w:eastAsia="仿宋_GB2312"/>
          <w:color w:val="000000" w:themeColor="text1"/>
          <w:sz w:val="32"/>
          <w:szCs w:val="32"/>
          <w:highlight w:val="none"/>
          <w:u w:val="single"/>
          <w14:textFill>
            <w14:solidFill>
              <w14:schemeClr w14:val="tx1"/>
            </w14:solidFill>
          </w14:textFill>
        </w:rPr>
        <w:t>,</w:t>
      </w:r>
      <w:r>
        <w:rPr>
          <w:rFonts w:hint="eastAsia" w:eastAsia="仿宋_GB2312"/>
          <w:color w:val="000000" w:themeColor="text1"/>
          <w:sz w:val="32"/>
          <w:szCs w:val="32"/>
          <w:highlight w:val="none"/>
          <w:u w:val="single"/>
          <w:lang w:val="en-US" w:eastAsia="zh-CN"/>
          <w14:textFill>
            <w14:solidFill>
              <w14:schemeClr w14:val="tx1"/>
            </w14:solidFill>
          </w14:textFill>
        </w:rPr>
        <w:t>5</w:t>
      </w:r>
      <w:r>
        <w:rPr>
          <w:rFonts w:hint="eastAsia" w:eastAsia="仿宋_GB2312"/>
          <w:color w:val="000000" w:themeColor="text1"/>
          <w:sz w:val="32"/>
          <w:szCs w:val="32"/>
          <w:highlight w:val="none"/>
          <w:u w:val="single"/>
          <w14:textFill>
            <w14:solidFill>
              <w14:schemeClr w14:val="tx1"/>
            </w14:solidFill>
          </w14:textFill>
        </w:rPr>
        <w:t>00.00</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14:textFill>
            <w14:solidFill>
              <w14:schemeClr w14:val="tx1"/>
            </w14:solidFill>
          </w14:textFill>
        </w:rPr>
        <w:t>元（大写：人民币</w:t>
      </w:r>
      <w:r>
        <w:rPr>
          <w:rFonts w:hint="eastAsia" w:eastAsia="仿宋_GB2312"/>
          <w:color w:val="000000" w:themeColor="text1"/>
          <w:sz w:val="32"/>
          <w:szCs w:val="32"/>
          <w:highlight w:val="none"/>
          <w:lang w:val="en-US" w:eastAsia="zh-CN"/>
          <w14:textFill>
            <w14:solidFill>
              <w14:schemeClr w14:val="tx1"/>
            </w14:solidFill>
          </w14:textFill>
        </w:rPr>
        <w:t>柒万零伍佰</w:t>
      </w:r>
      <w:r>
        <w:rPr>
          <w:rFonts w:hint="eastAsia" w:eastAsia="仿宋_GB2312"/>
          <w:color w:val="000000" w:themeColor="text1"/>
          <w:sz w:val="32"/>
          <w:szCs w:val="32"/>
          <w:highlight w:val="none"/>
          <w14:textFill>
            <w14:solidFill>
              <w14:schemeClr w14:val="tx1"/>
            </w14:solidFill>
          </w14:textFill>
        </w:rPr>
        <w:t>元整）</w:t>
      </w:r>
      <w:r>
        <w:rPr>
          <w:rFonts w:hint="eastAsia" w:eastAsia="仿宋_GB2312"/>
          <w:color w:val="000000" w:themeColor="text1"/>
          <w:sz w:val="32"/>
          <w:szCs w:val="32"/>
          <w:highlight w:val="none"/>
          <w:lang w:eastAsia="zh-CN"/>
          <w14:textFill>
            <w14:solidFill>
              <w14:schemeClr w14:val="tx1"/>
            </w14:solidFill>
          </w14:textFill>
        </w:rPr>
        <w:t>，</w:t>
      </w:r>
      <w:r>
        <w:rPr>
          <w:rFonts w:hint="eastAsia" w:eastAsia="仿宋_GB2312"/>
          <w:color w:val="000000" w:themeColor="text1"/>
          <w:sz w:val="32"/>
          <w:szCs w:val="32"/>
          <w:highlight w:val="none"/>
          <w:lang w:val="en-US" w:eastAsia="zh-CN"/>
          <w14:textFill>
            <w14:solidFill>
              <w14:schemeClr w14:val="tx1"/>
            </w14:solidFill>
          </w14:textFill>
        </w:rPr>
        <w:t>超过采购限价则作为无效报价</w:t>
      </w:r>
      <w:r>
        <w:rPr>
          <w:rFonts w:hint="eastAsia" w:eastAsia="仿宋_GB2312"/>
          <w:color w:val="000000" w:themeColor="text1"/>
          <w:sz w:val="32"/>
          <w:szCs w:val="32"/>
          <w:highlight w:val="none"/>
          <w14:textFill>
            <w14:solidFill>
              <w14:schemeClr w14:val="tx1"/>
            </w14:solidFill>
          </w14:textFill>
        </w:rPr>
        <w:t>。</w:t>
      </w:r>
    </w:p>
    <w:p w14:paraId="601EDB73">
      <w:pPr>
        <w:spacing w:line="360" w:lineRule="auto"/>
        <w:ind w:firstLine="640" w:firstLineChars="200"/>
        <w:outlineLvl w:val="1"/>
        <w:rPr>
          <w:rFonts w:eastAsia="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本项目发包方式为固定总价</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包干</w:t>
      </w:r>
      <w:r>
        <w:rPr>
          <w:rFonts w:hint="eastAsia" w:ascii="仿宋_GB2312" w:hAnsi="仿宋_GB2312" w:eastAsia="仿宋_GB2312" w:cs="仿宋_GB2312"/>
          <w:color w:val="000000" w:themeColor="text1"/>
          <w:sz w:val="32"/>
          <w:szCs w:val="32"/>
          <w:highlight w:val="none"/>
          <w14:textFill>
            <w14:solidFill>
              <w14:schemeClr w14:val="tx1"/>
            </w14:solidFill>
          </w14:textFill>
        </w:rPr>
        <w:t>，实行固定价格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报价包含货物、税费、人工费、材料费、辅材费、装卸费、机械费、运输费、措施费、保险费、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指导</w:t>
      </w:r>
      <w:r>
        <w:rPr>
          <w:rFonts w:hint="eastAsia" w:ascii="仿宋_GB2312" w:hAnsi="仿宋_GB2312" w:eastAsia="仿宋_GB2312" w:cs="仿宋_GB2312"/>
          <w:color w:val="000000" w:themeColor="text1"/>
          <w:sz w:val="32"/>
          <w:szCs w:val="32"/>
          <w:highlight w:val="none"/>
          <w14:textFill>
            <w14:solidFill>
              <w14:schemeClr w14:val="tx1"/>
            </w14:solidFill>
          </w14:textFill>
        </w:rPr>
        <w:t>安装调试服务费等一切为满足项目实施可能产生的费用。</w:t>
      </w:r>
    </w:p>
    <w:p w14:paraId="6DF2D5AD">
      <w:pPr>
        <w:adjustRightInd w:val="0"/>
        <w:snapToGrid w:val="0"/>
        <w:spacing w:line="600" w:lineRule="exact"/>
        <w:ind w:firstLine="640" w:firstLineChars="200"/>
        <w:outlineLvl w:val="1"/>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八、定标</w:t>
      </w:r>
    </w:p>
    <w:p w14:paraId="77DD486F">
      <w:pPr>
        <w:spacing w:line="600" w:lineRule="exact"/>
        <w:ind w:firstLine="640" w:firstLineChars="200"/>
        <w:rPr>
          <w:rFonts w:eastAsia="仿宋_GB2312"/>
          <w:color w:val="auto"/>
          <w:sz w:val="32"/>
          <w:szCs w:val="32"/>
          <w:highlight w:val="none"/>
          <w:u w:val="single"/>
        </w:rPr>
      </w:pPr>
      <w:r>
        <w:rPr>
          <w:rFonts w:hint="eastAsia" w:eastAsia="仿宋_GB2312"/>
          <w:color w:val="000000" w:themeColor="text1"/>
          <w:sz w:val="32"/>
          <w:szCs w:val="32"/>
          <w:highlight w:val="none"/>
          <w:u w:val="single"/>
          <w14:textFill>
            <w14:solidFill>
              <w14:schemeClr w14:val="tx1"/>
            </w14:solidFill>
          </w14:textFill>
        </w:rPr>
        <w:t>本次项目采用询价方式进行采购，询价小</w:t>
      </w:r>
      <w:r>
        <w:rPr>
          <w:rFonts w:hint="eastAsia" w:eastAsia="仿宋_GB2312"/>
          <w:color w:val="auto"/>
          <w:sz w:val="32"/>
          <w:szCs w:val="32"/>
          <w:highlight w:val="none"/>
          <w:u w:val="single"/>
        </w:rPr>
        <w:t>组对各供应商响应文件进行审核，并根据满足采购文件实质性响应要求且</w:t>
      </w:r>
      <w:r>
        <w:rPr>
          <w:rFonts w:hint="eastAsia" w:eastAsia="仿宋_GB2312"/>
          <w:color w:val="auto"/>
          <w:sz w:val="32"/>
          <w:szCs w:val="32"/>
          <w:highlight w:val="none"/>
          <w:u w:val="single"/>
          <w:lang w:val="en-US" w:eastAsia="zh-CN"/>
        </w:rPr>
        <w:t>不</w:t>
      </w:r>
      <w:r>
        <w:rPr>
          <w:rFonts w:hint="eastAsia" w:eastAsia="仿宋_GB2312"/>
          <w:color w:val="auto"/>
          <w:sz w:val="32"/>
          <w:szCs w:val="32"/>
          <w:highlight w:val="none"/>
          <w:u w:val="single"/>
        </w:rPr>
        <w:t>含税总价最低的原则，推荐成交候选人。</w:t>
      </w:r>
      <w:r>
        <w:rPr>
          <w:rFonts w:hint="eastAsia" w:eastAsia="仿宋_GB2312"/>
          <w:color w:val="auto"/>
          <w:sz w:val="32"/>
          <w:szCs w:val="32"/>
          <w:highlight w:val="none"/>
          <w:u w:val="single"/>
          <w:lang w:val="en-US" w:eastAsia="zh-CN"/>
        </w:rPr>
        <w:t>如最低报价相同，则给与最低报价相同的响应人二次报价的机会；如二次报价还相同，则采用现场随机抽签方式确定。</w:t>
      </w:r>
    </w:p>
    <w:p w14:paraId="219F5612">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询价结束后，招标采购工作小组将相关询价情况按程序审批并确定成交人。</w:t>
      </w:r>
    </w:p>
    <w:p w14:paraId="74E8534A">
      <w:pPr>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九、采取的合同文本</w:t>
      </w:r>
    </w:p>
    <w:p w14:paraId="6D56EB19">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合同签订的依据为询价函、响应文件及补充说明等。确定成交单位后，成交单位在</w:t>
      </w:r>
      <w:r>
        <w:rPr>
          <w:rFonts w:eastAsia="仿宋_GB2312"/>
          <w:color w:val="auto"/>
          <w:sz w:val="32"/>
          <w:szCs w:val="32"/>
          <w:highlight w:val="none"/>
          <w:u w:val="single"/>
        </w:rPr>
        <w:t>10</w:t>
      </w:r>
      <w:r>
        <w:rPr>
          <w:rFonts w:hint="eastAsia" w:eastAsia="仿宋_GB2312"/>
          <w:color w:val="auto"/>
          <w:sz w:val="32"/>
          <w:szCs w:val="32"/>
          <w:highlight w:val="none"/>
        </w:rPr>
        <w:t>天内与采购人签订合同。</w:t>
      </w:r>
    </w:p>
    <w:p w14:paraId="52991AE0">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响应人收款前需向采购人提供请款材料和开具合法有效等额的增值税专用发票，否则采购人有权拒绝付款。</w:t>
      </w:r>
    </w:p>
    <w:p w14:paraId="11781827">
      <w:pPr>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14:paraId="365A55CF">
      <w:pPr>
        <w:numPr>
          <w:ilvl w:val="0"/>
          <w:numId w:val="3"/>
        </w:num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报价函（模板）及报价清单；</w:t>
      </w:r>
    </w:p>
    <w:p w14:paraId="19F2C5A8">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、法定代表人身份证明（模板）以及法定代表人身份证复印件；</w:t>
      </w:r>
    </w:p>
    <w:p w14:paraId="649F2FB1">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58BFF53A">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72EB3598">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5、</w:t>
      </w:r>
      <w:r>
        <w:rPr>
          <w:rFonts w:hint="eastAsia" w:eastAsia="仿宋_GB2312"/>
          <w:color w:val="auto"/>
          <w:sz w:val="32"/>
          <w:szCs w:val="32"/>
          <w:highlight w:val="none"/>
          <w:lang w:val="en-US" w:eastAsia="zh-CN"/>
        </w:rPr>
        <w:t>投标人未到场证明（如需）</w:t>
      </w:r>
      <w:r>
        <w:rPr>
          <w:rFonts w:hint="eastAsia" w:eastAsia="仿宋_GB2312"/>
          <w:color w:val="auto"/>
          <w:sz w:val="32"/>
          <w:szCs w:val="32"/>
          <w:highlight w:val="none"/>
        </w:rPr>
        <w:t>；</w:t>
      </w:r>
    </w:p>
    <w:p w14:paraId="3607B377">
      <w:pPr>
        <w:pStyle w:val="9"/>
        <w:rPr>
          <w:rFonts w:eastAsia="仿宋_GB2312"/>
          <w:color w:val="auto"/>
          <w:highlight w:val="none"/>
        </w:rPr>
      </w:pPr>
      <w:r>
        <w:rPr>
          <w:rFonts w:hint="eastAsia" w:eastAsia="仿宋_GB2312"/>
          <w:color w:val="auto"/>
          <w:sz w:val="32"/>
          <w:szCs w:val="32"/>
          <w:highlight w:val="none"/>
        </w:rPr>
        <w:t xml:space="preserve"> 6、商务技术偏离表（模板）</w:t>
      </w:r>
    </w:p>
    <w:p w14:paraId="0E6D3C84">
      <w:pPr>
        <w:pStyle w:val="12"/>
        <w:ind w:firstLine="640" w:firstLineChars="200"/>
        <w:rPr>
          <w:rFonts w:eastAsia="仿宋_GB2312"/>
          <w:color w:val="auto"/>
          <w:sz w:val="32"/>
          <w:szCs w:val="32"/>
          <w:highlight w:val="none"/>
        </w:rPr>
      </w:pPr>
      <w:r>
        <w:rPr>
          <w:rFonts w:hint="eastAsia" w:eastAsia="仿宋_GB2312"/>
          <w:color w:val="auto"/>
          <w:sz w:val="32"/>
          <w:szCs w:val="32"/>
          <w:highlight w:val="none"/>
        </w:rPr>
        <w:t>7、符合“响应人资格要求”对应的证明资料；</w:t>
      </w:r>
    </w:p>
    <w:p w14:paraId="5FC8C94A">
      <w:pPr>
        <w:pStyle w:val="12"/>
        <w:ind w:firstLine="640" w:firstLineChars="200"/>
        <w:rPr>
          <w:rFonts w:eastAsia="仿宋_GB2312"/>
          <w:b/>
          <w:color w:val="auto"/>
          <w:sz w:val="32"/>
          <w:szCs w:val="32"/>
          <w:highlight w:val="none"/>
        </w:rPr>
      </w:pPr>
      <w:r>
        <w:rPr>
          <w:rFonts w:hint="eastAsia" w:eastAsia="仿宋_GB2312"/>
          <w:color w:val="auto"/>
          <w:sz w:val="32"/>
          <w:szCs w:val="32"/>
          <w:highlight w:val="none"/>
        </w:rPr>
        <w:t>8、响应人认为需要提供的其他资料。</w:t>
      </w:r>
    </w:p>
    <w:p w14:paraId="46DEF9A4">
      <w:pPr>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auto"/>
          <w:sz w:val="32"/>
          <w:szCs w:val="32"/>
          <w:highlight w:val="none"/>
        </w:rPr>
        <w:t>响应人须严格按照采购人提供的表单格式报价，响应文件必须</w:t>
      </w:r>
      <w:bookmarkStart w:id="19" w:name="_GoBack"/>
      <w:r>
        <w:rPr>
          <w:rFonts w:hint="eastAsia" w:eastAsia="仿宋_GB2312"/>
          <w:color w:val="000000" w:themeColor="text1"/>
          <w:sz w:val="32"/>
          <w:szCs w:val="32"/>
          <w:highlight w:val="none"/>
          <w14:textFill>
            <w14:solidFill>
              <w14:schemeClr w14:val="tx1"/>
            </w14:solidFill>
          </w14:textFill>
        </w:rPr>
        <w:t>装订完整，于骑缝处加盖投标单位企业公章。</w:t>
      </w:r>
      <w:r>
        <w:rPr>
          <w:rFonts w:hint="eastAsia" w:eastAsia="仿宋_GB2312"/>
          <w:b/>
          <w:bCs/>
          <w:color w:val="000000" w:themeColor="text1"/>
          <w:sz w:val="32"/>
          <w:szCs w:val="32"/>
          <w:highlight w:val="none"/>
          <w14:textFill>
            <w14:solidFill>
              <w14:schemeClr w14:val="tx1"/>
            </w14:solidFill>
          </w14:textFill>
        </w:rPr>
        <w:t>装有响应文件的文件袋须贴有密封条，于骑缝处加盖企业公章</w:t>
      </w:r>
      <w:r>
        <w:rPr>
          <w:rFonts w:hint="eastAsia" w:eastAsia="仿宋_GB2312"/>
          <w:color w:val="000000" w:themeColor="text1"/>
          <w:sz w:val="32"/>
          <w:szCs w:val="32"/>
          <w:highlight w:val="none"/>
          <w14:textFill>
            <w14:solidFill>
              <w14:schemeClr w14:val="tx1"/>
            </w14:solidFill>
          </w14:textFill>
        </w:rPr>
        <w:t>。</w:t>
      </w:r>
    </w:p>
    <w:p w14:paraId="5C1A7F90">
      <w:pPr>
        <w:adjustRightInd w:val="0"/>
        <w:snapToGrid w:val="0"/>
        <w:spacing w:line="600" w:lineRule="exact"/>
        <w:ind w:firstLine="640" w:firstLineChars="200"/>
        <w:outlineLvl w:val="1"/>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十一、响应文件份数</w:t>
      </w:r>
    </w:p>
    <w:p w14:paraId="1FC7F893">
      <w:pPr>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正本一份副本一份，并提供响应文件扫描件电子版（U盘）。</w:t>
      </w:r>
    </w:p>
    <w:p w14:paraId="70B18E42">
      <w:pPr>
        <w:adjustRightInd w:val="0"/>
        <w:snapToGrid w:val="0"/>
        <w:spacing w:line="600" w:lineRule="exact"/>
        <w:ind w:firstLine="640" w:firstLineChars="200"/>
        <w:outlineLvl w:val="1"/>
        <w:rPr>
          <w:rFonts w:eastAsia="仿宋_GB2312"/>
          <w:b/>
          <w:bCs/>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十二、保证金金额及缴纳方式</w:t>
      </w:r>
    </w:p>
    <w:p w14:paraId="59C90A86">
      <w:pPr>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1、开标前，响应人应在项目开标前缴纳人民币</w:t>
      </w:r>
      <w:r>
        <w:rPr>
          <w:rFonts w:hint="eastAsia" w:eastAsia="仿宋_GB2312"/>
          <w:color w:val="000000" w:themeColor="text1"/>
          <w:sz w:val="32"/>
          <w:szCs w:val="32"/>
          <w:highlight w:val="none"/>
          <w:lang w:val="en-US" w:eastAsia="zh-CN"/>
          <w14:textFill>
            <w14:solidFill>
              <w14:schemeClr w14:val="tx1"/>
            </w14:solidFill>
          </w14:textFill>
        </w:rPr>
        <w:t>壹仟肆</w:t>
      </w:r>
      <w:r>
        <w:rPr>
          <w:rFonts w:hint="eastAsia" w:eastAsia="仿宋_GB2312"/>
          <w:color w:val="000000" w:themeColor="text1"/>
          <w:sz w:val="32"/>
          <w:szCs w:val="32"/>
          <w:highlight w:val="none"/>
          <w14:textFill>
            <w14:solidFill>
              <w14:schemeClr w14:val="tx1"/>
            </w14:solidFill>
          </w14:textFill>
        </w:rPr>
        <w:t>佰元整（小写￥</w:t>
      </w:r>
      <w:r>
        <w:rPr>
          <w:rFonts w:hint="eastAsia" w:eastAsia="仿宋_GB2312"/>
          <w:color w:val="000000" w:themeColor="text1"/>
          <w:sz w:val="32"/>
          <w:szCs w:val="32"/>
          <w:highlight w:val="none"/>
          <w:lang w:val="en-US" w:eastAsia="zh-CN"/>
          <w14:textFill>
            <w14:solidFill>
              <w14:schemeClr w14:val="tx1"/>
            </w14:solidFill>
          </w14:textFill>
        </w:rPr>
        <w:t>14</w:t>
      </w:r>
      <w:r>
        <w:rPr>
          <w:rFonts w:hint="eastAsia" w:eastAsia="仿宋_GB2312"/>
          <w:color w:val="000000" w:themeColor="text1"/>
          <w:sz w:val="32"/>
          <w:szCs w:val="32"/>
          <w:highlight w:val="none"/>
          <w14:textFill>
            <w14:solidFill>
              <w14:schemeClr w14:val="tx1"/>
            </w14:solidFill>
          </w14:textFill>
        </w:rPr>
        <w:t>00.00元）至以下报价保证金专用账户（响应人与交款人名称必须一致，不接受个人名义转账）作为项目投标保证金。成交人的投标保证金不退还，待双方签订合同后，转为履约保证金。未中标单位的保证金在项目中标确定后的10个工作日内无息退还。</w:t>
      </w:r>
    </w:p>
    <w:p w14:paraId="6A1A567D">
      <w:pPr>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报价保证金收款账户信息：</w:t>
      </w:r>
    </w:p>
    <w:p w14:paraId="47BA2F8A">
      <w:pPr>
        <w:spacing w:line="600" w:lineRule="exact"/>
        <w:ind w:firstLine="640" w:firstLineChars="200"/>
        <w:rPr>
          <w:rFonts w:eastAsia="仿宋_GB2312"/>
          <w:color w:val="000000" w:themeColor="text1"/>
          <w:sz w:val="32"/>
          <w:szCs w:val="32"/>
          <w:highlight w:val="none"/>
          <w:u w:val="single"/>
          <w14:textFill>
            <w14:solidFill>
              <w14:schemeClr w14:val="tx1"/>
            </w14:solidFill>
          </w14:textFill>
        </w:rPr>
      </w:pPr>
      <w:r>
        <w:rPr>
          <w:rFonts w:hint="eastAsia" w:eastAsia="仿宋_GB2312"/>
          <w:color w:val="000000" w:themeColor="text1"/>
          <w:sz w:val="32"/>
          <w:szCs w:val="32"/>
          <w:highlight w:val="none"/>
          <w:u w:val="single"/>
          <w14:textFill>
            <w14:solidFill>
              <w14:schemeClr w14:val="tx1"/>
            </w14:solidFill>
          </w14:textFill>
        </w:rPr>
        <w:t>帐户名称：</w:t>
      </w:r>
      <w:r>
        <w:rPr>
          <w:rFonts w:hint="eastAsia" w:eastAsia="仿宋_GB2312"/>
          <w:color w:val="000000" w:themeColor="text1"/>
          <w:sz w:val="32"/>
          <w:szCs w:val="32"/>
          <w:highlight w:val="none"/>
          <w:u w:val="single"/>
          <w:lang w:eastAsia="zh-CN"/>
          <w14:textFill>
            <w14:solidFill>
              <w14:schemeClr w14:val="tx1"/>
            </w14:solidFill>
          </w14:textFill>
        </w:rPr>
        <w:t>阳江开能</w:t>
      </w:r>
      <w:r>
        <w:rPr>
          <w:rFonts w:hint="eastAsia" w:eastAsia="仿宋_GB2312"/>
          <w:color w:val="000000" w:themeColor="text1"/>
          <w:sz w:val="32"/>
          <w:szCs w:val="32"/>
          <w:highlight w:val="none"/>
          <w:u w:val="single"/>
          <w14:textFill>
            <w14:solidFill>
              <w14:schemeClr w14:val="tx1"/>
            </w14:solidFill>
          </w14:textFill>
        </w:rPr>
        <w:t>环保能源有限公司；</w:t>
      </w:r>
    </w:p>
    <w:p w14:paraId="0D08C7B7">
      <w:pPr>
        <w:spacing w:line="600" w:lineRule="exact"/>
        <w:ind w:firstLine="640" w:firstLineChars="200"/>
        <w:rPr>
          <w:rFonts w:eastAsia="仿宋_GB2312"/>
          <w:color w:val="000000" w:themeColor="text1"/>
          <w:sz w:val="32"/>
          <w:szCs w:val="32"/>
          <w:highlight w:val="none"/>
          <w:u w:val="single"/>
          <w14:textFill>
            <w14:solidFill>
              <w14:schemeClr w14:val="tx1"/>
            </w14:solidFill>
          </w14:textFill>
        </w:rPr>
      </w:pPr>
      <w:r>
        <w:rPr>
          <w:rFonts w:hint="eastAsia" w:eastAsia="仿宋_GB2312"/>
          <w:color w:val="000000" w:themeColor="text1"/>
          <w:sz w:val="32"/>
          <w:szCs w:val="32"/>
          <w:highlight w:val="none"/>
          <w:u w:val="single"/>
          <w14:textFill>
            <w14:solidFill>
              <w14:schemeClr w14:val="tx1"/>
            </w14:solidFill>
          </w14:textFill>
        </w:rPr>
        <w:t xml:space="preserve">开户银行：广发银行股份有限公司阳江分行； </w:t>
      </w:r>
    </w:p>
    <w:p w14:paraId="4BDE8359">
      <w:pPr>
        <w:spacing w:line="600" w:lineRule="exact"/>
        <w:ind w:firstLine="640" w:firstLineChars="200"/>
        <w:rPr>
          <w:rFonts w:eastAsia="仿宋_GB2312"/>
          <w:color w:val="000000" w:themeColor="text1"/>
          <w:sz w:val="32"/>
          <w:szCs w:val="32"/>
          <w:highlight w:val="none"/>
          <w:u w:val="single"/>
          <w14:textFill>
            <w14:solidFill>
              <w14:schemeClr w14:val="tx1"/>
            </w14:solidFill>
          </w14:textFill>
        </w:rPr>
      </w:pPr>
      <w:r>
        <w:rPr>
          <w:rFonts w:hint="eastAsia" w:eastAsia="仿宋_GB2312"/>
          <w:color w:val="000000" w:themeColor="text1"/>
          <w:sz w:val="32"/>
          <w:szCs w:val="32"/>
          <w:highlight w:val="none"/>
          <w:u w:val="single"/>
          <w14:textFill>
            <w14:solidFill>
              <w14:schemeClr w14:val="tx1"/>
            </w14:solidFill>
          </w14:textFill>
        </w:rPr>
        <w:t>银行帐号：9550 8802 0063 4500 171；</w:t>
      </w:r>
    </w:p>
    <w:p w14:paraId="1019ACFF">
      <w:pPr>
        <w:numPr>
          <w:ilvl w:val="255"/>
          <w:numId w:val="0"/>
        </w:numPr>
        <w:spacing w:line="360" w:lineRule="auto"/>
        <w:ind w:firstLine="640" w:firstLineChars="200"/>
        <w:outlineLvl w:val="1"/>
        <w:rPr>
          <w:color w:val="000000" w:themeColor="text1"/>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2、成交人的报价保证金在本项目合同签订后自动转为履约保证金，</w:t>
      </w:r>
      <w:r>
        <w:rPr>
          <w:rFonts w:hint="eastAsia" w:ascii="仿宋_GB2312" w:hAnsi="仿宋_GB2312" w:eastAsia="仿宋_GB2312" w:cs="仿宋_GB2312"/>
          <w:color w:val="000000" w:themeColor="text1"/>
          <w:sz w:val="32"/>
          <w:szCs w:val="32"/>
          <w:highlight w:val="none"/>
          <w14:textFill>
            <w14:solidFill>
              <w14:schemeClr w14:val="tx1"/>
            </w14:solidFill>
          </w14:textFill>
        </w:rPr>
        <w:t>作为成交人在履约过程中违约金或罚款的扣罚来源之一，履约保证金申请返还时间为</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成交人完成所有货物交货并经采购人</w:t>
      </w:r>
      <w:r>
        <w:rPr>
          <w:rFonts w:hint="eastAsia" w:ascii="仿宋_GB2312" w:hAnsi="仿宋_GB2312" w:eastAsia="仿宋_GB2312" w:cs="仿宋_GB2312"/>
          <w:color w:val="000000" w:themeColor="text1"/>
          <w:sz w:val="32"/>
          <w:szCs w:val="32"/>
          <w:highlight w:val="none"/>
          <w14:textFill>
            <w14:solidFill>
              <w14:schemeClr w14:val="tx1"/>
            </w14:solidFill>
          </w14:textFill>
        </w:rPr>
        <w:t>验收合格后，成交</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14:textFill>
            <w14:solidFill>
              <w14:schemeClr w14:val="tx1"/>
            </w14:solidFill>
          </w14:textFill>
        </w:rPr>
        <w:t>没有任何违约的情况下由成交人提交退款申请，收到成交人申请后30个日历日内，采购人一次性无息退回。</w:t>
      </w:r>
    </w:p>
    <w:p w14:paraId="551022F8">
      <w:pPr>
        <w:adjustRightInd w:val="0"/>
        <w:snapToGrid w:val="0"/>
        <w:spacing w:line="600" w:lineRule="exact"/>
        <w:ind w:firstLine="640" w:firstLineChars="200"/>
        <w:outlineLvl w:val="1"/>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十三、开标时间及地址</w:t>
      </w:r>
    </w:p>
    <w:p w14:paraId="5B215811">
      <w:pPr>
        <w:spacing w:line="600" w:lineRule="exact"/>
        <w:ind w:firstLine="643" w:firstLineChars="200"/>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1</w:t>
      </w:r>
      <w:r>
        <w:rPr>
          <w:rFonts w:hint="eastAsia" w:eastAsia="仿宋_GB2312"/>
          <w:b/>
          <w:color w:val="000000" w:themeColor="text1"/>
          <w:sz w:val="32"/>
          <w:szCs w:val="32"/>
          <w:highlight w:val="none"/>
          <w14:textFill>
            <w14:solidFill>
              <w14:schemeClr w14:val="tx1"/>
            </w14:solidFill>
          </w14:textFill>
        </w:rPr>
        <w:t>、接收响应文件截止及开标时间：</w:t>
      </w:r>
      <w:r>
        <w:rPr>
          <w:rFonts w:eastAsia="仿宋_GB2312"/>
          <w:b/>
          <w:color w:val="000000" w:themeColor="text1"/>
          <w:sz w:val="32"/>
          <w:szCs w:val="32"/>
          <w:highlight w:val="none"/>
          <w:u w:val="single"/>
          <w14:textFill>
            <w14:solidFill>
              <w14:schemeClr w14:val="tx1"/>
            </w14:solidFill>
          </w14:textFill>
        </w:rPr>
        <w:t>20</w:t>
      </w:r>
      <w:r>
        <w:rPr>
          <w:rFonts w:hint="eastAsia" w:eastAsia="仿宋_GB2312"/>
          <w:b/>
          <w:color w:val="000000" w:themeColor="text1"/>
          <w:sz w:val="32"/>
          <w:szCs w:val="32"/>
          <w:highlight w:val="none"/>
          <w:u w:val="single"/>
          <w14:textFill>
            <w14:solidFill>
              <w14:schemeClr w14:val="tx1"/>
            </w14:solidFill>
          </w14:textFill>
        </w:rPr>
        <w:t>2</w:t>
      </w:r>
      <w:r>
        <w:rPr>
          <w:rFonts w:hint="eastAsia" w:eastAsia="仿宋_GB2312"/>
          <w:b/>
          <w:color w:val="000000" w:themeColor="text1"/>
          <w:sz w:val="32"/>
          <w:szCs w:val="32"/>
          <w:highlight w:val="none"/>
          <w:u w:val="single"/>
          <w:lang w:val="en-US" w:eastAsia="zh-CN"/>
          <w14:textFill>
            <w14:solidFill>
              <w14:schemeClr w14:val="tx1"/>
            </w14:solidFill>
          </w14:textFill>
        </w:rPr>
        <w:t>6</w:t>
      </w:r>
      <w:r>
        <w:rPr>
          <w:rFonts w:eastAsia="仿宋_GB2312"/>
          <w:b/>
          <w:color w:val="000000" w:themeColor="text1"/>
          <w:sz w:val="32"/>
          <w:szCs w:val="32"/>
          <w:highlight w:val="none"/>
          <w:u w:val="single"/>
          <w14:textFill>
            <w14:solidFill>
              <w14:schemeClr w14:val="tx1"/>
            </w14:solidFill>
          </w14:textFill>
        </w:rPr>
        <w:t xml:space="preserve"> </w:t>
      </w:r>
      <w:r>
        <w:rPr>
          <w:rFonts w:hint="eastAsia" w:eastAsia="仿宋_GB2312"/>
          <w:b/>
          <w:color w:val="000000" w:themeColor="text1"/>
          <w:sz w:val="32"/>
          <w:szCs w:val="32"/>
          <w:highlight w:val="none"/>
          <w14:textFill>
            <w14:solidFill>
              <w14:schemeClr w14:val="tx1"/>
            </w14:solidFill>
          </w14:textFill>
        </w:rPr>
        <w:t>年</w:t>
      </w:r>
      <w:r>
        <w:rPr>
          <w:rFonts w:eastAsia="仿宋_GB2312"/>
          <w:b/>
          <w:color w:val="000000" w:themeColor="text1"/>
          <w:sz w:val="32"/>
          <w:szCs w:val="32"/>
          <w:highlight w:val="none"/>
          <w:u w:val="single"/>
          <w14:textFill>
            <w14:solidFill>
              <w14:schemeClr w14:val="tx1"/>
            </w14:solidFill>
          </w14:textFill>
        </w:rPr>
        <w:t xml:space="preserve"> </w:t>
      </w:r>
      <w:r>
        <w:rPr>
          <w:rFonts w:hint="eastAsia" w:eastAsia="仿宋_GB2312"/>
          <w:b/>
          <w:color w:val="000000" w:themeColor="text1"/>
          <w:sz w:val="32"/>
          <w:szCs w:val="32"/>
          <w:highlight w:val="none"/>
          <w:u w:val="single"/>
          <w:lang w:val="en-US" w:eastAsia="zh-CN"/>
          <w14:textFill>
            <w14:solidFill>
              <w14:schemeClr w14:val="tx1"/>
            </w14:solidFill>
          </w14:textFill>
        </w:rPr>
        <w:t>6</w:t>
      </w:r>
      <w:r>
        <w:rPr>
          <w:rFonts w:eastAsia="仿宋_GB2312"/>
          <w:b/>
          <w:color w:val="000000" w:themeColor="text1"/>
          <w:sz w:val="32"/>
          <w:szCs w:val="32"/>
          <w:highlight w:val="none"/>
          <w:u w:val="single"/>
          <w14:textFill>
            <w14:solidFill>
              <w14:schemeClr w14:val="tx1"/>
            </w14:solidFill>
          </w14:textFill>
        </w:rPr>
        <w:t xml:space="preserve"> </w:t>
      </w:r>
      <w:r>
        <w:rPr>
          <w:rFonts w:hint="eastAsia" w:eastAsia="仿宋_GB2312"/>
          <w:b/>
          <w:color w:val="000000" w:themeColor="text1"/>
          <w:sz w:val="32"/>
          <w:szCs w:val="32"/>
          <w:highlight w:val="none"/>
          <w14:textFill>
            <w14:solidFill>
              <w14:schemeClr w14:val="tx1"/>
            </w14:solidFill>
          </w14:textFill>
        </w:rPr>
        <w:t>月</w:t>
      </w:r>
      <w:r>
        <w:rPr>
          <w:rFonts w:hint="eastAsia" w:eastAsia="仿宋_GB2312"/>
          <w:b/>
          <w:color w:val="000000" w:themeColor="text1"/>
          <w:sz w:val="32"/>
          <w:szCs w:val="32"/>
          <w:highlight w:val="none"/>
          <w:u w:val="single"/>
          <w:lang w:val="en-US" w:eastAsia="zh-CN"/>
          <w14:textFill>
            <w14:solidFill>
              <w14:schemeClr w14:val="tx1"/>
            </w14:solidFill>
          </w14:textFill>
        </w:rPr>
        <w:t>10</w:t>
      </w:r>
      <w:r>
        <w:rPr>
          <w:rFonts w:eastAsia="仿宋_GB2312"/>
          <w:b/>
          <w:color w:val="000000" w:themeColor="text1"/>
          <w:sz w:val="32"/>
          <w:szCs w:val="32"/>
          <w:highlight w:val="none"/>
          <w:u w:val="single"/>
          <w14:textFill>
            <w14:solidFill>
              <w14:schemeClr w14:val="tx1"/>
            </w14:solidFill>
          </w14:textFill>
        </w:rPr>
        <w:t xml:space="preserve"> </w:t>
      </w:r>
      <w:r>
        <w:rPr>
          <w:rFonts w:hint="eastAsia" w:eastAsia="仿宋_GB2312"/>
          <w:b/>
          <w:color w:val="000000" w:themeColor="text1"/>
          <w:sz w:val="32"/>
          <w:szCs w:val="32"/>
          <w:highlight w:val="none"/>
          <w14:textFill>
            <w14:solidFill>
              <w14:schemeClr w14:val="tx1"/>
            </w14:solidFill>
          </w14:textFill>
        </w:rPr>
        <w:t>日（星期</w:t>
      </w:r>
      <w:r>
        <w:rPr>
          <w:rFonts w:eastAsia="仿宋_GB2312"/>
          <w:b/>
          <w:color w:val="000000" w:themeColor="text1"/>
          <w:sz w:val="32"/>
          <w:szCs w:val="32"/>
          <w:highlight w:val="none"/>
          <w:u w:val="single"/>
          <w14:textFill>
            <w14:solidFill>
              <w14:schemeClr w14:val="tx1"/>
            </w14:solidFill>
          </w14:textFill>
        </w:rPr>
        <w:t xml:space="preserve">  </w:t>
      </w:r>
      <w:r>
        <w:rPr>
          <w:rFonts w:hint="eastAsia" w:eastAsia="仿宋_GB2312"/>
          <w:b/>
          <w:color w:val="000000" w:themeColor="text1"/>
          <w:sz w:val="32"/>
          <w:szCs w:val="32"/>
          <w:highlight w:val="none"/>
          <w:u w:val="single"/>
          <w:lang w:val="en-US" w:eastAsia="zh-CN"/>
          <w14:textFill>
            <w14:solidFill>
              <w14:schemeClr w14:val="tx1"/>
            </w14:solidFill>
          </w14:textFill>
        </w:rPr>
        <w:t>三</w:t>
      </w:r>
      <w:r>
        <w:rPr>
          <w:rFonts w:eastAsia="仿宋_GB2312"/>
          <w:b/>
          <w:color w:val="000000" w:themeColor="text1"/>
          <w:sz w:val="32"/>
          <w:szCs w:val="32"/>
          <w:highlight w:val="none"/>
          <w:u w:val="single"/>
          <w14:textFill>
            <w14:solidFill>
              <w14:schemeClr w14:val="tx1"/>
            </w14:solidFill>
          </w14:textFill>
        </w:rPr>
        <w:t xml:space="preserve"> </w:t>
      </w:r>
      <w:r>
        <w:rPr>
          <w:rFonts w:hint="eastAsia" w:eastAsia="仿宋_GB2312"/>
          <w:b/>
          <w:color w:val="000000" w:themeColor="text1"/>
          <w:sz w:val="32"/>
          <w:szCs w:val="32"/>
          <w:highlight w:val="none"/>
          <w14:textFill>
            <w14:solidFill>
              <w14:schemeClr w14:val="tx1"/>
            </w14:solidFill>
          </w14:textFill>
        </w:rPr>
        <w:t>）下午</w:t>
      </w:r>
      <w:r>
        <w:rPr>
          <w:rFonts w:hint="eastAsia" w:eastAsia="仿宋_GB2312"/>
          <w:b/>
          <w:color w:val="000000" w:themeColor="text1"/>
          <w:sz w:val="32"/>
          <w:szCs w:val="32"/>
          <w:highlight w:val="none"/>
          <w:u w:val="single"/>
          <w14:textFill>
            <w14:solidFill>
              <w14:schemeClr w14:val="tx1"/>
            </w14:solidFill>
          </w14:textFill>
        </w:rPr>
        <w:t>1</w:t>
      </w:r>
      <w:r>
        <w:rPr>
          <w:rFonts w:hint="eastAsia" w:eastAsia="仿宋_GB2312"/>
          <w:b/>
          <w:color w:val="000000" w:themeColor="text1"/>
          <w:sz w:val="32"/>
          <w:szCs w:val="32"/>
          <w:highlight w:val="none"/>
          <w:u w:val="single"/>
          <w:lang w:val="en-US" w:eastAsia="zh-CN"/>
          <w14:textFill>
            <w14:solidFill>
              <w14:schemeClr w14:val="tx1"/>
            </w14:solidFill>
          </w14:textFill>
        </w:rPr>
        <w:t>5</w:t>
      </w:r>
      <w:r>
        <w:rPr>
          <w:rFonts w:eastAsia="仿宋_GB2312"/>
          <w:b/>
          <w:color w:val="000000" w:themeColor="text1"/>
          <w:sz w:val="32"/>
          <w:szCs w:val="32"/>
          <w:highlight w:val="none"/>
          <w:u w:val="single"/>
          <w14:textFill>
            <w14:solidFill>
              <w14:schemeClr w14:val="tx1"/>
            </w14:solidFill>
          </w14:textFill>
        </w:rPr>
        <w:t>:</w:t>
      </w:r>
      <w:r>
        <w:rPr>
          <w:rFonts w:hint="eastAsia" w:eastAsia="仿宋_GB2312"/>
          <w:b/>
          <w:color w:val="000000" w:themeColor="text1"/>
          <w:sz w:val="32"/>
          <w:szCs w:val="32"/>
          <w:highlight w:val="none"/>
          <w:u w:val="single"/>
          <w:lang w:val="en-US" w:eastAsia="zh-CN"/>
          <w14:textFill>
            <w14:solidFill>
              <w14:schemeClr w14:val="tx1"/>
            </w14:solidFill>
          </w14:textFill>
        </w:rPr>
        <w:t>0</w:t>
      </w:r>
      <w:r>
        <w:rPr>
          <w:rFonts w:eastAsia="仿宋_GB2312"/>
          <w:b/>
          <w:color w:val="000000" w:themeColor="text1"/>
          <w:sz w:val="32"/>
          <w:szCs w:val="32"/>
          <w:highlight w:val="none"/>
          <w:u w:val="single"/>
          <w14:textFill>
            <w14:solidFill>
              <w14:schemeClr w14:val="tx1"/>
            </w14:solidFill>
          </w14:textFill>
        </w:rPr>
        <w:t>0</w:t>
      </w:r>
      <w:r>
        <w:rPr>
          <w:rFonts w:hint="eastAsia" w:eastAsia="仿宋_GB2312"/>
          <w:b/>
          <w:color w:val="000000" w:themeColor="text1"/>
          <w:sz w:val="32"/>
          <w:szCs w:val="32"/>
          <w:highlight w:val="none"/>
          <w14:textFill>
            <w14:solidFill>
              <w14:schemeClr w14:val="tx1"/>
            </w14:solidFill>
          </w14:textFill>
        </w:rPr>
        <w:t>。</w:t>
      </w:r>
    </w:p>
    <w:p w14:paraId="6E0BE68C">
      <w:pPr>
        <w:spacing w:line="600" w:lineRule="exact"/>
        <w:ind w:firstLine="643" w:firstLineChars="200"/>
        <w:rPr>
          <w:rFonts w:hint="eastAsia"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2</w:t>
      </w:r>
      <w:r>
        <w:rPr>
          <w:rFonts w:hint="eastAsia" w:eastAsia="仿宋_GB2312"/>
          <w:b/>
          <w:color w:val="000000" w:themeColor="text1"/>
          <w:sz w:val="32"/>
          <w:szCs w:val="32"/>
          <w:highlight w:val="none"/>
          <w14:textFill>
            <w14:solidFill>
              <w14:schemeClr w14:val="tx1"/>
            </w14:solidFill>
          </w14:textFill>
        </w:rPr>
        <w:t>、本项目原则上需要现场递交报价文件，如报价人因自身原因无法到现场开标，可选择邮寄递交报价文件。</w:t>
      </w:r>
    </w:p>
    <w:p w14:paraId="16F42628">
      <w:pPr>
        <w:spacing w:line="600" w:lineRule="exact"/>
        <w:ind w:firstLine="640" w:firstLineChars="200"/>
        <w:rPr>
          <w:rFonts w:hint="eastAsia" w:eastAsia="仿宋_GB2312"/>
          <w:b w:val="0"/>
          <w:bCs/>
          <w:color w:val="000000" w:themeColor="text1"/>
          <w:sz w:val="32"/>
          <w:szCs w:val="32"/>
          <w:highlight w:val="none"/>
          <w14:textFill>
            <w14:solidFill>
              <w14:schemeClr w14:val="tx1"/>
            </w14:solidFill>
          </w14:textFill>
        </w:rPr>
      </w:pPr>
      <w:r>
        <w:rPr>
          <w:rFonts w:hint="eastAsia" w:eastAsia="仿宋_GB2312"/>
          <w:b w:val="0"/>
          <w:bCs/>
          <w:color w:val="000000" w:themeColor="text1"/>
          <w:sz w:val="32"/>
          <w:szCs w:val="32"/>
          <w:highlight w:val="none"/>
          <w14:textFill>
            <w14:solidFill>
              <w14:schemeClr w14:val="tx1"/>
            </w14:solidFill>
          </w14:textFill>
        </w:rPr>
        <w:t>（1）现场递交报价文件</w:t>
      </w:r>
    </w:p>
    <w:p w14:paraId="54E88CD2">
      <w:pPr>
        <w:spacing w:line="600" w:lineRule="exact"/>
        <w:ind w:firstLine="640" w:firstLineChars="200"/>
        <w:rPr>
          <w:rFonts w:hint="eastAsia" w:eastAsia="仿宋_GB2312"/>
          <w:b w:val="0"/>
          <w:bCs/>
          <w:color w:val="000000" w:themeColor="text1"/>
          <w:sz w:val="32"/>
          <w:szCs w:val="32"/>
          <w:highlight w:val="none"/>
          <w14:textFill>
            <w14:solidFill>
              <w14:schemeClr w14:val="tx1"/>
            </w14:solidFill>
          </w14:textFill>
        </w:rPr>
      </w:pPr>
      <w:r>
        <w:rPr>
          <w:rFonts w:hint="eastAsia" w:eastAsia="仿宋_GB2312"/>
          <w:b w:val="0"/>
          <w:bCs/>
          <w:color w:val="000000" w:themeColor="text1"/>
          <w:sz w:val="32"/>
          <w:szCs w:val="32"/>
          <w:highlight w:val="none"/>
          <w14:textFill>
            <w14:solidFill>
              <w14:schemeClr w14:val="tx1"/>
            </w14:solidFill>
          </w14:textFill>
        </w:rPr>
        <w:t>报价人须委派法定代表人或授权委托人按时到开标地址提交报价文件并参加开标会议，开标时间后到达的拒收报价文件。</w:t>
      </w:r>
    </w:p>
    <w:p w14:paraId="53CF9A5C">
      <w:pPr>
        <w:spacing w:line="600" w:lineRule="exact"/>
        <w:ind w:firstLine="640" w:firstLineChars="200"/>
        <w:rPr>
          <w:rFonts w:hint="eastAsia" w:eastAsia="仿宋_GB2312"/>
          <w:b w:val="0"/>
          <w:bCs/>
          <w:color w:val="000000" w:themeColor="text1"/>
          <w:sz w:val="32"/>
          <w:szCs w:val="32"/>
          <w:highlight w:val="none"/>
          <w14:textFill>
            <w14:solidFill>
              <w14:schemeClr w14:val="tx1"/>
            </w14:solidFill>
          </w14:textFill>
        </w:rPr>
      </w:pPr>
      <w:r>
        <w:rPr>
          <w:rFonts w:hint="eastAsia" w:eastAsia="仿宋_GB2312"/>
          <w:b w:val="0"/>
          <w:bCs/>
          <w:color w:val="000000" w:themeColor="text1"/>
          <w:sz w:val="32"/>
          <w:szCs w:val="32"/>
          <w:highlight w:val="none"/>
          <w14:textFill>
            <w14:solidFill>
              <w14:schemeClr w14:val="tx1"/>
            </w14:solidFill>
          </w14:textFill>
        </w:rPr>
        <w:t>报价人现场递交报价文件地址：</w:t>
      </w:r>
      <w:r>
        <w:rPr>
          <w:rFonts w:eastAsia="仿宋_GB2312"/>
          <w:b/>
          <w:color w:val="000000" w:themeColor="text1"/>
          <w:sz w:val="32"/>
          <w:szCs w:val="32"/>
          <w:highlight w:val="none"/>
          <w:u w:val="single"/>
          <w14:textFill>
            <w14:solidFill>
              <w14:schemeClr w14:val="tx1"/>
            </w14:solidFill>
          </w14:textFill>
        </w:rPr>
        <w:t>广东省东莞市东城街道八一路1号机关二号大院九号楼102</w:t>
      </w:r>
      <w:r>
        <w:rPr>
          <w:rFonts w:hint="eastAsia" w:eastAsia="仿宋_GB2312"/>
          <w:b/>
          <w:color w:val="000000" w:themeColor="text1"/>
          <w:sz w:val="32"/>
          <w:szCs w:val="32"/>
          <w:highlight w:val="none"/>
          <w:u w:val="single"/>
          <w14:textFill>
            <w14:solidFill>
              <w14:schemeClr w14:val="tx1"/>
            </w14:solidFill>
          </w14:textFill>
        </w:rPr>
        <w:t>会议室</w:t>
      </w:r>
      <w:r>
        <w:rPr>
          <w:rFonts w:hint="eastAsia" w:eastAsia="仿宋_GB2312"/>
          <w:b w:val="0"/>
          <w:bCs/>
          <w:color w:val="000000" w:themeColor="text1"/>
          <w:sz w:val="32"/>
          <w:szCs w:val="32"/>
          <w:highlight w:val="none"/>
          <w14:textFill>
            <w14:solidFill>
              <w14:schemeClr w14:val="tx1"/>
            </w14:solidFill>
          </w14:textFill>
        </w:rPr>
        <w:t>，逾期无效。</w:t>
      </w:r>
    </w:p>
    <w:p w14:paraId="53BFBD6F">
      <w:pPr>
        <w:spacing w:line="600" w:lineRule="exact"/>
        <w:ind w:firstLine="640" w:firstLineChars="200"/>
        <w:rPr>
          <w:rFonts w:hint="eastAsia" w:eastAsia="仿宋_GB2312"/>
          <w:b w:val="0"/>
          <w:bCs/>
          <w:color w:val="000000" w:themeColor="text1"/>
          <w:sz w:val="32"/>
          <w:szCs w:val="32"/>
          <w:highlight w:val="none"/>
          <w14:textFill>
            <w14:solidFill>
              <w14:schemeClr w14:val="tx1"/>
            </w14:solidFill>
          </w14:textFill>
        </w:rPr>
      </w:pPr>
      <w:r>
        <w:rPr>
          <w:rFonts w:hint="eastAsia" w:eastAsia="仿宋_GB2312"/>
          <w:b w:val="0"/>
          <w:bCs/>
          <w:color w:val="000000" w:themeColor="text1"/>
          <w:sz w:val="32"/>
          <w:szCs w:val="32"/>
          <w:highlight w:val="none"/>
          <w14:textFill>
            <w14:solidFill>
              <w14:schemeClr w14:val="tx1"/>
            </w14:solidFill>
          </w14:textFill>
        </w:rPr>
        <w:t>（2）邮寄递交报价文件</w:t>
      </w:r>
    </w:p>
    <w:p w14:paraId="7787A007">
      <w:pPr>
        <w:spacing w:line="600" w:lineRule="exact"/>
        <w:ind w:firstLine="640" w:firstLineChars="200"/>
        <w:rPr>
          <w:rFonts w:hint="eastAsia" w:eastAsia="仿宋_GB2312"/>
          <w:b w:val="0"/>
          <w:bCs/>
          <w:color w:val="000000" w:themeColor="text1"/>
          <w:sz w:val="32"/>
          <w:szCs w:val="32"/>
          <w:highlight w:val="none"/>
          <w14:textFill>
            <w14:solidFill>
              <w14:schemeClr w14:val="tx1"/>
            </w14:solidFill>
          </w14:textFill>
        </w:rPr>
      </w:pPr>
      <w:r>
        <w:rPr>
          <w:rFonts w:hint="eastAsia" w:eastAsia="仿宋_GB2312"/>
          <w:b w:val="0"/>
          <w:bCs/>
          <w:color w:val="000000" w:themeColor="text1"/>
          <w:sz w:val="32"/>
          <w:szCs w:val="32"/>
          <w:highlight w:val="none"/>
          <w14:textFill>
            <w14:solidFill>
              <w14:schemeClr w14:val="tx1"/>
            </w14:solidFill>
          </w14:textFill>
        </w:rPr>
        <w:t>报价人必须确保报价文件密封完好，在开标截止时间前一日送达采购人处，须使用顺丰速运提前寄送（运费自理，采购人拒收到付件），因邮寄造成报价文件破损无效或文件丢失的责任由报价人自负，因快递派件人员无工作证等原因（如顺丰即日达）造成快递派件问题的责任由报价人自负，开标时间后送达的报价文件无效。</w:t>
      </w:r>
    </w:p>
    <w:p w14:paraId="40FFC46B">
      <w:pPr>
        <w:spacing w:line="600" w:lineRule="exact"/>
        <w:ind w:firstLine="640" w:firstLineChars="200"/>
        <w:rPr>
          <w:rFonts w:hint="eastAsia" w:eastAsia="仿宋_GB2312"/>
          <w:b w:val="0"/>
          <w:bCs/>
          <w:color w:val="000000" w:themeColor="text1"/>
          <w:sz w:val="32"/>
          <w:szCs w:val="32"/>
          <w:highlight w:val="none"/>
          <w14:textFill>
            <w14:solidFill>
              <w14:schemeClr w14:val="tx1"/>
            </w14:solidFill>
          </w14:textFill>
        </w:rPr>
      </w:pPr>
      <w:r>
        <w:rPr>
          <w:rFonts w:hint="eastAsia" w:eastAsia="仿宋_GB2312"/>
          <w:b w:val="0"/>
          <w:bCs/>
          <w:color w:val="000000" w:themeColor="text1"/>
          <w:sz w:val="32"/>
          <w:szCs w:val="32"/>
          <w:highlight w:val="none"/>
          <w14:textFill>
            <w14:solidFill>
              <w14:schemeClr w14:val="tx1"/>
            </w14:solidFill>
          </w14:textFill>
        </w:rPr>
        <w:t>邮寄递交报价收件信息：</w:t>
      </w:r>
    </w:p>
    <w:p w14:paraId="59EDE99E">
      <w:pPr>
        <w:spacing w:line="600" w:lineRule="exact"/>
        <w:ind w:firstLine="640" w:firstLineChars="200"/>
        <w:rPr>
          <w:rFonts w:hint="eastAsia" w:eastAsia="仿宋_GB2312"/>
          <w:b w:val="0"/>
          <w:bCs/>
          <w:color w:val="000000" w:themeColor="text1"/>
          <w:sz w:val="32"/>
          <w:szCs w:val="32"/>
          <w:highlight w:val="none"/>
          <w14:textFill>
            <w14:solidFill>
              <w14:schemeClr w14:val="tx1"/>
            </w14:solidFill>
          </w14:textFill>
        </w:rPr>
      </w:pPr>
      <w:r>
        <w:rPr>
          <w:rFonts w:hint="eastAsia" w:eastAsia="仿宋_GB2312"/>
          <w:b w:val="0"/>
          <w:bCs/>
          <w:color w:val="000000" w:themeColor="text1"/>
          <w:sz w:val="32"/>
          <w:szCs w:val="32"/>
          <w:highlight w:val="none"/>
          <w14:textFill>
            <w14:solidFill>
              <w14:schemeClr w14:val="tx1"/>
            </w14:solidFill>
          </w14:textFill>
        </w:rPr>
        <w:t>收件地址：</w:t>
      </w:r>
      <w:r>
        <w:rPr>
          <w:rFonts w:eastAsia="仿宋_GB2312"/>
          <w:b/>
          <w:color w:val="000000" w:themeColor="text1"/>
          <w:sz w:val="32"/>
          <w:szCs w:val="32"/>
          <w:highlight w:val="none"/>
          <w:u w:val="single"/>
          <w14:textFill>
            <w14:solidFill>
              <w14:schemeClr w14:val="tx1"/>
            </w14:solidFill>
          </w14:textFill>
        </w:rPr>
        <w:t>广东省东莞市东城街道八一路1号机关二号大院九号楼102</w:t>
      </w:r>
      <w:r>
        <w:rPr>
          <w:rFonts w:hint="eastAsia" w:eastAsia="仿宋_GB2312"/>
          <w:b/>
          <w:color w:val="000000" w:themeColor="text1"/>
          <w:sz w:val="32"/>
          <w:szCs w:val="32"/>
          <w:highlight w:val="none"/>
          <w:u w:val="single"/>
          <w14:textFill>
            <w14:solidFill>
              <w14:schemeClr w14:val="tx1"/>
            </w14:solidFill>
          </w14:textFill>
        </w:rPr>
        <w:t>会议室</w:t>
      </w:r>
    </w:p>
    <w:p w14:paraId="03DF59FC">
      <w:pPr>
        <w:spacing w:line="600" w:lineRule="exact"/>
        <w:ind w:firstLine="640" w:firstLineChars="200"/>
        <w:rPr>
          <w:rFonts w:hint="default" w:eastAsia="仿宋_GB2312"/>
          <w:b w:val="0"/>
          <w:bCs/>
          <w:color w:val="000000" w:themeColor="text1"/>
          <w:sz w:val="32"/>
          <w:szCs w:val="32"/>
          <w:highlight w:val="none"/>
          <w:lang w:val="en-US" w:eastAsia="zh-CN"/>
          <w14:textFill>
            <w14:solidFill>
              <w14:schemeClr w14:val="tx1"/>
            </w14:solidFill>
          </w14:textFill>
        </w:rPr>
      </w:pPr>
      <w:r>
        <w:rPr>
          <w:rFonts w:hint="eastAsia" w:eastAsia="仿宋_GB2312"/>
          <w:b w:val="0"/>
          <w:bCs/>
          <w:color w:val="000000" w:themeColor="text1"/>
          <w:sz w:val="32"/>
          <w:szCs w:val="32"/>
          <w:highlight w:val="none"/>
          <w14:textFill>
            <w14:solidFill>
              <w14:schemeClr w14:val="tx1"/>
            </w14:solidFill>
          </w14:textFill>
        </w:rPr>
        <w:t>联系人：</w:t>
      </w:r>
      <w:r>
        <w:rPr>
          <w:rFonts w:hint="eastAsia" w:eastAsia="仿宋_GB2312"/>
          <w:b w:val="0"/>
          <w:bCs/>
          <w:color w:val="000000" w:themeColor="text1"/>
          <w:sz w:val="32"/>
          <w:szCs w:val="32"/>
          <w:highlight w:val="none"/>
          <w:lang w:val="en-US" w:eastAsia="zh-CN"/>
          <w14:textFill>
            <w14:solidFill>
              <w14:schemeClr w14:val="tx1"/>
            </w14:solidFill>
          </w14:textFill>
        </w:rPr>
        <w:t>吕先生</w:t>
      </w:r>
    </w:p>
    <w:p w14:paraId="5A9B6BD3">
      <w:pPr>
        <w:spacing w:line="600" w:lineRule="exact"/>
        <w:ind w:firstLine="640" w:firstLineChars="200"/>
        <w:rPr>
          <w:rFonts w:hint="default" w:eastAsia="仿宋_GB2312"/>
          <w:b/>
          <w:color w:val="000000" w:themeColor="text1"/>
          <w:sz w:val="32"/>
          <w:szCs w:val="32"/>
          <w:highlight w:val="none"/>
          <w:lang w:val="en-US" w:eastAsia="zh-CN"/>
          <w14:textFill>
            <w14:solidFill>
              <w14:schemeClr w14:val="tx1"/>
            </w14:solidFill>
          </w14:textFill>
        </w:rPr>
      </w:pPr>
      <w:r>
        <w:rPr>
          <w:rFonts w:hint="eastAsia" w:eastAsia="仿宋_GB2312"/>
          <w:b w:val="0"/>
          <w:bCs/>
          <w:color w:val="000000" w:themeColor="text1"/>
          <w:sz w:val="32"/>
          <w:szCs w:val="32"/>
          <w:highlight w:val="none"/>
          <w14:textFill>
            <w14:solidFill>
              <w14:schemeClr w14:val="tx1"/>
            </w14:solidFill>
          </w14:textFill>
        </w:rPr>
        <w:t>联系电话：</w:t>
      </w:r>
      <w:r>
        <w:rPr>
          <w:rFonts w:hint="eastAsia" w:eastAsia="仿宋_GB2312"/>
          <w:b w:val="0"/>
          <w:bCs/>
          <w:color w:val="000000" w:themeColor="text1"/>
          <w:sz w:val="32"/>
          <w:szCs w:val="32"/>
          <w:highlight w:val="none"/>
          <w:lang w:val="en-US" w:eastAsia="zh-CN"/>
          <w14:textFill>
            <w14:solidFill>
              <w14:schemeClr w14:val="tx1"/>
            </w14:solidFill>
          </w14:textFill>
        </w:rPr>
        <w:t>15692019575</w:t>
      </w:r>
    </w:p>
    <w:p w14:paraId="331A8CDB">
      <w:pPr>
        <w:adjustRightInd w:val="0"/>
        <w:snapToGrid w:val="0"/>
        <w:spacing w:line="600" w:lineRule="exact"/>
        <w:ind w:firstLine="640" w:firstLineChars="200"/>
        <w:outlineLvl w:val="1"/>
        <w:rPr>
          <w:rFonts w:eastAsia="黑体"/>
          <w:color w:val="000000" w:themeColor="text1"/>
          <w:sz w:val="32"/>
          <w:szCs w:val="32"/>
          <w:highlight w:val="none"/>
          <w14:textFill>
            <w14:solidFill>
              <w14:schemeClr w14:val="tx1"/>
            </w14:solidFill>
          </w14:textFill>
        </w:rPr>
      </w:pPr>
      <w:r>
        <w:rPr>
          <w:rFonts w:hint="eastAsia" w:eastAsia="黑体"/>
          <w:color w:val="000000" w:themeColor="text1"/>
          <w:sz w:val="32"/>
          <w:szCs w:val="32"/>
          <w:highlight w:val="none"/>
          <w14:textFill>
            <w14:solidFill>
              <w14:schemeClr w14:val="tx1"/>
            </w14:solidFill>
          </w14:textFill>
        </w:rPr>
        <w:t>十四、注意事项</w:t>
      </w:r>
    </w:p>
    <w:p w14:paraId="77584D11">
      <w:pPr>
        <w:spacing w:line="600" w:lineRule="exact"/>
        <w:ind w:firstLine="640" w:firstLineChars="200"/>
        <w:rPr>
          <w:rFonts w:eastAsia="仿宋_GB2312"/>
          <w:color w:val="000000" w:themeColor="text1"/>
          <w:sz w:val="32"/>
          <w:szCs w:val="32"/>
          <w:highlight w:val="none"/>
          <w14:textFill>
            <w14:solidFill>
              <w14:schemeClr w14:val="tx1"/>
            </w14:solidFill>
          </w14:textFill>
        </w:rPr>
      </w:pPr>
      <w:bookmarkStart w:id="1" w:name="_Hlk517879660"/>
      <w:r>
        <w:rPr>
          <w:rFonts w:eastAsia="仿宋_GB2312"/>
          <w:color w:val="000000" w:themeColor="text1"/>
          <w:sz w:val="32"/>
          <w:szCs w:val="32"/>
          <w:highlight w:val="none"/>
          <w14:textFill>
            <w14:solidFill>
              <w14:schemeClr w14:val="tx1"/>
            </w14:solidFill>
          </w14:textFill>
        </w:rPr>
        <w:t>1</w:t>
      </w:r>
      <w:r>
        <w:rPr>
          <w:rFonts w:hint="eastAsia" w:eastAsia="仿宋_GB2312"/>
          <w:color w:val="000000" w:themeColor="text1"/>
          <w:sz w:val="32"/>
          <w:szCs w:val="32"/>
          <w:highlight w:val="none"/>
          <w14:textFill>
            <w14:solidFill>
              <w14:schemeClr w14:val="tx1"/>
            </w14:solidFill>
          </w14:textFill>
        </w:rPr>
        <w:t>、若响应人未按规定时间将文件送达现场，视为放弃投标资格。</w:t>
      </w:r>
    </w:p>
    <w:p w14:paraId="4F8D29D9">
      <w:pPr>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、采购人向响应人提供的有关资料和数据，是采购人现有的能使响应人利用的资料，采购人对响应人由此而做出的推论、理解和结论概不负责。</w:t>
      </w:r>
    </w:p>
    <w:p w14:paraId="29B33B59">
      <w:pPr>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3</w:t>
      </w:r>
      <w:r>
        <w:rPr>
          <w:rFonts w:hint="eastAsia" w:eastAsia="仿宋_GB2312"/>
          <w:color w:val="000000" w:themeColor="text1"/>
          <w:sz w:val="32"/>
          <w:szCs w:val="32"/>
          <w:highlight w:val="none"/>
          <w14:textFill>
            <w14:solidFill>
              <w14:schemeClr w14:val="tx1"/>
            </w14:solidFill>
          </w14:textFill>
        </w:rPr>
        <w:t>、本项目执行过程中将遵循国家、省、市有关法律、法规、标准、技术规范和规范性文件的最新规定。</w:t>
      </w:r>
      <w:bookmarkEnd w:id="1"/>
    </w:p>
    <w:p w14:paraId="0471761B">
      <w:pPr>
        <w:widowControl/>
        <w:spacing w:line="600" w:lineRule="exact"/>
        <w:ind w:firstLine="640" w:firstLineChars="200"/>
        <w:jc w:val="lef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4</w:t>
      </w:r>
      <w:r>
        <w:rPr>
          <w:rFonts w:hint="eastAsia" w:eastAsia="仿宋_GB2312"/>
          <w:color w:val="000000" w:themeColor="text1"/>
          <w:sz w:val="32"/>
          <w:szCs w:val="32"/>
          <w:highlight w:val="none"/>
          <w14:textFill>
            <w14:solidFill>
              <w14:schemeClr w14:val="tx1"/>
            </w14:solidFill>
          </w14:textFill>
        </w:rPr>
        <w:t>、成交单位对采购文件中技术条款作出的负偏离，采购人如不接受，可要求成交单位以采购文件的要求为准，如成交单位拒绝的，采购人有权取消其成交资格或取消合同。采购人不作任何补偿。</w:t>
      </w:r>
    </w:p>
    <w:p w14:paraId="27529B71">
      <w:pPr>
        <w:pStyle w:val="21"/>
        <w:spacing w:before="45" w:beforeAutospacing="0" w:after="45" w:afterAutospacing="0" w:line="525" w:lineRule="atLeast"/>
        <w:ind w:left="45" w:right="45" w:firstLine="645"/>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5、</w:t>
      </w: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本项目仅可提交一个报价方案，提交两个或以上报价方案的响应人视为无效报价。</w:t>
      </w:r>
    </w:p>
    <w:p w14:paraId="087ED504">
      <w:pPr>
        <w:pStyle w:val="21"/>
        <w:spacing w:before="45" w:beforeAutospacing="0" w:after="45" w:afterAutospacing="0" w:line="525" w:lineRule="atLeast"/>
        <w:ind w:left="45" w:right="45" w:firstLine="645"/>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6、本项目不接受响应人其他附加条件。</w:t>
      </w:r>
    </w:p>
    <w:p w14:paraId="54EE4AAC">
      <w:pPr>
        <w:pStyle w:val="21"/>
        <w:spacing w:before="45" w:beforeAutospacing="0" w:after="45" w:afterAutospacing="0" w:line="525" w:lineRule="atLeast"/>
        <w:ind w:left="45" w:right="45" w:firstLine="645"/>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7、有下列情形之一的，报价保证金将被没收，并纳入采购人供应商黑名单：</w:t>
      </w:r>
    </w:p>
    <w:p w14:paraId="6C0413E5">
      <w:pPr>
        <w:pStyle w:val="21"/>
        <w:spacing w:before="45" w:beforeAutospacing="0" w:after="45" w:afterAutospacing="0" w:line="525" w:lineRule="atLeast"/>
        <w:ind w:left="45" w:right="45" w:firstLine="645"/>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（1）中标后无正当理由放弃中标或不与采购人签订合同。</w:t>
      </w:r>
    </w:p>
    <w:p w14:paraId="703321E4">
      <w:pPr>
        <w:pStyle w:val="21"/>
        <w:spacing w:before="45" w:beforeAutospacing="0" w:after="45" w:afterAutospacing="0" w:line="525" w:lineRule="atLeast"/>
        <w:ind w:left="45" w:right="45" w:firstLine="645"/>
        <w:rPr>
          <w:rFonts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kern w:val="2"/>
          <w:sz w:val="32"/>
          <w:szCs w:val="32"/>
          <w:highlight w:val="none"/>
          <w14:textFill>
            <w14:solidFill>
              <w14:schemeClr w14:val="tx1"/>
            </w14:solidFill>
          </w14:textFill>
        </w:rPr>
        <w:t>（2）成交人将本项目转让给他人，或者在报价文件中未说明，且未经采购人同意，将中标项目分包给他人，采购人可没收其报价保证金。</w:t>
      </w:r>
    </w:p>
    <w:p w14:paraId="4688848C">
      <w:pPr>
        <w:widowControl/>
        <w:spacing w:line="600" w:lineRule="exact"/>
        <w:ind w:firstLine="640" w:firstLineChars="200"/>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（3）</w:t>
      </w:r>
      <w:r>
        <w:rPr>
          <w:rFonts w:hint="eastAsia" w:eastAsia="仿宋_GB2312"/>
          <w:color w:val="000000" w:themeColor="text1"/>
          <w:sz w:val="32"/>
          <w:szCs w:val="32"/>
          <w:highlight w:val="none"/>
          <w:lang w:val="en-US" w:eastAsia="zh-CN"/>
          <w14:textFill>
            <w14:solidFill>
              <w14:schemeClr w14:val="tx1"/>
            </w14:solidFill>
          </w14:textFill>
        </w:rPr>
        <w:t>响应</w:t>
      </w:r>
      <w:r>
        <w:rPr>
          <w:rFonts w:hint="eastAsia" w:eastAsia="仿宋_GB2312"/>
          <w:color w:val="000000" w:themeColor="text1"/>
          <w:sz w:val="32"/>
          <w:szCs w:val="32"/>
          <w:highlight w:val="none"/>
          <w14:textFill>
            <w14:solidFill>
              <w14:schemeClr w14:val="tx1"/>
            </w14:solidFill>
          </w14:textFill>
        </w:rPr>
        <w:t>人提供虚假报价文件或虚假补充文件。</w:t>
      </w:r>
    </w:p>
    <w:p w14:paraId="76EA3C5F">
      <w:pPr>
        <w:widowControl/>
        <w:spacing w:line="600" w:lineRule="exact"/>
        <w:jc w:val="left"/>
        <w:rPr>
          <w:rFonts w:eastAsia="仿宋_GB2312"/>
          <w:color w:val="000000" w:themeColor="text1"/>
          <w:sz w:val="32"/>
          <w:szCs w:val="32"/>
          <w:highlight w:val="none"/>
          <w14:textFill>
            <w14:solidFill>
              <w14:schemeClr w14:val="tx1"/>
            </w14:solidFill>
          </w14:textFill>
        </w:rPr>
      </w:pPr>
    </w:p>
    <w:p w14:paraId="462FB330">
      <w:pPr>
        <w:spacing w:line="600" w:lineRule="exact"/>
        <w:ind w:firstLine="640" w:firstLineChars="200"/>
        <w:jc w:val="righ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阳江开能</w:t>
      </w:r>
      <w:r>
        <w:rPr>
          <w:rFonts w:hint="eastAsia" w:eastAsia="仿宋_GB2312"/>
          <w:color w:val="000000" w:themeColor="text1"/>
          <w:sz w:val="32"/>
          <w:szCs w:val="32"/>
          <w:highlight w:val="none"/>
          <w:u w:val="single"/>
          <w14:textFill>
            <w14:solidFill>
              <w14:schemeClr w14:val="tx1"/>
            </w14:solidFill>
          </w14:textFill>
        </w:rPr>
        <w:t>环保能源有限</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14:textFill>
            <w14:solidFill>
              <w14:schemeClr w14:val="tx1"/>
            </w14:solidFill>
          </w14:textFill>
        </w:rPr>
        <w:t>公司（采购人）</w:t>
      </w:r>
    </w:p>
    <w:p w14:paraId="71D2721B">
      <w:pPr>
        <w:spacing w:line="600" w:lineRule="exact"/>
        <w:ind w:firstLine="640" w:firstLineChars="200"/>
        <w:jc w:val="center"/>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 xml:space="preserve">   </w:t>
      </w:r>
      <w:r>
        <w:rPr>
          <w:rFonts w:hint="eastAsia" w:eastAsia="仿宋_GB2312"/>
          <w:color w:val="000000" w:themeColor="text1"/>
          <w:sz w:val="32"/>
          <w:szCs w:val="32"/>
          <w:highlight w:val="none"/>
          <w:u w:val="single"/>
          <w14:textFill>
            <w14:solidFill>
              <w14:schemeClr w14:val="tx1"/>
            </w14:solidFill>
          </w14:textFill>
        </w:rPr>
        <w:t xml:space="preserve"> </w:t>
      </w:r>
      <w:r>
        <w:rPr>
          <w:rFonts w:eastAsia="仿宋_GB2312"/>
          <w:color w:val="000000" w:themeColor="text1"/>
          <w:sz w:val="32"/>
          <w:szCs w:val="32"/>
          <w:highlight w:val="none"/>
          <w:u w:val="single"/>
          <w14:textFill>
            <w14:solidFill>
              <w14:schemeClr w14:val="tx1"/>
            </w14:solidFill>
          </w14:textFill>
        </w:rPr>
        <w:t>20</w:t>
      </w:r>
      <w:r>
        <w:rPr>
          <w:rFonts w:hint="eastAsia" w:eastAsia="仿宋_GB2312"/>
          <w:color w:val="000000" w:themeColor="text1"/>
          <w:sz w:val="32"/>
          <w:szCs w:val="32"/>
          <w:highlight w:val="none"/>
          <w:u w:val="single"/>
          <w:lang w:val="en-US" w:eastAsia="zh-CN"/>
          <w14:textFill>
            <w14:solidFill>
              <w14:schemeClr w14:val="tx1"/>
            </w14:solidFill>
          </w14:textFill>
        </w:rPr>
        <w:t>26</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14:textFill>
            <w14:solidFill>
              <w14:schemeClr w14:val="tx1"/>
            </w14:solidFill>
          </w14:textFill>
        </w:rPr>
        <w:t>年</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6</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14:textFill>
            <w14:solidFill>
              <w14:schemeClr w14:val="tx1"/>
            </w14:solidFill>
          </w14:textFill>
        </w:rPr>
        <w:t>月</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4</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14:textFill>
            <w14:solidFill>
              <w14:schemeClr w14:val="tx1"/>
            </w14:solidFill>
          </w14:textFill>
        </w:rPr>
        <w:t>日</w:t>
      </w:r>
    </w:p>
    <w:p w14:paraId="01A455D8">
      <w:pPr>
        <w:widowControl/>
        <w:spacing w:line="600" w:lineRule="exact"/>
        <w:ind w:firstLine="640" w:firstLineChars="200"/>
        <w:jc w:val="left"/>
        <w:rPr>
          <w:rFonts w:eastAsia="仿宋_GB2312"/>
          <w:color w:val="000000" w:themeColor="text1"/>
          <w:sz w:val="32"/>
          <w:szCs w:val="32"/>
          <w:highlight w:val="none"/>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363AD9D">
      <w:pPr>
        <w:pStyle w:val="44"/>
        <w:ind w:firstLine="0" w:firstLineChars="0"/>
        <w:jc w:val="left"/>
        <w:outlineLvl w:val="1"/>
        <w:rPr>
          <w:rFonts w:eastAsia="黑体"/>
          <w:color w:val="000000" w:themeColor="text1"/>
          <w:sz w:val="28"/>
          <w:szCs w:val="44"/>
          <w:highlight w:val="none"/>
          <w14:textFill>
            <w14:solidFill>
              <w14:schemeClr w14:val="tx1"/>
            </w14:solidFill>
          </w14:textFill>
        </w:rPr>
      </w:pPr>
      <w:r>
        <w:rPr>
          <w:rFonts w:hint="eastAsia" w:eastAsia="黑体"/>
          <w:color w:val="000000" w:themeColor="text1"/>
          <w:sz w:val="28"/>
          <w:szCs w:val="44"/>
          <w:highlight w:val="none"/>
          <w14:textFill>
            <w14:solidFill>
              <w14:schemeClr w14:val="tx1"/>
            </w14:solidFill>
          </w14:textFill>
        </w:rPr>
        <w:t>附件一 响应须知</w:t>
      </w:r>
    </w:p>
    <w:p w14:paraId="02B87636">
      <w:pPr>
        <w:jc w:val="center"/>
        <w:rPr>
          <w:rFonts w:eastAsia="华文中宋"/>
          <w:color w:val="000000" w:themeColor="text1"/>
          <w:sz w:val="44"/>
          <w:szCs w:val="44"/>
          <w:highlight w:val="none"/>
          <w14:textFill>
            <w14:solidFill>
              <w14:schemeClr w14:val="tx1"/>
            </w14:solidFill>
          </w14:textFill>
        </w:rPr>
      </w:pPr>
      <w:r>
        <w:rPr>
          <w:rFonts w:hint="eastAsia" w:eastAsia="华文中宋"/>
          <w:color w:val="000000" w:themeColor="text1"/>
          <w:sz w:val="44"/>
          <w:szCs w:val="44"/>
          <w:highlight w:val="none"/>
          <w14:textFill>
            <w14:solidFill>
              <w14:schemeClr w14:val="tx1"/>
            </w14:solidFill>
          </w14:textFill>
        </w:rPr>
        <w:t>响应须知</w:t>
      </w:r>
    </w:p>
    <w:tbl>
      <w:tblPr>
        <w:tblStyle w:val="23"/>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14:paraId="7C1A4D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14:paraId="27034C4C">
            <w:pPr>
              <w:pStyle w:val="13"/>
              <w:spacing w:after="0" w:line="360" w:lineRule="auto"/>
              <w:ind w:firstLine="0" w:firstLineChars="0"/>
              <w:jc w:val="center"/>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项号</w:t>
            </w:r>
          </w:p>
        </w:tc>
        <w:tc>
          <w:tcPr>
            <w:tcW w:w="2275" w:type="dxa"/>
            <w:tcBorders>
              <w:top w:val="double" w:color="auto" w:sz="4" w:space="0"/>
            </w:tcBorders>
            <w:vAlign w:val="center"/>
          </w:tcPr>
          <w:p w14:paraId="0A2B7642">
            <w:pPr>
              <w:pStyle w:val="13"/>
              <w:spacing w:after="0" w:line="360" w:lineRule="auto"/>
              <w:ind w:firstLine="320"/>
              <w:jc w:val="center"/>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内容</w:t>
            </w:r>
          </w:p>
        </w:tc>
        <w:tc>
          <w:tcPr>
            <w:tcW w:w="5942" w:type="dxa"/>
            <w:tcBorders>
              <w:top w:val="double" w:color="auto" w:sz="4" w:space="0"/>
            </w:tcBorders>
            <w:vAlign w:val="center"/>
          </w:tcPr>
          <w:p w14:paraId="4E0D0584">
            <w:pPr>
              <w:pStyle w:val="13"/>
              <w:spacing w:after="0" w:line="360" w:lineRule="auto"/>
              <w:ind w:firstLine="320"/>
              <w:jc w:val="center"/>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14:textFill>
                  <w14:solidFill>
                    <w14:schemeClr w14:val="tx1"/>
                  </w14:solidFill>
                </w14:textFill>
              </w:rPr>
              <w:t>说明与要求</w:t>
            </w:r>
          </w:p>
        </w:tc>
      </w:tr>
      <w:tr w14:paraId="53D81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0B918A6">
            <w:pPr>
              <w:spacing w:line="360" w:lineRule="auto"/>
              <w:jc w:val="center"/>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w:t>
            </w:r>
          </w:p>
        </w:tc>
        <w:tc>
          <w:tcPr>
            <w:tcW w:w="2275" w:type="dxa"/>
            <w:vAlign w:val="center"/>
          </w:tcPr>
          <w:p w14:paraId="24970BB7">
            <w:pPr>
              <w:spacing w:line="360" w:lineRule="auto"/>
              <w:jc w:val="center"/>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项目名称</w:t>
            </w:r>
          </w:p>
        </w:tc>
        <w:tc>
          <w:tcPr>
            <w:tcW w:w="5942" w:type="dxa"/>
            <w:vAlign w:val="center"/>
          </w:tcPr>
          <w:p w14:paraId="516B783F">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w:t>
            </w:r>
            <w:r>
              <w:rPr>
                <w:rFonts w:hint="eastAsia" w:eastAsia="仿宋_GB2312"/>
                <w:color w:val="000000" w:themeColor="text1"/>
                <w:sz w:val="32"/>
                <w:szCs w:val="32"/>
                <w:highlight w:val="none"/>
                <w:lang w:eastAsia="zh-CN"/>
                <w14:textFill>
                  <w14:solidFill>
                    <w14:schemeClr w14:val="tx1"/>
                  </w14:solidFill>
                </w14:textFill>
              </w:rPr>
              <w:t>阳江开能余热发电项目软化水泵电机采购项目（</w:t>
            </w:r>
            <w:r>
              <w:rPr>
                <w:rFonts w:hint="eastAsia" w:eastAsia="仿宋_GB2312"/>
                <w:color w:val="000000" w:themeColor="text1"/>
                <w:sz w:val="32"/>
                <w:szCs w:val="32"/>
                <w:highlight w:val="none"/>
                <w:lang w:val="en-US" w:eastAsia="zh-CN"/>
                <w14:textFill>
                  <w14:solidFill>
                    <w14:schemeClr w14:val="tx1"/>
                  </w14:solidFill>
                </w14:textFill>
              </w:rPr>
              <w:t>重新采购</w:t>
            </w:r>
            <w:r>
              <w:rPr>
                <w:rFonts w:hint="eastAsia" w:eastAsia="仿宋_GB2312"/>
                <w:color w:val="000000" w:themeColor="text1"/>
                <w:sz w:val="32"/>
                <w:szCs w:val="32"/>
                <w:highlight w:val="none"/>
                <w:lang w:eastAsia="zh-CN"/>
                <w14:textFill>
                  <w14:solidFill>
                    <w14:schemeClr w14:val="tx1"/>
                  </w14:solidFill>
                </w14:textFill>
              </w:rPr>
              <w:t>）</w:t>
            </w:r>
          </w:p>
        </w:tc>
      </w:tr>
      <w:tr w14:paraId="24F877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41201B73">
            <w:pPr>
              <w:spacing w:line="360" w:lineRule="auto"/>
              <w:jc w:val="center"/>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w:t>
            </w:r>
          </w:p>
        </w:tc>
        <w:tc>
          <w:tcPr>
            <w:tcW w:w="2275" w:type="dxa"/>
            <w:vAlign w:val="center"/>
          </w:tcPr>
          <w:p w14:paraId="28E9593E">
            <w:pPr>
              <w:spacing w:line="360" w:lineRule="auto"/>
              <w:jc w:val="center"/>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建设地点</w:t>
            </w:r>
          </w:p>
        </w:tc>
        <w:tc>
          <w:tcPr>
            <w:tcW w:w="5942" w:type="dxa"/>
            <w:vAlign w:val="center"/>
          </w:tcPr>
          <w:p w14:paraId="207F13C2">
            <w:pPr>
              <w:spacing w:line="360" w:lineRule="auto"/>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广东省阳江高新技术产业开发区港口工业园广东广青金属科技有限公司厂区内</w:t>
            </w:r>
          </w:p>
        </w:tc>
      </w:tr>
      <w:tr w14:paraId="46B455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1CC2674A">
            <w:pPr>
              <w:spacing w:line="360" w:lineRule="auto"/>
              <w:jc w:val="center"/>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4</w:t>
            </w:r>
          </w:p>
        </w:tc>
        <w:tc>
          <w:tcPr>
            <w:tcW w:w="2275" w:type="dxa"/>
            <w:vAlign w:val="center"/>
          </w:tcPr>
          <w:p w14:paraId="5B01E81F">
            <w:pPr>
              <w:spacing w:line="360" w:lineRule="auto"/>
              <w:jc w:val="center"/>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发包要求</w:t>
            </w:r>
          </w:p>
        </w:tc>
        <w:tc>
          <w:tcPr>
            <w:tcW w:w="5942" w:type="dxa"/>
            <w:vAlign w:val="center"/>
          </w:tcPr>
          <w:p w14:paraId="477F767B">
            <w:pPr>
              <w:spacing w:line="360" w:lineRule="auto"/>
              <w:rPr>
                <w:rFonts w:hint="default" w:eastAsia="仿宋_GB2312"/>
                <w:color w:val="000000" w:themeColor="text1"/>
                <w:sz w:val="32"/>
                <w:szCs w:val="32"/>
                <w:highlight w:val="none"/>
                <w:lang w:val="en-US" w:eastAsia="zh-CN"/>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固定总价包干</w:t>
            </w:r>
          </w:p>
        </w:tc>
      </w:tr>
      <w:tr w14:paraId="599439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7D46BB9">
            <w:pPr>
              <w:spacing w:line="360" w:lineRule="auto"/>
              <w:jc w:val="center"/>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6</w:t>
            </w:r>
          </w:p>
        </w:tc>
        <w:tc>
          <w:tcPr>
            <w:tcW w:w="2275" w:type="dxa"/>
            <w:vAlign w:val="center"/>
          </w:tcPr>
          <w:p w14:paraId="686A5DEF">
            <w:pPr>
              <w:spacing w:line="360" w:lineRule="auto"/>
              <w:jc w:val="center"/>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货期要求</w:t>
            </w:r>
          </w:p>
        </w:tc>
        <w:tc>
          <w:tcPr>
            <w:tcW w:w="5942" w:type="dxa"/>
            <w:vAlign w:val="center"/>
          </w:tcPr>
          <w:p w14:paraId="5A0BC929">
            <w:pPr>
              <w:spacing w:line="500" w:lineRule="exact"/>
              <w:jc w:val="lef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 xml:space="preserve"> </w:t>
            </w:r>
            <w:r>
              <w:rPr>
                <w:rFonts w:hint="eastAsia" w:eastAsia="仿宋_GB2312"/>
                <w:color w:val="000000" w:themeColor="text1"/>
                <w:sz w:val="32"/>
                <w:szCs w:val="32"/>
                <w:highlight w:val="none"/>
                <w14:textFill>
                  <w14:solidFill>
                    <w14:schemeClr w14:val="tx1"/>
                  </w14:solidFill>
                </w14:textFill>
              </w:rPr>
              <w:t>成交人需在合同签订及相关款项支付后的</w:t>
            </w:r>
            <w:r>
              <w:rPr>
                <w:rFonts w:hint="eastAsia" w:eastAsia="仿宋_GB2312"/>
                <w:color w:val="000000" w:themeColor="text1"/>
                <w:sz w:val="32"/>
                <w:szCs w:val="32"/>
                <w:highlight w:val="none"/>
                <w:lang w:val="en-US" w:eastAsia="zh-CN"/>
                <w14:textFill>
                  <w14:solidFill>
                    <w14:schemeClr w14:val="tx1"/>
                  </w14:solidFill>
                </w14:textFill>
              </w:rPr>
              <w:t>45</w:t>
            </w:r>
            <w:r>
              <w:rPr>
                <w:rFonts w:hint="eastAsia" w:eastAsia="仿宋_GB2312"/>
                <w:color w:val="000000" w:themeColor="text1"/>
                <w:sz w:val="32"/>
                <w:szCs w:val="32"/>
                <w:highlight w:val="none"/>
                <w14:textFill>
                  <w14:solidFill>
                    <w14:schemeClr w14:val="tx1"/>
                  </w14:solidFill>
                </w14:textFill>
              </w:rPr>
              <w:t>个日历日内将所有货物交货至采购人项目指定地点</w:t>
            </w:r>
          </w:p>
        </w:tc>
      </w:tr>
      <w:tr w14:paraId="683C4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5E58EB1">
            <w:pPr>
              <w:spacing w:line="360" w:lineRule="auto"/>
              <w:jc w:val="center"/>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8</w:t>
            </w:r>
          </w:p>
        </w:tc>
        <w:tc>
          <w:tcPr>
            <w:tcW w:w="2275" w:type="dxa"/>
          </w:tcPr>
          <w:p w14:paraId="0BFE7379">
            <w:pPr>
              <w:spacing w:line="360" w:lineRule="auto"/>
              <w:jc w:val="center"/>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询价保证金金额及缴纳方式</w:t>
            </w:r>
          </w:p>
        </w:tc>
        <w:tc>
          <w:tcPr>
            <w:tcW w:w="5942" w:type="dxa"/>
            <w:vAlign w:val="center"/>
          </w:tcPr>
          <w:p w14:paraId="5366A5C8">
            <w:pPr>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1、开标前，响应人应在项目开标前缴纳人民币</w:t>
            </w:r>
            <w:r>
              <w:rPr>
                <w:rFonts w:hint="eastAsia" w:eastAsia="仿宋_GB2312"/>
                <w:color w:val="000000" w:themeColor="text1"/>
                <w:sz w:val="32"/>
                <w:szCs w:val="32"/>
                <w:highlight w:val="none"/>
                <w:lang w:val="en-US" w:eastAsia="zh-CN"/>
                <w14:textFill>
                  <w14:solidFill>
                    <w14:schemeClr w14:val="tx1"/>
                  </w14:solidFill>
                </w14:textFill>
              </w:rPr>
              <w:t>壹仟肆</w:t>
            </w:r>
            <w:r>
              <w:rPr>
                <w:rFonts w:hint="eastAsia" w:eastAsia="仿宋_GB2312"/>
                <w:color w:val="000000" w:themeColor="text1"/>
                <w:sz w:val="32"/>
                <w:szCs w:val="32"/>
                <w:highlight w:val="none"/>
                <w14:textFill>
                  <w14:solidFill>
                    <w14:schemeClr w14:val="tx1"/>
                  </w14:solidFill>
                </w14:textFill>
              </w:rPr>
              <w:t>佰元整（小写￥</w:t>
            </w:r>
            <w:r>
              <w:rPr>
                <w:rFonts w:hint="eastAsia" w:eastAsia="仿宋_GB2312"/>
                <w:color w:val="000000" w:themeColor="text1"/>
                <w:sz w:val="32"/>
                <w:szCs w:val="32"/>
                <w:highlight w:val="none"/>
                <w:lang w:val="en-US" w:eastAsia="zh-CN"/>
                <w14:textFill>
                  <w14:solidFill>
                    <w14:schemeClr w14:val="tx1"/>
                  </w14:solidFill>
                </w14:textFill>
              </w:rPr>
              <w:t>14</w:t>
            </w:r>
            <w:r>
              <w:rPr>
                <w:rFonts w:hint="eastAsia" w:eastAsia="仿宋_GB2312"/>
                <w:color w:val="000000" w:themeColor="text1"/>
                <w:sz w:val="32"/>
                <w:szCs w:val="32"/>
                <w:highlight w:val="none"/>
                <w14:textFill>
                  <w14:solidFill>
                    <w14:schemeClr w14:val="tx1"/>
                  </w14:solidFill>
                </w14:textFill>
              </w:rPr>
              <w:t>00.00元）至以下报价保证金专用账户（响应人与交款人名称必须一致，不接受个人名义转账）作为项目投标保证金。成交人的投标保证金不退还，待双方签订合同后，转为履约保证金。未中标单位的保证金在项目中标确定后的10个工作日内无息退还。</w:t>
            </w:r>
          </w:p>
          <w:p w14:paraId="6F055705">
            <w:pPr>
              <w:spacing w:line="600" w:lineRule="exact"/>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报价保证金收款账户信息：</w:t>
            </w:r>
          </w:p>
          <w:p w14:paraId="23A2B79F">
            <w:pPr>
              <w:spacing w:line="600" w:lineRule="exact"/>
              <w:ind w:firstLine="640" w:firstLineChars="200"/>
              <w:rPr>
                <w:rFonts w:eastAsia="仿宋_GB2312"/>
                <w:color w:val="000000" w:themeColor="text1"/>
                <w:sz w:val="32"/>
                <w:szCs w:val="32"/>
                <w:highlight w:val="none"/>
                <w:u w:val="single"/>
                <w14:textFill>
                  <w14:solidFill>
                    <w14:schemeClr w14:val="tx1"/>
                  </w14:solidFill>
                </w14:textFill>
              </w:rPr>
            </w:pPr>
            <w:r>
              <w:rPr>
                <w:rFonts w:hint="eastAsia" w:eastAsia="仿宋_GB2312"/>
                <w:color w:val="000000" w:themeColor="text1"/>
                <w:sz w:val="32"/>
                <w:szCs w:val="32"/>
                <w:highlight w:val="none"/>
                <w:u w:val="single"/>
                <w14:textFill>
                  <w14:solidFill>
                    <w14:schemeClr w14:val="tx1"/>
                  </w14:solidFill>
                </w14:textFill>
              </w:rPr>
              <w:t>帐户名称：</w:t>
            </w:r>
            <w:r>
              <w:rPr>
                <w:rFonts w:hint="eastAsia" w:eastAsia="仿宋_GB2312"/>
                <w:color w:val="000000" w:themeColor="text1"/>
                <w:sz w:val="32"/>
                <w:szCs w:val="32"/>
                <w:highlight w:val="none"/>
                <w:u w:val="single"/>
                <w:lang w:val="en-US" w:eastAsia="zh-CN"/>
                <w14:textFill>
                  <w14:solidFill>
                    <w14:schemeClr w14:val="tx1"/>
                  </w14:solidFill>
                </w14:textFill>
              </w:rPr>
              <w:t>阳江开能</w:t>
            </w:r>
            <w:r>
              <w:rPr>
                <w:rFonts w:hint="eastAsia" w:eastAsia="仿宋_GB2312"/>
                <w:color w:val="000000" w:themeColor="text1"/>
                <w:sz w:val="32"/>
                <w:szCs w:val="32"/>
                <w:highlight w:val="none"/>
                <w:u w:val="single"/>
                <w14:textFill>
                  <w14:solidFill>
                    <w14:schemeClr w14:val="tx1"/>
                  </w14:solidFill>
                </w14:textFill>
              </w:rPr>
              <w:t>环保能源有限公司；</w:t>
            </w:r>
          </w:p>
          <w:p w14:paraId="3D20EA55">
            <w:pPr>
              <w:spacing w:line="600" w:lineRule="exact"/>
              <w:rPr>
                <w:rFonts w:eastAsia="仿宋_GB2312"/>
                <w:color w:val="000000" w:themeColor="text1"/>
                <w:sz w:val="32"/>
                <w:szCs w:val="32"/>
                <w:highlight w:val="none"/>
                <w:u w:val="single"/>
                <w14:textFill>
                  <w14:solidFill>
                    <w14:schemeClr w14:val="tx1"/>
                  </w14:solidFill>
                </w14:textFill>
              </w:rPr>
            </w:pPr>
            <w:r>
              <w:rPr>
                <w:rFonts w:hint="eastAsia" w:eastAsia="仿宋_GB2312"/>
                <w:color w:val="000000" w:themeColor="text1"/>
                <w:sz w:val="32"/>
                <w:szCs w:val="32"/>
                <w:highlight w:val="none"/>
                <w:u w:val="single"/>
                <w14:textFill>
                  <w14:solidFill>
                    <w14:schemeClr w14:val="tx1"/>
                  </w14:solidFill>
                </w14:textFill>
              </w:rPr>
              <w:t xml:space="preserve">开户银行：广发银行股份有限公司阳江分行； </w:t>
            </w:r>
          </w:p>
          <w:p w14:paraId="2D558F0D">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u w:val="single"/>
                <w14:textFill>
                  <w14:solidFill>
                    <w14:schemeClr w14:val="tx1"/>
                  </w14:solidFill>
                </w14:textFill>
              </w:rPr>
              <w:t>银行帐号：9550 8802 0063 4500 171；</w:t>
            </w:r>
          </w:p>
        </w:tc>
      </w:tr>
      <w:tr w14:paraId="579650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51A4BEF2">
            <w:pPr>
              <w:spacing w:line="360" w:lineRule="auto"/>
              <w:jc w:val="center"/>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9</w:t>
            </w:r>
          </w:p>
        </w:tc>
        <w:tc>
          <w:tcPr>
            <w:tcW w:w="2275" w:type="dxa"/>
          </w:tcPr>
          <w:p w14:paraId="0A3B8813">
            <w:pPr>
              <w:spacing w:line="360" w:lineRule="auto"/>
              <w:jc w:val="center"/>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询价有效期</w:t>
            </w:r>
          </w:p>
        </w:tc>
        <w:tc>
          <w:tcPr>
            <w:tcW w:w="5942" w:type="dxa"/>
            <w:vAlign w:val="center"/>
          </w:tcPr>
          <w:p w14:paraId="3756DAD6">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90</w:t>
            </w:r>
            <w:r>
              <w:rPr>
                <w:rFonts w:hint="eastAsia" w:eastAsia="仿宋_GB2312"/>
                <w:color w:val="000000" w:themeColor="text1"/>
                <w:sz w:val="32"/>
                <w:szCs w:val="32"/>
                <w:highlight w:val="none"/>
                <w14:textFill>
                  <w14:solidFill>
                    <w14:schemeClr w14:val="tx1"/>
                  </w14:solidFill>
                </w14:textFill>
              </w:rPr>
              <w:t>天</w:t>
            </w:r>
          </w:p>
        </w:tc>
      </w:tr>
      <w:tr w14:paraId="077431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14:paraId="793A6BEA">
            <w:pPr>
              <w:spacing w:line="360" w:lineRule="auto"/>
              <w:jc w:val="center"/>
              <w:rPr>
                <w:rFonts w:eastAsia="仿宋_GB2312"/>
                <w:color w:val="000000" w:themeColor="text1"/>
                <w:sz w:val="32"/>
                <w:szCs w:val="32"/>
                <w:highlight w:val="none"/>
                <w14:textFill>
                  <w14:solidFill>
                    <w14:schemeClr w14:val="tx1"/>
                  </w14:solidFill>
                </w14:textFill>
              </w:rPr>
            </w:pPr>
          </w:p>
        </w:tc>
        <w:tc>
          <w:tcPr>
            <w:tcW w:w="2275" w:type="dxa"/>
            <w:vAlign w:val="center"/>
          </w:tcPr>
          <w:p w14:paraId="7C13F2E5">
            <w:pPr>
              <w:spacing w:line="360" w:lineRule="auto"/>
              <w:jc w:val="center"/>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响应人不得存在的情形</w:t>
            </w:r>
          </w:p>
        </w:tc>
        <w:tc>
          <w:tcPr>
            <w:tcW w:w="5942" w:type="dxa"/>
            <w:vAlign w:val="center"/>
          </w:tcPr>
          <w:p w14:paraId="71C8FE61">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1</w:t>
            </w:r>
            <w:r>
              <w:rPr>
                <w:rFonts w:hint="eastAsia" w:eastAsia="仿宋_GB2312"/>
                <w:color w:val="000000" w:themeColor="text1"/>
                <w:sz w:val="32"/>
                <w:szCs w:val="32"/>
                <w:highlight w:val="none"/>
                <w14:textFill>
                  <w14:solidFill>
                    <w14:schemeClr w14:val="tx1"/>
                  </w14:solidFill>
                </w14:textFill>
              </w:rPr>
              <w:t>、响应人不得存在下列情形之一，否则采购人有权取消其参与响应资格或成交资格：</w:t>
            </w:r>
          </w:p>
          <w:p w14:paraId="08B853C7">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1</w:t>
            </w:r>
            <w:r>
              <w:rPr>
                <w:rFonts w:hint="eastAsia" w:eastAsia="仿宋_GB2312"/>
                <w:color w:val="000000" w:themeColor="text1"/>
                <w:sz w:val="32"/>
                <w:szCs w:val="32"/>
                <w:highlight w:val="none"/>
                <w14:textFill>
                  <w14:solidFill>
                    <w14:schemeClr w14:val="tx1"/>
                  </w14:solidFill>
                </w14:textFill>
              </w:rPr>
              <w:t>）为采购人不具有独立法人资格的附属机构（单位）；</w:t>
            </w:r>
          </w:p>
          <w:p w14:paraId="4E34EE51">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）被责令停业的；</w:t>
            </w:r>
            <w:r>
              <w:rPr>
                <w:rFonts w:eastAsia="仿宋_GB2312"/>
                <w:color w:val="000000" w:themeColor="text1"/>
                <w:sz w:val="32"/>
                <w:szCs w:val="32"/>
                <w:highlight w:val="none"/>
                <w14:textFill>
                  <w14:solidFill>
                    <w14:schemeClr w14:val="tx1"/>
                  </w14:solidFill>
                </w14:textFill>
              </w:rPr>
              <w:t xml:space="preserve"> </w:t>
            </w:r>
          </w:p>
          <w:p w14:paraId="4C10898F">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3</w:t>
            </w:r>
            <w:r>
              <w:rPr>
                <w:rFonts w:hint="eastAsia" w:eastAsia="仿宋_GB2312"/>
                <w:color w:val="000000" w:themeColor="text1"/>
                <w:sz w:val="32"/>
                <w:szCs w:val="32"/>
                <w:highlight w:val="none"/>
                <w14:textFill>
                  <w14:solidFill>
                    <w14:schemeClr w14:val="tx1"/>
                  </w14:solidFill>
                </w14:textFill>
              </w:rPr>
              <w:t>）被暂停或取消投标资格的；</w:t>
            </w:r>
            <w:r>
              <w:rPr>
                <w:rFonts w:eastAsia="仿宋_GB2312"/>
                <w:color w:val="000000" w:themeColor="text1"/>
                <w:sz w:val="32"/>
                <w:szCs w:val="32"/>
                <w:highlight w:val="none"/>
                <w14:textFill>
                  <w14:solidFill>
                    <w14:schemeClr w14:val="tx1"/>
                  </w14:solidFill>
                </w14:textFill>
              </w:rPr>
              <w:t xml:space="preserve"> </w:t>
            </w:r>
          </w:p>
          <w:p w14:paraId="252F3793">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4</w:t>
            </w:r>
            <w:r>
              <w:rPr>
                <w:rFonts w:hint="eastAsia" w:eastAsia="仿宋_GB2312"/>
                <w:color w:val="000000" w:themeColor="text1"/>
                <w:sz w:val="32"/>
                <w:szCs w:val="32"/>
                <w:highlight w:val="none"/>
                <w14:textFill>
                  <w14:solidFill>
                    <w14:schemeClr w14:val="tx1"/>
                  </w14:solidFill>
                </w14:textFill>
              </w:rPr>
              <w:t>）财产被接管或冻结的；</w:t>
            </w:r>
          </w:p>
          <w:p w14:paraId="7AC6E796">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5</w:t>
            </w:r>
            <w:r>
              <w:rPr>
                <w:rFonts w:hint="eastAsia" w:eastAsia="仿宋_GB2312"/>
                <w:color w:val="000000" w:themeColor="text1"/>
                <w:sz w:val="32"/>
                <w:szCs w:val="32"/>
                <w:highlight w:val="none"/>
                <w14:textFill>
                  <w14:solidFill>
                    <w14:schemeClr w14:val="tx1"/>
                  </w14:solidFill>
                </w14:textFill>
              </w:rPr>
              <w:t>）在最近三年内有骗取中标、严重违约、重大质量或安全问题的；</w:t>
            </w:r>
          </w:p>
          <w:p w14:paraId="5CEBFE22">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6</w:t>
            </w:r>
            <w:r>
              <w:rPr>
                <w:rFonts w:hint="eastAsia" w:eastAsia="仿宋_GB2312"/>
                <w:color w:val="000000" w:themeColor="text1"/>
                <w:sz w:val="32"/>
                <w:szCs w:val="32"/>
                <w:highlight w:val="none"/>
                <w14:textFill>
                  <w14:solidFill>
                    <w14:schemeClr w14:val="tx1"/>
                  </w14:solidFill>
                </w14:textFill>
              </w:rPr>
              <w:t>）法律法规规定的其他情形；</w:t>
            </w:r>
          </w:p>
          <w:p w14:paraId="1458B253">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7</w:t>
            </w:r>
            <w:r>
              <w:rPr>
                <w:rFonts w:hint="eastAsia" w:eastAsia="仿宋_GB2312"/>
                <w:color w:val="000000" w:themeColor="text1"/>
                <w:sz w:val="32"/>
                <w:szCs w:val="32"/>
                <w:highlight w:val="none"/>
                <w14:textFill>
                  <w14:solidFill>
                    <w14:schemeClr w14:val="tx1"/>
                  </w14:solidFill>
                </w14:textFill>
              </w:rPr>
              <w:t>）询价文件规定的其他情形：见询价公告或询价响应须知前附表。</w:t>
            </w:r>
          </w:p>
          <w:p w14:paraId="21E89040">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、响应人在询价活动中有下列行为之一的，应视情节轻重，暂停或取消其参与采购人及东实集团旗下采购项目的资格：</w:t>
            </w:r>
          </w:p>
          <w:p w14:paraId="72102B27">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1</w:t>
            </w:r>
            <w:r>
              <w:rPr>
                <w:rFonts w:hint="eastAsia" w:eastAsia="仿宋_GB2312"/>
                <w:color w:val="000000" w:themeColor="text1"/>
                <w:sz w:val="32"/>
                <w:szCs w:val="32"/>
                <w:highlight w:val="none"/>
                <w14:textFill>
                  <w14:solidFill>
                    <w14:schemeClr w14:val="tx1"/>
                  </w14:solidFill>
                </w14:textFill>
              </w:rPr>
              <w:t>）响应人之间相互串通、或与采购人、代理机构、评审委员会成员串通询价，损害采购人或者其他响应人的合法权益的；</w:t>
            </w:r>
            <w:r>
              <w:rPr>
                <w:rFonts w:eastAsia="仿宋_GB2312"/>
                <w:color w:val="000000" w:themeColor="text1"/>
                <w:sz w:val="32"/>
                <w:szCs w:val="32"/>
                <w:highlight w:val="none"/>
                <w14:textFill>
                  <w14:solidFill>
                    <w14:schemeClr w14:val="tx1"/>
                  </w14:solidFill>
                </w14:textFill>
              </w:rPr>
              <w:t xml:space="preserve"> </w:t>
            </w:r>
          </w:p>
          <w:p w14:paraId="2EC59184">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）向采购人、代理机构、评审委会成员或其他相关工作人员行贿的；</w:t>
            </w:r>
            <w:r>
              <w:rPr>
                <w:rFonts w:eastAsia="仿宋_GB2312"/>
                <w:color w:val="000000" w:themeColor="text1"/>
                <w:sz w:val="32"/>
                <w:szCs w:val="32"/>
                <w:highlight w:val="none"/>
                <w14:textFill>
                  <w14:solidFill>
                    <w14:schemeClr w14:val="tx1"/>
                  </w14:solidFill>
                </w14:textFill>
              </w:rPr>
              <w:t xml:space="preserve"> </w:t>
            </w:r>
          </w:p>
          <w:p w14:paraId="499644BB">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3</w:t>
            </w:r>
            <w:r>
              <w:rPr>
                <w:rFonts w:hint="eastAsia" w:eastAsia="仿宋_GB2312"/>
                <w:color w:val="000000" w:themeColor="text1"/>
                <w:sz w:val="32"/>
                <w:szCs w:val="32"/>
                <w:highlight w:val="none"/>
                <w14:textFill>
                  <w14:solidFill>
                    <w14:schemeClr w14:val="tx1"/>
                  </w14:solidFill>
                </w14:textFill>
              </w:rPr>
              <w:t>）以他人名义询价或以其他方式弄虚作假，骗取成交的；</w:t>
            </w:r>
            <w:r>
              <w:rPr>
                <w:rFonts w:eastAsia="仿宋_GB2312"/>
                <w:color w:val="000000" w:themeColor="text1"/>
                <w:sz w:val="32"/>
                <w:szCs w:val="32"/>
                <w:highlight w:val="none"/>
                <w14:textFill>
                  <w14:solidFill>
                    <w14:schemeClr w14:val="tx1"/>
                  </w14:solidFill>
                </w14:textFill>
              </w:rPr>
              <w:t xml:space="preserve"> </w:t>
            </w:r>
          </w:p>
          <w:p w14:paraId="600AFB31">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4</w:t>
            </w:r>
            <w:r>
              <w:rPr>
                <w:rFonts w:hint="eastAsia" w:eastAsia="仿宋_GB2312"/>
                <w:color w:val="000000" w:themeColor="text1"/>
                <w:sz w:val="32"/>
                <w:szCs w:val="32"/>
                <w:highlight w:val="none"/>
                <w14:textFill>
                  <w14:solidFill>
                    <w14:schemeClr w14:val="tx1"/>
                  </w14:solidFill>
                </w14:textFill>
              </w:rPr>
              <w:t>）成交人私自将成交项目转让给他人的，将成交项目肢解后分别转让给他人的；</w:t>
            </w:r>
            <w:r>
              <w:rPr>
                <w:rFonts w:eastAsia="仿宋_GB2312"/>
                <w:color w:val="000000" w:themeColor="text1"/>
                <w:sz w:val="32"/>
                <w:szCs w:val="32"/>
                <w:highlight w:val="none"/>
                <w14:textFill>
                  <w14:solidFill>
                    <w14:schemeClr w14:val="tx1"/>
                  </w14:solidFill>
                </w14:textFill>
              </w:rPr>
              <w:t xml:space="preserve"> </w:t>
            </w:r>
          </w:p>
          <w:p w14:paraId="3A456AC7">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5</w:t>
            </w:r>
            <w:r>
              <w:rPr>
                <w:rFonts w:hint="eastAsia" w:eastAsia="仿宋_GB2312"/>
                <w:color w:val="000000" w:themeColor="text1"/>
                <w:sz w:val="32"/>
                <w:szCs w:val="32"/>
                <w:highlight w:val="none"/>
                <w14:textFill>
                  <w14:solidFill>
                    <w14:schemeClr w14:val="tx1"/>
                  </w14:solidFill>
                </w14:textFill>
              </w:rPr>
              <w:t>）成交人无正当理由不与采购人订立合同，在签订合同时向采购人提出附加条件，或者不按照询价文件要求提交履约担保的；</w:t>
            </w:r>
          </w:p>
          <w:p w14:paraId="5D3C4EA9">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6</w:t>
            </w:r>
            <w:r>
              <w:rPr>
                <w:rFonts w:hint="eastAsia" w:eastAsia="仿宋_GB2312"/>
                <w:color w:val="000000" w:themeColor="text1"/>
                <w:sz w:val="32"/>
                <w:szCs w:val="32"/>
                <w:highlight w:val="none"/>
                <w14:textFill>
                  <w14:solidFill>
                    <w14:schemeClr w14:val="tx1"/>
                  </w14:solidFill>
                </w14:textFill>
              </w:rPr>
              <w:t>）响应人捏造事实、伪造材料或者以非法手段取得证明材料进行投诉，给他人造成损失的；</w:t>
            </w:r>
            <w:r>
              <w:rPr>
                <w:rFonts w:eastAsia="仿宋_GB2312"/>
                <w:color w:val="000000" w:themeColor="text1"/>
                <w:sz w:val="32"/>
                <w:szCs w:val="32"/>
                <w:highlight w:val="none"/>
                <w14:textFill>
                  <w14:solidFill>
                    <w14:schemeClr w14:val="tx1"/>
                  </w14:solidFill>
                </w14:textFill>
              </w:rPr>
              <w:t xml:space="preserve"> </w:t>
            </w:r>
          </w:p>
          <w:p w14:paraId="628D467E">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7</w:t>
            </w:r>
            <w:r>
              <w:rPr>
                <w:rFonts w:hint="eastAsia" w:eastAsia="仿宋_GB2312"/>
                <w:color w:val="000000" w:themeColor="text1"/>
                <w:sz w:val="32"/>
                <w:szCs w:val="32"/>
                <w:highlight w:val="none"/>
                <w14:textFill>
                  <w14:solidFill>
                    <w14:schemeClr w14:val="tx1"/>
                  </w14:solidFill>
                </w14:textFill>
              </w:rPr>
              <w:t>）相关工作人员应当回避而不回避的；</w:t>
            </w:r>
            <w:r>
              <w:rPr>
                <w:rFonts w:eastAsia="仿宋_GB2312"/>
                <w:color w:val="000000" w:themeColor="text1"/>
                <w:sz w:val="32"/>
                <w:szCs w:val="32"/>
                <w:highlight w:val="none"/>
                <w14:textFill>
                  <w14:solidFill>
                    <w14:schemeClr w14:val="tx1"/>
                  </w14:solidFill>
                </w14:textFill>
              </w:rPr>
              <w:t xml:space="preserve"> </w:t>
            </w:r>
          </w:p>
          <w:p w14:paraId="1CD7D5A0">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8</w:t>
            </w:r>
            <w:r>
              <w:rPr>
                <w:rFonts w:hint="eastAsia" w:eastAsia="仿宋_GB2312"/>
                <w:color w:val="000000" w:themeColor="text1"/>
                <w:sz w:val="32"/>
                <w:szCs w:val="32"/>
                <w:highlight w:val="none"/>
                <w14:textFill>
                  <w14:solidFill>
                    <w14:schemeClr w14:val="tx1"/>
                  </w14:solidFill>
                </w14:textFill>
              </w:rPr>
              <w:t>）其他违法违规的行为。</w:t>
            </w:r>
          </w:p>
          <w:p w14:paraId="62B09C58">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3</w:t>
            </w:r>
            <w:r>
              <w:rPr>
                <w:rFonts w:hint="eastAsia" w:eastAsia="仿宋_GB2312"/>
                <w:color w:val="000000" w:themeColor="text1"/>
                <w:sz w:val="32"/>
                <w:szCs w:val="32"/>
                <w:highlight w:val="none"/>
                <w14:textFill>
                  <w14:solidFill>
                    <w14:schemeClr w14:val="tx1"/>
                  </w14:solidFill>
                </w14:textFill>
              </w:rPr>
              <w:t>、有下列情形之一的，视为响应人串通询价，其响应无效：</w:t>
            </w:r>
          </w:p>
          <w:p w14:paraId="6BA23C73">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1</w:t>
            </w:r>
            <w:r>
              <w:rPr>
                <w:rFonts w:hint="eastAsia" w:eastAsia="仿宋_GB2312"/>
                <w:color w:val="000000" w:themeColor="text1"/>
                <w:sz w:val="32"/>
                <w:szCs w:val="32"/>
                <w:highlight w:val="none"/>
                <w14:textFill>
                  <w14:solidFill>
                    <w14:schemeClr w14:val="tx1"/>
                  </w14:solidFill>
                </w14:textFill>
              </w:rPr>
              <w:t>）不同响应人的响应文件由同一单位或者个人编制；</w:t>
            </w:r>
          </w:p>
          <w:p w14:paraId="0E9F6954">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）不同响应人委托同一单位或者个人办理响应事宜；</w:t>
            </w:r>
          </w:p>
          <w:p w14:paraId="55471FC7">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3</w:t>
            </w:r>
            <w:r>
              <w:rPr>
                <w:rFonts w:hint="eastAsia" w:eastAsia="仿宋_GB2312"/>
                <w:color w:val="000000" w:themeColor="text1"/>
                <w:sz w:val="32"/>
                <w:szCs w:val="32"/>
                <w:highlight w:val="none"/>
                <w14:textFill>
                  <w14:solidFill>
                    <w14:schemeClr w14:val="tx1"/>
                  </w14:solidFill>
                </w14:textFill>
              </w:rPr>
              <w:t>）不同响应人的响应文件载明的项目管理成员或者联系人员为同一人；</w:t>
            </w:r>
          </w:p>
          <w:p w14:paraId="5C80E14F">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4</w:t>
            </w:r>
            <w:r>
              <w:rPr>
                <w:rFonts w:hint="eastAsia" w:eastAsia="仿宋_GB2312"/>
                <w:color w:val="000000" w:themeColor="text1"/>
                <w:sz w:val="32"/>
                <w:szCs w:val="32"/>
                <w:highlight w:val="none"/>
                <w14:textFill>
                  <w14:solidFill>
                    <w14:schemeClr w14:val="tx1"/>
                  </w14:solidFill>
                </w14:textFill>
              </w:rPr>
              <w:t>）不同响应人的响应文件异常一致或者响应报价呈规律性差异；</w:t>
            </w:r>
          </w:p>
          <w:p w14:paraId="706CB379">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5</w:t>
            </w:r>
            <w:r>
              <w:rPr>
                <w:rFonts w:hint="eastAsia" w:eastAsia="仿宋_GB2312"/>
                <w:color w:val="000000" w:themeColor="text1"/>
                <w:sz w:val="32"/>
                <w:szCs w:val="32"/>
                <w:highlight w:val="none"/>
                <w14:textFill>
                  <w14:solidFill>
                    <w14:schemeClr w14:val="tx1"/>
                  </w14:solidFill>
                </w14:textFill>
              </w:rPr>
              <w:t>）不同响应人的响应文件相互混装；</w:t>
            </w:r>
          </w:p>
          <w:p w14:paraId="6B54B3A1">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6</w:t>
            </w:r>
            <w:r>
              <w:rPr>
                <w:rFonts w:hint="eastAsia" w:eastAsia="仿宋_GB2312"/>
                <w:color w:val="000000" w:themeColor="text1"/>
                <w:sz w:val="32"/>
                <w:szCs w:val="32"/>
                <w:highlight w:val="none"/>
                <w14:textFill>
                  <w14:solidFill>
                    <w14:schemeClr w14:val="tx1"/>
                  </w14:solidFill>
                </w14:textFill>
              </w:rPr>
              <w:t>）不同响应人的响应保证金从同一单位或者个人的账户转出。</w:t>
            </w:r>
          </w:p>
          <w:p w14:paraId="56A95FFB">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4</w:t>
            </w:r>
            <w:r>
              <w:rPr>
                <w:rFonts w:hint="eastAsia" w:eastAsia="仿宋_GB2312"/>
                <w:color w:val="000000" w:themeColor="text1"/>
                <w:sz w:val="32"/>
                <w:szCs w:val="32"/>
                <w:highlight w:val="none"/>
                <w14:textFill>
                  <w14:solidFill>
                    <w14:schemeClr w14:val="tx1"/>
                  </w14:solidFill>
                </w14:textFill>
              </w:rPr>
              <w:t>、使用通过受让或者租借等方式获取的资格、资质证书响应的，属于以他人名义询价，其响应无效：</w:t>
            </w:r>
          </w:p>
          <w:p w14:paraId="01A6DAD0">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5</w:t>
            </w:r>
            <w:r>
              <w:rPr>
                <w:rFonts w:hint="eastAsia" w:eastAsia="仿宋_GB2312"/>
                <w:color w:val="000000" w:themeColor="text1"/>
                <w:sz w:val="32"/>
                <w:szCs w:val="32"/>
                <w:highlight w:val="none"/>
                <w14:textFill>
                  <w14:solidFill>
                    <w14:schemeClr w14:val="tx1"/>
                  </w14:solidFill>
                </w14:textFill>
              </w:rPr>
              <w:t>、有下列情形之一的，属于以其他方式弄虚作假的行为，其响应无效：</w:t>
            </w:r>
          </w:p>
          <w:p w14:paraId="53C01E5D">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1</w:t>
            </w:r>
            <w:r>
              <w:rPr>
                <w:rFonts w:hint="eastAsia" w:eastAsia="仿宋_GB2312"/>
                <w:color w:val="000000" w:themeColor="text1"/>
                <w:sz w:val="32"/>
                <w:szCs w:val="32"/>
                <w:highlight w:val="none"/>
                <w14:textFill>
                  <w14:solidFill>
                    <w14:schemeClr w14:val="tx1"/>
                  </w14:solidFill>
                </w14:textFill>
              </w:rPr>
              <w:t>）使用伪造、变造的许可证件；</w:t>
            </w:r>
          </w:p>
          <w:p w14:paraId="6095C6DA">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2</w:t>
            </w:r>
            <w:r>
              <w:rPr>
                <w:rFonts w:hint="eastAsia" w:eastAsia="仿宋_GB2312"/>
                <w:color w:val="000000" w:themeColor="text1"/>
                <w:sz w:val="32"/>
                <w:szCs w:val="32"/>
                <w:highlight w:val="none"/>
                <w14:textFill>
                  <w14:solidFill>
                    <w14:schemeClr w14:val="tx1"/>
                  </w14:solidFill>
                </w14:textFill>
              </w:rPr>
              <w:t>）提供虚假的财务状况或者业绩；</w:t>
            </w:r>
            <w:r>
              <w:rPr>
                <w:rFonts w:eastAsia="仿宋_GB2312"/>
                <w:color w:val="000000" w:themeColor="text1"/>
                <w:sz w:val="32"/>
                <w:szCs w:val="32"/>
                <w:highlight w:val="none"/>
                <w14:textFill>
                  <w14:solidFill>
                    <w14:schemeClr w14:val="tx1"/>
                  </w14:solidFill>
                </w14:textFill>
              </w:rPr>
              <w:t xml:space="preserve"> </w:t>
            </w:r>
          </w:p>
          <w:p w14:paraId="12B09AA7">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3</w:t>
            </w:r>
            <w:r>
              <w:rPr>
                <w:rFonts w:hint="eastAsia" w:eastAsia="仿宋_GB2312"/>
                <w:color w:val="000000" w:themeColor="text1"/>
                <w:sz w:val="32"/>
                <w:szCs w:val="32"/>
                <w:highlight w:val="none"/>
                <w14:textFill>
                  <w14:solidFill>
                    <w14:schemeClr w14:val="tx1"/>
                  </w14:solidFill>
                </w14:textFill>
              </w:rPr>
              <w:t>）提供虚假的项目负责人或者主要技术人员简历、劳动关系证明；</w:t>
            </w:r>
            <w:r>
              <w:rPr>
                <w:rFonts w:eastAsia="仿宋_GB2312"/>
                <w:color w:val="000000" w:themeColor="text1"/>
                <w:sz w:val="32"/>
                <w:szCs w:val="32"/>
                <w:highlight w:val="none"/>
                <w14:textFill>
                  <w14:solidFill>
                    <w14:schemeClr w14:val="tx1"/>
                  </w14:solidFill>
                </w14:textFill>
              </w:rPr>
              <w:t xml:space="preserve"> </w:t>
            </w:r>
          </w:p>
          <w:p w14:paraId="07843970">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4</w:t>
            </w:r>
            <w:r>
              <w:rPr>
                <w:rFonts w:hint="eastAsia" w:eastAsia="仿宋_GB2312"/>
                <w:color w:val="000000" w:themeColor="text1"/>
                <w:sz w:val="32"/>
                <w:szCs w:val="32"/>
                <w:highlight w:val="none"/>
                <w14:textFill>
                  <w14:solidFill>
                    <w14:schemeClr w14:val="tx1"/>
                  </w14:solidFill>
                </w14:textFill>
              </w:rPr>
              <w:t>）提供虚假的信用状况；</w:t>
            </w:r>
          </w:p>
          <w:p w14:paraId="24E5BFF3">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w:t>
            </w:r>
            <w:r>
              <w:rPr>
                <w:rFonts w:eastAsia="仿宋_GB2312"/>
                <w:color w:val="000000" w:themeColor="text1"/>
                <w:sz w:val="32"/>
                <w:szCs w:val="32"/>
                <w:highlight w:val="none"/>
                <w14:textFill>
                  <w14:solidFill>
                    <w14:schemeClr w14:val="tx1"/>
                  </w14:solidFill>
                </w14:textFill>
              </w:rPr>
              <w:t>5</w:t>
            </w:r>
            <w:r>
              <w:rPr>
                <w:rFonts w:hint="eastAsia" w:eastAsia="仿宋_GB2312"/>
                <w:color w:val="000000" w:themeColor="text1"/>
                <w:sz w:val="32"/>
                <w:szCs w:val="32"/>
                <w:highlight w:val="none"/>
                <w14:textFill>
                  <w14:solidFill>
                    <w14:schemeClr w14:val="tx1"/>
                  </w14:solidFill>
                </w14:textFill>
              </w:rPr>
              <w:t>）其他弄虚作假的行为。</w:t>
            </w:r>
          </w:p>
          <w:p w14:paraId="14752DC2">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14:textFill>
                  <w14:solidFill>
                    <w14:schemeClr w14:val="tx1"/>
                  </w14:solidFill>
                </w14:textFill>
              </w:rPr>
              <w:t>6</w:t>
            </w:r>
            <w:r>
              <w:rPr>
                <w:rFonts w:hint="eastAsia" w:eastAsia="仿宋_GB2312"/>
                <w:color w:val="000000" w:themeColor="text1"/>
                <w:sz w:val="32"/>
                <w:szCs w:val="32"/>
                <w:highlight w:val="none"/>
                <w14:textFill>
                  <w14:solidFill>
                    <w14:schemeClr w14:val="tx1"/>
                  </w14:solidFill>
                </w14:textFill>
              </w:rPr>
              <w:t>、响应人相关工作人员与采购人或采购代理机构有以下利害关系之一的，应当回避：</w:t>
            </w:r>
            <w:r>
              <w:rPr>
                <w:rFonts w:eastAsia="仿宋_GB2312"/>
                <w:color w:val="000000" w:themeColor="text1"/>
                <w:sz w:val="32"/>
                <w:szCs w:val="32"/>
                <w:highlight w:val="none"/>
                <w14:textFill>
                  <w14:solidFill>
                    <w14:schemeClr w14:val="tx1"/>
                  </w14:solidFill>
                </w14:textFill>
              </w:rPr>
              <w:t xml:space="preserve"> </w:t>
            </w:r>
          </w:p>
          <w:p w14:paraId="0A154D9C">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（一）是其主要负责人的近亲属的；</w:t>
            </w:r>
          </w:p>
          <w:p w14:paraId="789A6193">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（二）询价活动前</w:t>
            </w:r>
            <w:r>
              <w:rPr>
                <w:rFonts w:eastAsia="仿宋_GB2312"/>
                <w:color w:val="000000" w:themeColor="text1"/>
                <w:sz w:val="32"/>
                <w:szCs w:val="32"/>
                <w:highlight w:val="none"/>
                <w14:textFill>
                  <w14:solidFill>
                    <w14:schemeClr w14:val="tx1"/>
                  </w14:solidFill>
                </w14:textFill>
              </w:rPr>
              <w:t>3</w:t>
            </w:r>
            <w:r>
              <w:rPr>
                <w:rFonts w:hint="eastAsia" w:eastAsia="仿宋_GB2312"/>
                <w:color w:val="000000" w:themeColor="text1"/>
                <w:sz w:val="32"/>
                <w:szCs w:val="32"/>
                <w:highlight w:val="none"/>
                <w14:textFill>
                  <w14:solidFill>
                    <w14:schemeClr w14:val="tx1"/>
                  </w14:solidFill>
                </w14:textFill>
              </w:rPr>
              <w:t>年内与其存在劳动关系，担任其董事、监事，是其控股股东或实际控制人，或存在其他经济利益关系，可能影响询价活动公平公正的；</w:t>
            </w:r>
          </w:p>
          <w:p w14:paraId="1BC40D4D">
            <w:pPr>
              <w:adjustRightInd w:val="0"/>
              <w:snapToGrid w:val="0"/>
              <w:spacing w:line="560" w:lineRule="exac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（三）其他可能影响询价活动公平、公正进行的关系。</w:t>
            </w:r>
          </w:p>
        </w:tc>
      </w:tr>
    </w:tbl>
    <w:p w14:paraId="6AD9CC1E">
      <w:pPr>
        <w:rPr>
          <w:rFonts w:eastAsia="仿宋_GB2312"/>
          <w:color w:val="000000" w:themeColor="text1"/>
          <w:sz w:val="32"/>
          <w:szCs w:val="32"/>
          <w:highlight w:val="none"/>
          <w14:textFill>
            <w14:solidFill>
              <w14:schemeClr w14:val="tx1"/>
            </w14:solidFill>
          </w14:textFill>
        </w:rPr>
      </w:pPr>
    </w:p>
    <w:p w14:paraId="14B48FAF">
      <w:pPr>
        <w:rPr>
          <w:rFonts w:eastAsia="仿宋_GB2312"/>
          <w:color w:val="000000" w:themeColor="text1"/>
          <w:sz w:val="32"/>
          <w:szCs w:val="32"/>
          <w:highlight w:val="none"/>
          <w14:textFill>
            <w14:solidFill>
              <w14:schemeClr w14:val="tx1"/>
            </w14:solidFill>
          </w14:textFill>
        </w:rPr>
      </w:pPr>
    </w:p>
    <w:p w14:paraId="4604AE67">
      <w:pPr>
        <w:rPr>
          <w:rFonts w:eastAsia="仿宋_GB2312"/>
          <w:color w:val="000000" w:themeColor="text1"/>
          <w:sz w:val="32"/>
          <w:szCs w:val="32"/>
          <w:highlight w:val="none"/>
          <w14:textFill>
            <w14:solidFill>
              <w14:schemeClr w14:val="tx1"/>
            </w14:solidFill>
          </w14:textFill>
        </w:rPr>
      </w:pPr>
    </w:p>
    <w:p w14:paraId="6086B428">
      <w:pPr>
        <w:rPr>
          <w:rFonts w:eastAsia="仿宋_GB2312"/>
          <w:color w:val="000000" w:themeColor="text1"/>
          <w:sz w:val="32"/>
          <w:szCs w:val="32"/>
          <w:highlight w:val="none"/>
          <w14:textFill>
            <w14:solidFill>
              <w14:schemeClr w14:val="tx1"/>
            </w14:solidFill>
          </w14:textFill>
        </w:rPr>
      </w:pPr>
    </w:p>
    <w:p w14:paraId="40A67CE0">
      <w:pPr>
        <w:rPr>
          <w:rFonts w:eastAsia="仿宋_GB2312"/>
          <w:color w:val="000000" w:themeColor="text1"/>
          <w:sz w:val="32"/>
          <w:szCs w:val="32"/>
          <w:highlight w:val="none"/>
          <w14:textFill>
            <w14:solidFill>
              <w14:schemeClr w14:val="tx1"/>
            </w14:solidFill>
          </w14:textFill>
        </w:rPr>
      </w:pPr>
    </w:p>
    <w:p w14:paraId="7D27875E">
      <w:pPr>
        <w:rPr>
          <w:rFonts w:eastAsia="仿宋_GB2312"/>
          <w:color w:val="000000" w:themeColor="text1"/>
          <w:sz w:val="32"/>
          <w:szCs w:val="32"/>
          <w:highlight w:val="none"/>
          <w14:textFill>
            <w14:solidFill>
              <w14:schemeClr w14:val="tx1"/>
            </w14:solidFill>
          </w14:textFill>
        </w:rPr>
      </w:pPr>
    </w:p>
    <w:p w14:paraId="5021116F">
      <w:pPr>
        <w:rPr>
          <w:rFonts w:eastAsia="仿宋_GB2312"/>
          <w:color w:val="000000" w:themeColor="text1"/>
          <w:sz w:val="32"/>
          <w:szCs w:val="32"/>
          <w:highlight w:val="none"/>
          <w14:textFill>
            <w14:solidFill>
              <w14:schemeClr w14:val="tx1"/>
            </w14:solidFill>
          </w14:textFill>
        </w:rPr>
      </w:pPr>
    </w:p>
    <w:p w14:paraId="39C186F3">
      <w:pPr>
        <w:pStyle w:val="12"/>
        <w:rPr>
          <w:rFonts w:eastAsia="仿宋_GB2312"/>
          <w:color w:val="000000" w:themeColor="text1"/>
          <w:sz w:val="32"/>
          <w:szCs w:val="32"/>
          <w:highlight w:val="none"/>
          <w14:textFill>
            <w14:solidFill>
              <w14:schemeClr w14:val="tx1"/>
            </w14:solidFill>
          </w14:textFill>
        </w:rPr>
      </w:pPr>
    </w:p>
    <w:p w14:paraId="100AB652">
      <w:pPr>
        <w:pStyle w:val="13"/>
        <w:ind w:firstLine="320"/>
        <w:rPr>
          <w:rFonts w:eastAsia="仿宋_GB2312"/>
          <w:color w:val="000000" w:themeColor="text1"/>
          <w:sz w:val="32"/>
          <w:szCs w:val="32"/>
          <w:highlight w:val="none"/>
          <w14:textFill>
            <w14:solidFill>
              <w14:schemeClr w14:val="tx1"/>
            </w14:solidFill>
          </w14:textFill>
        </w:rPr>
      </w:pPr>
    </w:p>
    <w:p w14:paraId="3CC6DE88">
      <w:pPr>
        <w:pStyle w:val="14"/>
        <w:ind w:firstLine="640"/>
        <w:rPr>
          <w:rFonts w:eastAsia="仿宋_GB2312"/>
          <w:color w:val="000000" w:themeColor="text1"/>
          <w:sz w:val="32"/>
          <w:szCs w:val="32"/>
          <w:highlight w:val="none"/>
          <w14:textFill>
            <w14:solidFill>
              <w14:schemeClr w14:val="tx1"/>
            </w14:solidFill>
          </w14:textFill>
        </w:rPr>
      </w:pPr>
    </w:p>
    <w:p w14:paraId="464CEFBE">
      <w:pPr>
        <w:rPr>
          <w:rFonts w:eastAsia="仿宋_GB2312"/>
          <w:color w:val="000000" w:themeColor="text1"/>
          <w:sz w:val="32"/>
          <w:szCs w:val="32"/>
          <w:highlight w:val="none"/>
          <w14:textFill>
            <w14:solidFill>
              <w14:schemeClr w14:val="tx1"/>
            </w14:solidFill>
          </w14:textFill>
        </w:rPr>
      </w:pPr>
    </w:p>
    <w:p w14:paraId="7BBD0224">
      <w:pPr>
        <w:pStyle w:val="12"/>
        <w:rPr>
          <w:rFonts w:eastAsia="仿宋_GB2312"/>
          <w:color w:val="000000" w:themeColor="text1"/>
          <w:sz w:val="32"/>
          <w:szCs w:val="32"/>
          <w:highlight w:val="none"/>
          <w14:textFill>
            <w14:solidFill>
              <w14:schemeClr w14:val="tx1"/>
            </w14:solidFill>
          </w14:textFill>
        </w:rPr>
      </w:pPr>
    </w:p>
    <w:p w14:paraId="1A623D64">
      <w:pPr>
        <w:pStyle w:val="13"/>
        <w:ind w:firstLine="320"/>
        <w:rPr>
          <w:rFonts w:eastAsia="仿宋_GB2312"/>
          <w:color w:val="000000" w:themeColor="text1"/>
          <w:sz w:val="32"/>
          <w:szCs w:val="32"/>
          <w:highlight w:val="none"/>
          <w14:textFill>
            <w14:solidFill>
              <w14:schemeClr w14:val="tx1"/>
            </w14:solidFill>
          </w14:textFill>
        </w:rPr>
      </w:pPr>
    </w:p>
    <w:p w14:paraId="63595642">
      <w:pPr>
        <w:pStyle w:val="14"/>
        <w:ind w:firstLine="640"/>
        <w:rPr>
          <w:rFonts w:eastAsia="仿宋_GB2312"/>
          <w:color w:val="000000" w:themeColor="text1"/>
          <w:sz w:val="32"/>
          <w:szCs w:val="32"/>
          <w:highlight w:val="none"/>
          <w14:textFill>
            <w14:solidFill>
              <w14:schemeClr w14:val="tx1"/>
            </w14:solidFill>
          </w14:textFill>
        </w:rPr>
      </w:pPr>
    </w:p>
    <w:p w14:paraId="3D3BFFB0">
      <w:pPr>
        <w:rPr>
          <w:rFonts w:eastAsia="仿宋_GB2312"/>
          <w:color w:val="000000" w:themeColor="text1"/>
          <w:sz w:val="32"/>
          <w:szCs w:val="32"/>
          <w:highlight w:val="none"/>
          <w14:textFill>
            <w14:solidFill>
              <w14:schemeClr w14:val="tx1"/>
            </w14:solidFill>
          </w14:textFill>
        </w:rPr>
      </w:pPr>
    </w:p>
    <w:p w14:paraId="4F087AB2">
      <w:pPr>
        <w:pStyle w:val="12"/>
        <w:rPr>
          <w:color w:val="000000" w:themeColor="text1"/>
          <w:highlight w:val="none"/>
          <w14:textFill>
            <w14:solidFill>
              <w14:schemeClr w14:val="tx1"/>
            </w14:solidFill>
          </w14:textFill>
        </w:rPr>
      </w:pPr>
    </w:p>
    <w:p w14:paraId="2CE0FCBA">
      <w:pPr>
        <w:pStyle w:val="44"/>
        <w:ind w:firstLine="0" w:firstLineChars="0"/>
        <w:jc w:val="left"/>
        <w:outlineLvl w:val="1"/>
        <w:rPr>
          <w:rFonts w:eastAsia="黑体"/>
          <w:color w:val="000000" w:themeColor="text1"/>
          <w:sz w:val="28"/>
          <w:szCs w:val="44"/>
          <w:highlight w:val="none"/>
          <w14:textFill>
            <w14:solidFill>
              <w14:schemeClr w14:val="tx1"/>
            </w14:solidFill>
          </w14:textFill>
        </w:rPr>
      </w:pPr>
      <w:bookmarkStart w:id="2" w:name="_Hlk524442005"/>
      <w:r>
        <w:rPr>
          <w:rFonts w:hint="eastAsia" w:eastAsia="黑体"/>
          <w:color w:val="000000" w:themeColor="text1"/>
          <w:sz w:val="28"/>
          <w:szCs w:val="44"/>
          <w:highlight w:val="none"/>
          <w14:textFill>
            <w14:solidFill>
              <w14:schemeClr w14:val="tx1"/>
            </w14:solidFill>
          </w14:textFill>
        </w:rPr>
        <w:t>附件二报价函</w:t>
      </w:r>
    </w:p>
    <w:p w14:paraId="7C0B02B5">
      <w:pPr>
        <w:jc w:val="center"/>
        <w:rPr>
          <w:rFonts w:eastAsia="华文中宋"/>
          <w:color w:val="000000" w:themeColor="text1"/>
          <w:sz w:val="44"/>
          <w:szCs w:val="44"/>
          <w:highlight w:val="none"/>
          <w14:textFill>
            <w14:solidFill>
              <w14:schemeClr w14:val="tx1"/>
            </w14:solidFill>
          </w14:textFill>
        </w:rPr>
      </w:pPr>
      <w:r>
        <w:rPr>
          <w:rFonts w:hint="eastAsia" w:eastAsia="华文中宋"/>
          <w:color w:val="000000" w:themeColor="text1"/>
          <w:sz w:val="44"/>
          <w:szCs w:val="44"/>
          <w:highlight w:val="none"/>
          <w14:textFill>
            <w14:solidFill>
              <w14:schemeClr w14:val="tx1"/>
            </w14:solidFill>
          </w14:textFill>
        </w:rPr>
        <w:t>报价函</w:t>
      </w:r>
    </w:p>
    <w:p w14:paraId="2DDACBD3">
      <w:pPr>
        <w:ind w:firstLine="560"/>
        <w:jc w:val="center"/>
        <w:rPr>
          <w:rFonts w:eastAsia="仿宋_GB2312"/>
          <w:color w:val="000000" w:themeColor="text1"/>
          <w:sz w:val="32"/>
          <w:szCs w:val="32"/>
          <w:highlight w:val="none"/>
          <w14:textFill>
            <w14:solidFill>
              <w14:schemeClr w14:val="tx1"/>
            </w14:solidFill>
          </w14:textFill>
        </w:rPr>
      </w:pPr>
    </w:p>
    <w:p w14:paraId="4717DFAE">
      <w:pPr>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阳江开能</w:t>
      </w:r>
      <w:r>
        <w:rPr>
          <w:rFonts w:hint="eastAsia" w:eastAsia="仿宋_GB2312"/>
          <w:color w:val="000000" w:themeColor="text1"/>
          <w:sz w:val="32"/>
          <w:szCs w:val="32"/>
          <w:highlight w:val="none"/>
          <w:u w:val="single"/>
          <w14:textFill>
            <w14:solidFill>
              <w14:schemeClr w14:val="tx1"/>
            </w14:solidFill>
          </w14:textFill>
        </w:rPr>
        <w:t>环保能源有限公司</w:t>
      </w:r>
      <w:r>
        <w:rPr>
          <w:rFonts w:hint="eastAsia" w:eastAsia="仿宋_GB2312"/>
          <w:color w:val="000000" w:themeColor="text1"/>
          <w:sz w:val="32"/>
          <w:szCs w:val="32"/>
          <w:highlight w:val="none"/>
          <w14:textFill>
            <w14:solidFill>
              <w14:schemeClr w14:val="tx1"/>
            </w14:solidFill>
          </w14:textFill>
        </w:rPr>
        <w:t>：</w:t>
      </w:r>
    </w:p>
    <w:p w14:paraId="3DC5539C">
      <w:pPr>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针对贵司</w:t>
      </w: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eastAsia="zh-CN"/>
          <w14:textFill>
            <w14:solidFill>
              <w14:schemeClr w14:val="tx1"/>
            </w14:solidFill>
          </w14:textFill>
        </w:rPr>
        <w:t>阳江开能余热发电项目软化水泵电机采购项目（</w:t>
      </w:r>
      <w:r>
        <w:rPr>
          <w:rFonts w:hint="eastAsia" w:eastAsia="仿宋_GB2312"/>
          <w:color w:val="000000" w:themeColor="text1"/>
          <w:sz w:val="32"/>
          <w:szCs w:val="32"/>
          <w:highlight w:val="none"/>
          <w:u w:val="single"/>
          <w:lang w:val="en-US" w:eastAsia="zh-CN"/>
          <w14:textFill>
            <w14:solidFill>
              <w14:schemeClr w14:val="tx1"/>
            </w14:solidFill>
          </w14:textFill>
        </w:rPr>
        <w:t>重新采购</w:t>
      </w:r>
      <w:r>
        <w:rPr>
          <w:rFonts w:hint="eastAsia" w:eastAsia="仿宋_GB2312"/>
          <w:color w:val="000000" w:themeColor="text1"/>
          <w:sz w:val="32"/>
          <w:szCs w:val="32"/>
          <w:highlight w:val="none"/>
          <w:u w:val="single"/>
          <w:lang w:eastAsia="zh-CN"/>
          <w14:textFill>
            <w14:solidFill>
              <w14:schemeClr w14:val="tx1"/>
            </w14:solidFill>
          </w14:textFill>
        </w:rPr>
        <w:t>）</w:t>
      </w:r>
      <w:r>
        <w:rPr>
          <w:rFonts w:hint="eastAsia" w:eastAsia="仿宋_GB2312"/>
          <w:color w:val="000000" w:themeColor="text1"/>
          <w:sz w:val="32"/>
          <w:szCs w:val="32"/>
          <w:highlight w:val="none"/>
          <w14:textFill>
            <w14:solidFill>
              <w14:schemeClr w14:val="tx1"/>
            </w14:solidFill>
          </w14:textFill>
        </w:rPr>
        <w:t>，我司愿意以含税价合计人民币</w:t>
      </w:r>
      <w:r>
        <w:rPr>
          <w:rFonts w:eastAsia="仿宋_GB2312"/>
          <w:color w:val="000000" w:themeColor="text1"/>
          <w:sz w:val="32"/>
          <w:szCs w:val="32"/>
          <w:highlight w:val="none"/>
          <w:u w:val="single"/>
          <w14:textFill>
            <w14:solidFill>
              <w14:schemeClr w14:val="tx1"/>
            </w14:solidFill>
          </w14:textFill>
        </w:rPr>
        <w:t>xxxx</w:t>
      </w:r>
      <w:r>
        <w:rPr>
          <w:rFonts w:hint="eastAsia" w:eastAsia="仿宋_GB2312"/>
          <w:color w:val="000000" w:themeColor="text1"/>
          <w:sz w:val="32"/>
          <w:szCs w:val="32"/>
          <w:highlight w:val="none"/>
          <w:u w:val="single"/>
          <w14:textFill>
            <w14:solidFill>
              <w14:schemeClr w14:val="tx1"/>
            </w14:solidFill>
          </w14:textFill>
        </w:rPr>
        <w:t>元（大写），</w:t>
      </w:r>
      <w:r>
        <w:rPr>
          <w:rFonts w:eastAsia="仿宋_GB2312"/>
          <w:color w:val="000000" w:themeColor="text1"/>
          <w:sz w:val="32"/>
          <w:szCs w:val="32"/>
          <w:highlight w:val="none"/>
          <w:u w:val="single"/>
          <w14:textFill>
            <w14:solidFill>
              <w14:schemeClr w14:val="tx1"/>
            </w14:solidFill>
          </w14:textFill>
        </w:rPr>
        <w:t>¥xxx.00</w:t>
      </w:r>
      <w:r>
        <w:rPr>
          <w:rFonts w:hint="eastAsia" w:eastAsia="仿宋_GB2312"/>
          <w:color w:val="000000" w:themeColor="text1"/>
          <w:sz w:val="32"/>
          <w:szCs w:val="32"/>
          <w:highlight w:val="none"/>
          <w:u w:val="single"/>
          <w14:textFill>
            <w14:solidFill>
              <w14:schemeClr w14:val="tx1"/>
            </w14:solidFill>
          </w14:textFill>
        </w:rPr>
        <w:t>（小写）（含13%增值税专用发票）</w:t>
      </w:r>
      <w:r>
        <w:rPr>
          <w:rFonts w:hint="eastAsia" w:eastAsia="仿宋_GB2312"/>
          <w:color w:val="000000" w:themeColor="text1"/>
          <w:sz w:val="32"/>
          <w:szCs w:val="32"/>
          <w:highlight w:val="none"/>
          <w14:textFill>
            <w14:solidFill>
              <w14:schemeClr w14:val="tx1"/>
            </w14:solidFill>
          </w14:textFill>
        </w:rPr>
        <w:t>承接此项目。</w:t>
      </w:r>
    </w:p>
    <w:p w14:paraId="11FEAAAB">
      <w:pPr>
        <w:rPr>
          <w:rFonts w:eastAsia="仿宋_GB2312"/>
          <w:color w:val="000000" w:themeColor="text1"/>
          <w:sz w:val="32"/>
          <w:szCs w:val="32"/>
          <w:highlight w:val="none"/>
          <w14:textFill>
            <w14:solidFill>
              <w14:schemeClr w14:val="tx1"/>
            </w14:solidFill>
          </w14:textFill>
        </w:rPr>
      </w:pPr>
    </w:p>
    <w:p w14:paraId="7D0B55A7">
      <w:pPr>
        <w:rPr>
          <w:rFonts w:eastAsia="仿宋_GB2312"/>
          <w:color w:val="000000" w:themeColor="text1"/>
          <w:sz w:val="32"/>
          <w:szCs w:val="32"/>
          <w:highlight w:val="none"/>
          <w14:textFill>
            <w14:solidFill>
              <w14:schemeClr w14:val="tx1"/>
            </w14:solidFill>
          </w14:textFill>
        </w:rPr>
      </w:pPr>
    </w:p>
    <w:p w14:paraId="71C0267B">
      <w:pPr>
        <w:rPr>
          <w:rFonts w:eastAsia="仿宋_GB2312"/>
          <w:color w:val="000000" w:themeColor="text1"/>
          <w:sz w:val="32"/>
          <w:szCs w:val="32"/>
          <w:highlight w:val="none"/>
          <w14:textFill>
            <w14:solidFill>
              <w14:schemeClr w14:val="tx1"/>
            </w14:solidFill>
          </w14:textFill>
        </w:rPr>
      </w:pPr>
    </w:p>
    <w:p w14:paraId="617B1E2F">
      <w:pPr>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响应人名称（加盖公章）：</w:t>
      </w:r>
    </w:p>
    <w:p w14:paraId="23169E02">
      <w:pPr>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法定代表人（签名或盖章）：</w:t>
      </w:r>
    </w:p>
    <w:p w14:paraId="0D92C9B3">
      <w:pPr>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w:t>
      </w:r>
    </w:p>
    <w:p w14:paraId="47AE93D9">
      <w:pPr>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联系电话：</w:t>
      </w:r>
    </w:p>
    <w:p w14:paraId="06F72F12">
      <w:pPr>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日期：</w:t>
      </w:r>
    </w:p>
    <w:p w14:paraId="6F6D160C">
      <w:pPr>
        <w:jc w:val="center"/>
        <w:rPr>
          <w:rFonts w:eastAsia="仿宋_GB2312"/>
          <w:color w:val="000000" w:themeColor="text1"/>
          <w:sz w:val="32"/>
          <w:szCs w:val="32"/>
          <w:highlight w:val="none"/>
          <w14:textFill>
            <w14:solidFill>
              <w14:schemeClr w14:val="tx1"/>
            </w14:solidFill>
          </w14:textFill>
        </w:rPr>
      </w:pPr>
    </w:p>
    <w:p w14:paraId="7EABB9C7">
      <w:pPr>
        <w:jc w:val="center"/>
        <w:rPr>
          <w:rFonts w:eastAsia="仿宋_GB2312"/>
          <w:color w:val="000000" w:themeColor="text1"/>
          <w:sz w:val="32"/>
          <w:szCs w:val="32"/>
          <w:highlight w:val="none"/>
          <w14:textFill>
            <w14:solidFill>
              <w14:schemeClr w14:val="tx1"/>
            </w14:solidFill>
          </w14:textFill>
        </w:rPr>
      </w:pPr>
    </w:p>
    <w:p w14:paraId="2A5600B9">
      <w:pPr>
        <w:jc w:val="center"/>
        <w:rPr>
          <w:rFonts w:eastAsia="仿宋_GB2312"/>
          <w:color w:val="000000" w:themeColor="text1"/>
          <w:sz w:val="32"/>
          <w:szCs w:val="32"/>
          <w:highlight w:val="none"/>
          <w14:textFill>
            <w14:solidFill>
              <w14:schemeClr w14:val="tx1"/>
            </w14:solidFill>
          </w14:textFill>
        </w:rPr>
      </w:pPr>
    </w:p>
    <w:p w14:paraId="6358BBEF">
      <w:pPr>
        <w:jc w:val="center"/>
        <w:rPr>
          <w:rFonts w:eastAsia="仿宋_GB2312"/>
          <w:color w:val="000000" w:themeColor="text1"/>
          <w:sz w:val="32"/>
          <w:szCs w:val="32"/>
          <w:highlight w:val="none"/>
          <w14:textFill>
            <w14:solidFill>
              <w14:schemeClr w14:val="tx1"/>
            </w14:solidFill>
          </w14:textFill>
        </w:rPr>
      </w:pPr>
    </w:p>
    <w:p w14:paraId="764C4241">
      <w:pPr>
        <w:jc w:val="center"/>
        <w:rPr>
          <w:rFonts w:eastAsia="仿宋_GB2312"/>
          <w:color w:val="000000" w:themeColor="text1"/>
          <w:sz w:val="32"/>
          <w:szCs w:val="32"/>
          <w:highlight w:val="none"/>
          <w14:textFill>
            <w14:solidFill>
              <w14:schemeClr w14:val="tx1"/>
            </w14:solidFill>
          </w14:textFill>
        </w:rPr>
      </w:pPr>
    </w:p>
    <w:p w14:paraId="40B9C257">
      <w:pPr>
        <w:pStyle w:val="44"/>
        <w:ind w:firstLine="0" w:firstLineChars="0"/>
        <w:jc w:val="left"/>
        <w:outlineLvl w:val="1"/>
        <w:rPr>
          <w:rFonts w:eastAsia="黑体"/>
          <w:color w:val="000000" w:themeColor="text1"/>
          <w:sz w:val="28"/>
          <w:szCs w:val="44"/>
          <w:highlight w:val="none"/>
          <w14:textFill>
            <w14:solidFill>
              <w14:schemeClr w14:val="tx1"/>
            </w14:solidFill>
          </w14:textFill>
        </w:rPr>
      </w:pPr>
      <w:r>
        <w:rPr>
          <w:rFonts w:hint="eastAsia" w:eastAsia="黑体"/>
          <w:color w:val="000000" w:themeColor="text1"/>
          <w:sz w:val="28"/>
          <w:szCs w:val="44"/>
          <w:highlight w:val="none"/>
          <w14:textFill>
            <w14:solidFill>
              <w14:schemeClr w14:val="tx1"/>
            </w14:solidFill>
          </w14:textFill>
        </w:rPr>
        <w:t>附件三报价清单</w:t>
      </w:r>
    </w:p>
    <w:tbl>
      <w:tblPr>
        <w:tblStyle w:val="23"/>
        <w:tblW w:w="89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569"/>
        <w:gridCol w:w="2089"/>
        <w:gridCol w:w="886"/>
        <w:gridCol w:w="1199"/>
        <w:gridCol w:w="706"/>
        <w:gridCol w:w="1048"/>
        <w:gridCol w:w="1011"/>
        <w:gridCol w:w="1032"/>
      </w:tblGrid>
      <w:tr w14:paraId="0C9C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B03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B955">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货物名称</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040C">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货物相关要求</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490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报价品牌</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92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报价品牌型号</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90FE">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8BA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数量</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EAB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报价单价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DA94">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总价（元）</w:t>
            </w:r>
          </w:p>
        </w:tc>
      </w:tr>
      <w:tr w14:paraId="4E179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7B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081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sz w:val="22"/>
                <w:szCs w:val="22"/>
                <w:highlight w:val="none"/>
                <w:u w:val="none"/>
                <w:lang w:val="en-US" w:eastAsia="zh-CN"/>
                <w14:textFill>
                  <w14:solidFill>
                    <w14:schemeClr w14:val="tx1"/>
                  </w14:solidFill>
                </w14:textFill>
              </w:rPr>
              <w:t>软化水泵电</w:t>
            </w:r>
            <w:r>
              <w:rPr>
                <w:rFonts w:hint="eastAsia" w:ascii="宋体" w:hAnsi="宋体" w:eastAsia="宋体" w:cs="宋体"/>
                <w:i w:val="0"/>
                <w:iCs w:val="0"/>
                <w:color w:val="000000" w:themeColor="text1"/>
                <w:sz w:val="22"/>
                <w:szCs w:val="22"/>
                <w:highlight w:val="none"/>
                <w:u w:val="none"/>
                <w14:textFill>
                  <w14:solidFill>
                    <w14:schemeClr w14:val="tx1"/>
                  </w14:solidFill>
                </w14:textFill>
              </w:rPr>
              <w:t>机</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1A64">
            <w:pPr>
              <w:keepNext w:val="0"/>
              <w:keepLines w:val="0"/>
              <w:widowControl/>
              <w:suppressLineNumbers w:val="0"/>
              <w:jc w:val="left"/>
              <w:textAlignment w:val="center"/>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额定电压380V；</w:t>
            </w:r>
          </w:p>
          <w:p w14:paraId="04AB4329">
            <w:pPr>
              <w:keepNext w:val="0"/>
              <w:keepLines w:val="0"/>
              <w:widowControl/>
              <w:suppressLineNumbers w:val="0"/>
              <w:jc w:val="left"/>
              <w:textAlignment w:val="center"/>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功率 :315kW ；</w:t>
            </w:r>
          </w:p>
          <w:p w14:paraId="663D71D2">
            <w:pPr>
              <w:keepNext w:val="0"/>
              <w:keepLines w:val="0"/>
              <w:widowControl/>
              <w:suppressLineNumbers w:val="0"/>
              <w:jc w:val="left"/>
              <w:textAlignment w:val="center"/>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接法 :△；</w:t>
            </w:r>
          </w:p>
          <w:p w14:paraId="0B3C1520">
            <w:pPr>
              <w:keepNext w:val="0"/>
              <w:keepLines w:val="0"/>
              <w:widowControl/>
              <w:suppressLineNumbers w:val="0"/>
              <w:jc w:val="left"/>
              <w:textAlignment w:val="center"/>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转速:2950r/min；绝缘等级：F级；普通变频电机；</w:t>
            </w:r>
          </w:p>
          <w:p w14:paraId="5886CEC4">
            <w:pPr>
              <w:keepNext w:val="0"/>
              <w:keepLines w:val="0"/>
              <w:widowControl/>
              <w:suppressLineNumbers w:val="0"/>
              <w:jc w:val="left"/>
              <w:textAlignment w:val="center"/>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安装方式：B3；</w:t>
            </w:r>
          </w:p>
          <w:p w14:paraId="2A650C0B">
            <w:pPr>
              <w:keepNext w:val="0"/>
              <w:keepLines w:val="0"/>
              <w:widowControl/>
              <w:suppressLineNumbers w:val="0"/>
              <w:jc w:val="left"/>
              <w:textAlignment w:val="center"/>
              <w:rPr>
                <w:rFonts w:hint="eastAsia" w:ascii="宋体" w:hAnsi="宋体"/>
                <w:b w:val="0"/>
                <w:bCs w:val="0"/>
                <w:color w:val="000000" w:themeColor="text1"/>
                <w:sz w:val="24"/>
                <w:highlight w:val="none"/>
                <w:lang w:val="en-US" w:eastAsia="zh-CN"/>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冷却方式：IC416；工作制：S1 ；</w:t>
            </w:r>
          </w:p>
          <w:p w14:paraId="60228065">
            <w:pPr>
              <w:keepNext w:val="0"/>
              <w:keepLines w:val="0"/>
              <w:widowControl/>
              <w:suppressLineNumbers w:val="0"/>
              <w:jc w:val="left"/>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b w:val="0"/>
                <w:bCs w:val="0"/>
                <w:color w:val="000000" w:themeColor="text1"/>
                <w:sz w:val="24"/>
                <w:highlight w:val="none"/>
                <w:lang w:val="en-US" w:eastAsia="zh-CN"/>
                <w14:textFill>
                  <w14:solidFill>
                    <w14:schemeClr w14:val="tx1"/>
                  </w14:solidFill>
                </w14:textFill>
              </w:rPr>
              <w:t>能效等级：IE4。</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A1B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43C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5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19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4A6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C24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6C213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BE8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5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413AC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合计：</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BE9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0</w:t>
            </w:r>
          </w:p>
        </w:tc>
      </w:tr>
    </w:tbl>
    <w:p w14:paraId="332D6578">
      <w:pPr>
        <w:rPr>
          <w:rFonts w:eastAsia="仿宋_GB2312"/>
          <w:color w:val="000000" w:themeColor="text1"/>
          <w:sz w:val="32"/>
          <w:szCs w:val="32"/>
          <w:highlight w:val="none"/>
          <w14:textFill>
            <w14:solidFill>
              <w14:schemeClr w14:val="tx1"/>
            </w14:solidFill>
          </w14:textFill>
        </w:rPr>
      </w:pPr>
    </w:p>
    <w:p w14:paraId="7D3677A9">
      <w:pPr>
        <w:pStyle w:val="12"/>
        <w:rPr>
          <w:rFonts w:eastAsia="仿宋_GB2312"/>
          <w:color w:val="000000" w:themeColor="text1"/>
          <w:sz w:val="32"/>
          <w:szCs w:val="32"/>
          <w:highlight w:val="none"/>
          <w14:textFill>
            <w14:solidFill>
              <w14:schemeClr w14:val="tx1"/>
            </w14:solidFill>
          </w14:textFill>
        </w:rPr>
      </w:pPr>
    </w:p>
    <w:p w14:paraId="42244C1E">
      <w:pPr>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响应人名称（加盖公章）：</w:t>
      </w:r>
    </w:p>
    <w:p w14:paraId="3F503D9E">
      <w:pPr>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法定代表人（签名或盖章）：</w:t>
      </w:r>
    </w:p>
    <w:p w14:paraId="19411432">
      <w:pPr>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联系人：</w:t>
      </w:r>
    </w:p>
    <w:p w14:paraId="37F97EBE">
      <w:pPr>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联系电话：</w:t>
      </w:r>
    </w:p>
    <w:p w14:paraId="5C049931">
      <w:pPr>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日期：</w:t>
      </w:r>
    </w:p>
    <w:p w14:paraId="6CF63ACC">
      <w:pPr>
        <w:pStyle w:val="12"/>
        <w:rPr>
          <w:rFonts w:eastAsia="仿宋_GB2312"/>
          <w:color w:val="000000" w:themeColor="text1"/>
          <w:sz w:val="32"/>
          <w:szCs w:val="32"/>
          <w:highlight w:val="none"/>
          <w14:textFill>
            <w14:solidFill>
              <w14:schemeClr w14:val="tx1"/>
            </w14:solidFill>
          </w14:textFill>
        </w:rPr>
      </w:pPr>
    </w:p>
    <w:p w14:paraId="197BE79E">
      <w:pPr>
        <w:pStyle w:val="13"/>
        <w:rPr>
          <w:rFonts w:eastAsia="仿宋_GB2312"/>
          <w:color w:val="000000" w:themeColor="text1"/>
          <w:sz w:val="32"/>
          <w:szCs w:val="32"/>
          <w:highlight w:val="none"/>
          <w14:textFill>
            <w14:solidFill>
              <w14:schemeClr w14:val="tx1"/>
            </w14:solidFill>
          </w14:textFill>
        </w:rPr>
      </w:pPr>
    </w:p>
    <w:p w14:paraId="37DD91F6">
      <w:pPr>
        <w:pStyle w:val="14"/>
        <w:rPr>
          <w:rFonts w:eastAsia="仿宋_GB2312"/>
          <w:color w:val="000000" w:themeColor="text1"/>
          <w:sz w:val="32"/>
          <w:szCs w:val="32"/>
          <w:highlight w:val="none"/>
          <w14:textFill>
            <w14:solidFill>
              <w14:schemeClr w14:val="tx1"/>
            </w14:solidFill>
          </w14:textFill>
        </w:rPr>
      </w:pPr>
    </w:p>
    <w:p w14:paraId="7D20FC9B">
      <w:pPr>
        <w:rPr>
          <w:color w:val="000000" w:themeColor="text1"/>
          <w:highlight w:val="none"/>
          <w14:textFill>
            <w14:solidFill>
              <w14:schemeClr w14:val="tx1"/>
            </w14:solidFill>
          </w14:textFill>
        </w:rPr>
      </w:pPr>
    </w:p>
    <w:p w14:paraId="26D17433">
      <w:pPr>
        <w:pStyle w:val="44"/>
        <w:ind w:firstLine="0" w:firstLineChars="0"/>
        <w:jc w:val="left"/>
        <w:outlineLvl w:val="1"/>
        <w:rPr>
          <w:rFonts w:eastAsia="黑体"/>
          <w:color w:val="000000" w:themeColor="text1"/>
          <w:sz w:val="28"/>
          <w:szCs w:val="44"/>
          <w:highlight w:val="none"/>
          <w14:textFill>
            <w14:solidFill>
              <w14:schemeClr w14:val="tx1"/>
            </w14:solidFill>
          </w14:textFill>
        </w:rPr>
      </w:pPr>
      <w:r>
        <w:rPr>
          <w:rFonts w:hint="eastAsia" w:eastAsia="黑体"/>
          <w:color w:val="000000" w:themeColor="text1"/>
          <w:sz w:val="28"/>
          <w:szCs w:val="44"/>
          <w:highlight w:val="none"/>
          <w14:textFill>
            <w14:solidFill>
              <w14:schemeClr w14:val="tx1"/>
            </w14:solidFill>
          </w14:textFill>
        </w:rPr>
        <w:t>附件四法人证明</w:t>
      </w:r>
    </w:p>
    <w:p w14:paraId="59063879">
      <w:pPr>
        <w:pStyle w:val="44"/>
        <w:ind w:firstLine="0" w:firstLineChars="0"/>
        <w:jc w:val="left"/>
        <w:rPr>
          <w:rFonts w:eastAsia="黑体"/>
          <w:color w:val="000000" w:themeColor="text1"/>
          <w:sz w:val="28"/>
          <w:szCs w:val="44"/>
          <w:highlight w:val="none"/>
          <w14:textFill>
            <w14:solidFill>
              <w14:schemeClr w14:val="tx1"/>
            </w14:solidFill>
          </w14:textFill>
        </w:rPr>
      </w:pPr>
    </w:p>
    <w:p w14:paraId="52921A72">
      <w:pPr>
        <w:jc w:val="center"/>
        <w:rPr>
          <w:rFonts w:eastAsia="仿宋_GB2312"/>
          <w:b/>
          <w:bCs/>
          <w:color w:val="000000" w:themeColor="text1"/>
          <w:sz w:val="32"/>
          <w:szCs w:val="32"/>
          <w:highlight w:val="none"/>
          <w14:textFill>
            <w14:solidFill>
              <w14:schemeClr w14:val="tx1"/>
            </w14:solidFill>
          </w14:textFill>
        </w:rPr>
      </w:pPr>
      <w:r>
        <w:rPr>
          <w:rFonts w:hint="eastAsia" w:eastAsia="仿宋_GB2312"/>
          <w:b/>
          <w:bCs/>
          <w:color w:val="000000" w:themeColor="text1"/>
          <w:sz w:val="32"/>
          <w:szCs w:val="32"/>
          <w:highlight w:val="none"/>
          <w14:textFill>
            <w14:solidFill>
              <w14:schemeClr w14:val="tx1"/>
            </w14:solidFill>
          </w14:textFill>
        </w:rPr>
        <w:t>法定代表人身份证明书及法定代表人身份证复印件</w:t>
      </w:r>
    </w:p>
    <w:p w14:paraId="20C59C79">
      <w:pPr>
        <w:rPr>
          <w:rFonts w:eastAsia="仿宋_GB2312"/>
          <w:color w:val="000000" w:themeColor="text1"/>
          <w:sz w:val="32"/>
          <w:szCs w:val="32"/>
          <w:highlight w:val="none"/>
          <w14:textFill>
            <w14:solidFill>
              <w14:schemeClr w14:val="tx1"/>
            </w14:solidFill>
          </w14:textFill>
        </w:rPr>
      </w:pPr>
    </w:p>
    <w:p w14:paraId="40C62463">
      <w:pPr>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阳江开能</w:t>
      </w:r>
      <w:r>
        <w:rPr>
          <w:rFonts w:hint="eastAsia" w:eastAsia="仿宋_GB2312"/>
          <w:color w:val="000000" w:themeColor="text1"/>
          <w:sz w:val="32"/>
          <w:szCs w:val="32"/>
          <w:highlight w:val="none"/>
          <w:u w:val="single"/>
          <w14:textFill>
            <w14:solidFill>
              <w14:schemeClr w14:val="tx1"/>
            </w14:solidFill>
          </w14:textFill>
        </w:rPr>
        <w:t>环保能源有限公司</w:t>
      </w:r>
      <w:r>
        <w:rPr>
          <w:rFonts w:hint="eastAsia" w:eastAsia="仿宋_GB2312"/>
          <w:color w:val="000000" w:themeColor="text1"/>
          <w:sz w:val="32"/>
          <w:szCs w:val="32"/>
          <w:highlight w:val="none"/>
          <w14:textFill>
            <w14:solidFill>
              <w14:schemeClr w14:val="tx1"/>
            </w14:solidFill>
          </w14:textFill>
        </w:rPr>
        <w:t>：</w:t>
      </w:r>
    </w:p>
    <w:p w14:paraId="5E815327">
      <w:pPr>
        <w:pStyle w:val="43"/>
        <w:ind w:firstLine="659"/>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本证明书声明：注册于（国家名称）的</w:t>
      </w:r>
      <w:r>
        <w:rPr>
          <w:rFonts w:hint="eastAsia" w:ascii="Times New Roman" w:hAnsi="Times New Roman"/>
          <w:color w:val="000000" w:themeColor="text1"/>
          <w:sz w:val="32"/>
          <w:szCs w:val="32"/>
          <w:highlight w:val="none"/>
          <w:u w:val="single"/>
          <w14:textFill>
            <w14:solidFill>
              <w14:schemeClr w14:val="tx1"/>
            </w14:solidFill>
          </w14:textFill>
        </w:rPr>
        <w:t>　　</w:t>
      </w:r>
      <w:r>
        <w:rPr>
          <w:rFonts w:hint="eastAsia" w:ascii="Times New Roman" w:hAnsi="Times New Roman"/>
          <w:color w:val="000000" w:themeColor="text1"/>
          <w:sz w:val="32"/>
          <w:szCs w:val="32"/>
          <w:highlight w:val="none"/>
          <w14:textFill>
            <w14:solidFill>
              <w14:schemeClr w14:val="tx1"/>
            </w14:solidFill>
          </w14:textFill>
        </w:rPr>
        <w:t>（响应人名称）在下面签字的</w:t>
      </w:r>
      <w:r>
        <w:rPr>
          <w:rFonts w:hint="eastAsia" w:ascii="Times New Roman" w:hAnsi="Times New Roman"/>
          <w:color w:val="000000" w:themeColor="text1"/>
          <w:sz w:val="32"/>
          <w:szCs w:val="32"/>
          <w:highlight w:val="none"/>
          <w:u w:val="single"/>
          <w14:textFill>
            <w14:solidFill>
              <w14:schemeClr w14:val="tx1"/>
            </w14:solidFill>
          </w14:textFill>
        </w:rPr>
        <w:t>　　　　　</w:t>
      </w:r>
      <w:r>
        <w:rPr>
          <w:rFonts w:hint="eastAsia" w:ascii="Times New Roman" w:hAnsi="Times New Roman"/>
          <w:color w:val="000000" w:themeColor="text1"/>
          <w:sz w:val="32"/>
          <w:szCs w:val="32"/>
          <w:highlight w:val="none"/>
          <w14:textFill>
            <w14:solidFill>
              <w14:schemeClr w14:val="tx1"/>
            </w14:solidFill>
          </w14:textFill>
        </w:rPr>
        <w:t>（法定代表人姓名、职务）为本公司的合法代表人（</w:t>
      </w:r>
      <w:r>
        <w:rPr>
          <w:rFonts w:hint="eastAsia" w:ascii="Times New Roman" w:hAnsi="Times New Roman"/>
          <w:b/>
          <w:bCs/>
          <w:color w:val="000000" w:themeColor="text1"/>
          <w:sz w:val="32"/>
          <w:szCs w:val="32"/>
          <w:highlight w:val="none"/>
          <w14:textFill>
            <w14:solidFill>
              <w14:schemeClr w14:val="tx1"/>
            </w14:solidFill>
          </w14:textFill>
        </w:rPr>
        <w:t>须附法定代表人身份证复印件</w:t>
      </w:r>
      <w:r>
        <w:rPr>
          <w:rFonts w:hint="eastAsia" w:ascii="Times New Roman" w:hAnsi="Times New Roman"/>
          <w:color w:val="000000" w:themeColor="text1"/>
          <w:sz w:val="32"/>
          <w:szCs w:val="32"/>
          <w:highlight w:val="none"/>
          <w14:textFill>
            <w14:solidFill>
              <w14:schemeClr w14:val="tx1"/>
            </w14:solidFill>
          </w14:textFill>
        </w:rPr>
        <w:t>）。</w:t>
      </w:r>
    </w:p>
    <w:p w14:paraId="57D3B578">
      <w:pPr>
        <w:spacing w:line="600" w:lineRule="exact"/>
        <w:ind w:firstLine="480" w:firstLineChars="15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特此证明</w:t>
      </w:r>
    </w:p>
    <w:p w14:paraId="30DE81A9">
      <w:pPr>
        <w:spacing w:line="600" w:lineRule="exact"/>
        <w:rPr>
          <w:rFonts w:eastAsia="仿宋_GB2312"/>
          <w:color w:val="000000" w:themeColor="text1"/>
          <w:sz w:val="32"/>
          <w:szCs w:val="32"/>
          <w:highlight w:val="none"/>
          <w14:textFill>
            <w14:solidFill>
              <w14:schemeClr w14:val="tx1"/>
            </w14:solidFill>
          </w14:textFill>
        </w:rPr>
      </w:pPr>
    </w:p>
    <w:p w14:paraId="7C75CD1B">
      <w:pPr>
        <w:spacing w:line="600" w:lineRule="exact"/>
        <w:rPr>
          <w:rFonts w:eastAsia="仿宋_GB2312"/>
          <w:color w:val="000000" w:themeColor="text1"/>
          <w:sz w:val="32"/>
          <w:szCs w:val="32"/>
          <w:highlight w:val="none"/>
          <w14:textFill>
            <w14:solidFill>
              <w14:schemeClr w14:val="tx1"/>
            </w14:solidFill>
          </w14:textFill>
        </w:rPr>
      </w:pPr>
    </w:p>
    <w:p w14:paraId="7A5F18E8">
      <w:pPr>
        <w:spacing w:line="600" w:lineRule="exact"/>
        <w:rPr>
          <w:rFonts w:eastAsia="仿宋_GB2312"/>
          <w:color w:val="000000" w:themeColor="text1"/>
          <w:sz w:val="32"/>
          <w:szCs w:val="32"/>
          <w:highlight w:val="none"/>
          <w14:textFill>
            <w14:solidFill>
              <w14:schemeClr w14:val="tx1"/>
            </w14:solidFill>
          </w14:textFill>
        </w:rPr>
      </w:pPr>
    </w:p>
    <w:p w14:paraId="4DA84EB5">
      <w:pPr>
        <w:spacing w:line="600" w:lineRule="exact"/>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响应人名称（加盖公章）：</w:t>
      </w:r>
    </w:p>
    <w:p w14:paraId="45791F9D">
      <w:pPr>
        <w:spacing w:line="600" w:lineRule="exact"/>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响应人地址：</w:t>
      </w:r>
    </w:p>
    <w:p w14:paraId="39641485">
      <w:pPr>
        <w:spacing w:line="600" w:lineRule="exact"/>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法定代表人（签名或盖私章）：</w:t>
      </w:r>
    </w:p>
    <w:p w14:paraId="43B33100">
      <w:pPr>
        <w:spacing w:line="600" w:lineRule="exact"/>
        <w:jc w:val="left"/>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职务：</w:t>
      </w:r>
    </w:p>
    <w:p w14:paraId="693448DA">
      <w:pPr>
        <w:widowControl/>
        <w:rPr>
          <w:rFonts w:eastAsia="仿宋_GB2312"/>
          <w:color w:val="000000" w:themeColor="text1"/>
          <w:sz w:val="32"/>
          <w:szCs w:val="32"/>
          <w:highlight w:val="none"/>
          <w14:textFill>
            <w14:solidFill>
              <w14:schemeClr w14:val="tx1"/>
            </w14:solidFill>
          </w14:textFill>
        </w:rPr>
      </w:pPr>
      <w:bookmarkStart w:id="3" w:name="_Toc384752807"/>
    </w:p>
    <w:p w14:paraId="511A0210">
      <w:pPr>
        <w:pStyle w:val="12"/>
        <w:rPr>
          <w:rFonts w:eastAsia="仿宋_GB2312"/>
          <w:color w:val="000000" w:themeColor="text1"/>
          <w:sz w:val="32"/>
          <w:szCs w:val="32"/>
          <w:highlight w:val="none"/>
          <w14:textFill>
            <w14:solidFill>
              <w14:schemeClr w14:val="tx1"/>
            </w14:solidFill>
          </w14:textFill>
        </w:rPr>
      </w:pPr>
    </w:p>
    <w:p w14:paraId="38E6431A">
      <w:pPr>
        <w:pStyle w:val="13"/>
        <w:ind w:firstLine="320"/>
        <w:rPr>
          <w:rFonts w:eastAsia="仿宋_GB2312"/>
          <w:color w:val="000000" w:themeColor="text1"/>
          <w:sz w:val="32"/>
          <w:szCs w:val="32"/>
          <w:highlight w:val="none"/>
          <w14:textFill>
            <w14:solidFill>
              <w14:schemeClr w14:val="tx1"/>
            </w14:solidFill>
          </w14:textFill>
        </w:rPr>
      </w:pPr>
    </w:p>
    <w:p w14:paraId="1D923ABF">
      <w:pPr>
        <w:pStyle w:val="14"/>
        <w:ind w:firstLine="640"/>
        <w:rPr>
          <w:rFonts w:eastAsia="仿宋_GB2312"/>
          <w:color w:val="000000" w:themeColor="text1"/>
          <w:sz w:val="32"/>
          <w:szCs w:val="32"/>
          <w:highlight w:val="none"/>
          <w14:textFill>
            <w14:solidFill>
              <w14:schemeClr w14:val="tx1"/>
            </w14:solidFill>
          </w14:textFill>
        </w:rPr>
      </w:pPr>
    </w:p>
    <w:p w14:paraId="2DC45F95">
      <w:pPr>
        <w:rPr>
          <w:rFonts w:eastAsia="仿宋_GB2312"/>
          <w:color w:val="000000" w:themeColor="text1"/>
          <w:sz w:val="32"/>
          <w:szCs w:val="32"/>
          <w:highlight w:val="none"/>
          <w14:textFill>
            <w14:solidFill>
              <w14:schemeClr w14:val="tx1"/>
            </w14:solidFill>
          </w14:textFill>
        </w:rPr>
      </w:pPr>
    </w:p>
    <w:p w14:paraId="66C8E155">
      <w:pPr>
        <w:pStyle w:val="2"/>
        <w:ind w:left="0" w:leftChars="0" w:firstLine="0" w:firstLineChars="0"/>
        <w:rPr>
          <w:color w:val="000000" w:themeColor="text1"/>
          <w:highlight w:val="none"/>
          <w14:textFill>
            <w14:solidFill>
              <w14:schemeClr w14:val="tx1"/>
            </w14:solidFill>
          </w14:textFill>
        </w:rPr>
      </w:pPr>
    </w:p>
    <w:p w14:paraId="0EDA250A">
      <w:pPr>
        <w:pStyle w:val="44"/>
        <w:ind w:firstLine="0" w:firstLineChars="0"/>
        <w:jc w:val="left"/>
        <w:outlineLvl w:val="1"/>
        <w:rPr>
          <w:rFonts w:eastAsia="黑体"/>
          <w:color w:val="000000" w:themeColor="text1"/>
          <w:sz w:val="28"/>
          <w:szCs w:val="44"/>
          <w:highlight w:val="none"/>
          <w14:textFill>
            <w14:solidFill>
              <w14:schemeClr w14:val="tx1"/>
            </w14:solidFill>
          </w14:textFill>
        </w:rPr>
      </w:pPr>
      <w:bookmarkStart w:id="4" w:name="_Hlk40704362"/>
      <w:r>
        <w:rPr>
          <w:rFonts w:hint="eastAsia" w:eastAsia="黑体"/>
          <w:color w:val="000000" w:themeColor="text1"/>
          <w:sz w:val="28"/>
          <w:szCs w:val="44"/>
          <w:highlight w:val="none"/>
          <w14:textFill>
            <w14:solidFill>
              <w14:schemeClr w14:val="tx1"/>
            </w14:solidFill>
          </w14:textFill>
        </w:rPr>
        <w:t>附件五法人授权书</w:t>
      </w:r>
    </w:p>
    <w:p w14:paraId="1B713E77">
      <w:pPr>
        <w:widowControl/>
        <w:jc w:val="center"/>
        <w:rPr>
          <w:rFonts w:eastAsia="仿宋_GB2312"/>
          <w:b/>
          <w:color w:val="000000" w:themeColor="text1"/>
          <w:sz w:val="32"/>
          <w:szCs w:val="32"/>
          <w:highlight w:val="none"/>
          <w14:textFill>
            <w14:solidFill>
              <w14:schemeClr w14:val="tx1"/>
            </w14:solidFill>
          </w14:textFill>
        </w:rPr>
      </w:pPr>
    </w:p>
    <w:p w14:paraId="60C8DF34">
      <w:pPr>
        <w:widowControl/>
        <w:jc w:val="center"/>
        <w:rPr>
          <w:rFonts w:eastAsia="仿宋_GB2312"/>
          <w:color w:val="000000" w:themeColor="text1"/>
          <w:sz w:val="32"/>
          <w:szCs w:val="32"/>
          <w:highlight w:val="none"/>
          <w14:textFill>
            <w14:solidFill>
              <w14:schemeClr w14:val="tx1"/>
            </w14:solidFill>
          </w14:textFill>
        </w:rPr>
      </w:pPr>
      <w:r>
        <w:rPr>
          <w:rFonts w:hint="eastAsia" w:eastAsia="仿宋_GB2312"/>
          <w:b/>
          <w:color w:val="000000" w:themeColor="text1"/>
          <w:sz w:val="32"/>
          <w:szCs w:val="32"/>
          <w:highlight w:val="none"/>
          <w14:textFill>
            <w14:solidFill>
              <w14:schemeClr w14:val="tx1"/>
            </w14:solidFill>
          </w14:textFill>
        </w:rPr>
        <w:t>授权委托书</w:t>
      </w:r>
      <w:bookmarkEnd w:id="3"/>
    </w:p>
    <w:p w14:paraId="1C2487BD">
      <w:pPr>
        <w:pStyle w:val="43"/>
        <w:ind w:firstLine="0" w:firstLineChars="0"/>
        <w:rPr>
          <w:rFonts w:ascii="Times New Roman" w:hAnsi="Times New Roman"/>
          <w:color w:val="000000" w:themeColor="text1"/>
          <w:sz w:val="32"/>
          <w:szCs w:val="32"/>
          <w:highlight w:val="none"/>
          <w14:textFill>
            <w14:solidFill>
              <w14:schemeClr w14:val="tx1"/>
            </w14:solidFill>
          </w14:textFill>
        </w:rPr>
      </w:pPr>
    </w:p>
    <w:p w14:paraId="106E6D7B">
      <w:pPr>
        <w:rPr>
          <w:rFonts w:eastAsia="仿宋_GB2312"/>
          <w:color w:val="000000" w:themeColor="text1"/>
          <w:sz w:val="32"/>
          <w:szCs w:val="32"/>
          <w:highlight w:val="none"/>
          <w14:textFill>
            <w14:solidFill>
              <w14:schemeClr w14:val="tx1"/>
            </w14:solidFill>
          </w14:textFill>
        </w:rPr>
      </w:pPr>
      <w:r>
        <w:rPr>
          <w:rFonts w:eastAsia="仿宋_GB2312"/>
          <w:color w:val="000000" w:themeColor="text1"/>
          <w:sz w:val="32"/>
          <w:szCs w:val="32"/>
          <w:highlight w:val="none"/>
          <w:u w:val="single"/>
          <w14:textFill>
            <w14:solidFill>
              <w14:schemeClr w14:val="tx1"/>
            </w14:solidFill>
          </w14:textFill>
        </w:rPr>
        <w:t xml:space="preserve">    </w:t>
      </w:r>
      <w:r>
        <w:rPr>
          <w:rFonts w:hint="eastAsia" w:eastAsia="仿宋_GB2312"/>
          <w:color w:val="000000" w:themeColor="text1"/>
          <w:sz w:val="32"/>
          <w:szCs w:val="32"/>
          <w:highlight w:val="none"/>
          <w:u w:val="single"/>
          <w:lang w:val="en-US" w:eastAsia="zh-CN"/>
          <w14:textFill>
            <w14:solidFill>
              <w14:schemeClr w14:val="tx1"/>
            </w14:solidFill>
          </w14:textFill>
        </w:rPr>
        <w:t>阳江开能</w:t>
      </w:r>
      <w:r>
        <w:rPr>
          <w:rFonts w:hint="eastAsia" w:eastAsia="仿宋_GB2312"/>
          <w:color w:val="000000" w:themeColor="text1"/>
          <w:sz w:val="32"/>
          <w:szCs w:val="32"/>
          <w:highlight w:val="none"/>
          <w:u w:val="single"/>
          <w14:textFill>
            <w14:solidFill>
              <w14:schemeClr w14:val="tx1"/>
            </w14:solidFill>
          </w14:textFill>
        </w:rPr>
        <w:t>环保能源有限公司</w:t>
      </w:r>
      <w:r>
        <w:rPr>
          <w:rFonts w:hint="eastAsia" w:eastAsia="仿宋_GB2312"/>
          <w:color w:val="000000" w:themeColor="text1"/>
          <w:sz w:val="32"/>
          <w:szCs w:val="32"/>
          <w:highlight w:val="none"/>
          <w14:textFill>
            <w14:solidFill>
              <w14:schemeClr w14:val="tx1"/>
            </w14:solidFill>
          </w14:textFill>
        </w:rPr>
        <w:t>：</w:t>
      </w:r>
    </w:p>
    <w:p w14:paraId="42757CFD">
      <w:pPr>
        <w:pStyle w:val="43"/>
        <w:ind w:firstLine="659"/>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本委托书声明：在下面签字的</w:t>
      </w:r>
      <w:r>
        <w:rPr>
          <w:rFonts w:hint="eastAsia" w:ascii="Times New Roman" w:hAnsi="Times New Roman"/>
          <w:color w:val="000000" w:themeColor="text1"/>
          <w:sz w:val="32"/>
          <w:szCs w:val="32"/>
          <w:highlight w:val="none"/>
          <w:u w:val="single"/>
          <w14:textFill>
            <w14:solidFill>
              <w14:schemeClr w14:val="tx1"/>
            </w14:solidFill>
          </w14:textFill>
        </w:rPr>
        <w:t>（填写法定代表人姓名、职务）</w:t>
      </w:r>
      <w:r>
        <w:rPr>
          <w:rFonts w:hint="eastAsia" w:ascii="Times New Roman" w:hAnsi="Times New Roman"/>
          <w:color w:val="000000" w:themeColor="text1"/>
          <w:sz w:val="32"/>
          <w:szCs w:val="32"/>
          <w:highlight w:val="none"/>
          <w14:textFill>
            <w14:solidFill>
              <w14:schemeClr w14:val="tx1"/>
            </w14:solidFill>
          </w14:textFill>
        </w:rPr>
        <w:t>代表</w:t>
      </w:r>
      <w:r>
        <w:rPr>
          <w:rFonts w:hint="eastAsia" w:ascii="Times New Roman" w:hAnsi="Times New Roman"/>
          <w:color w:val="000000" w:themeColor="text1"/>
          <w:sz w:val="32"/>
          <w:szCs w:val="32"/>
          <w:highlight w:val="none"/>
          <w:u w:val="single"/>
          <w14:textFill>
            <w14:solidFill>
              <w14:schemeClr w14:val="tx1"/>
            </w14:solidFill>
          </w14:textFill>
        </w:rPr>
        <w:t>（填写响应人名称）</w:t>
      </w:r>
      <w:r>
        <w:rPr>
          <w:rFonts w:hint="eastAsia" w:ascii="Times New Roman" w:hAnsi="Times New Roman"/>
          <w:color w:val="000000" w:themeColor="text1"/>
          <w:sz w:val="32"/>
          <w:szCs w:val="32"/>
          <w:highlight w:val="none"/>
          <w14:textFill>
            <w14:solidFill>
              <w14:schemeClr w14:val="tx1"/>
            </w14:solidFill>
          </w14:textFill>
        </w:rPr>
        <w:t>委托在下面签字的</w:t>
      </w:r>
      <w:r>
        <w:rPr>
          <w:rFonts w:hint="eastAsia" w:ascii="Times New Roman" w:hAnsi="Times New Roman"/>
          <w:color w:val="000000" w:themeColor="text1"/>
          <w:sz w:val="32"/>
          <w:szCs w:val="32"/>
          <w:highlight w:val="none"/>
          <w:u w:val="single"/>
          <w14:textFill>
            <w14:solidFill>
              <w14:schemeClr w14:val="tx1"/>
            </w14:solidFill>
          </w14:textFill>
        </w:rPr>
        <w:t>（填写受委托人的姓名、职务）</w:t>
      </w:r>
      <w:r>
        <w:rPr>
          <w:rFonts w:hint="eastAsia" w:ascii="Times New Roman" w:hAnsi="Times New Roman"/>
          <w:color w:val="000000" w:themeColor="text1"/>
          <w:sz w:val="32"/>
          <w:szCs w:val="32"/>
          <w:highlight w:val="none"/>
          <w14:textFill>
            <w14:solidFill>
              <w14:schemeClr w14:val="tx1"/>
            </w14:solidFill>
          </w14:textFill>
        </w:rPr>
        <w:t>为本公司的合法代表人，就</w:t>
      </w:r>
      <w:r>
        <w:rPr>
          <w:rFonts w:hint="eastAsia" w:ascii="Times New Roman" w:hAnsi="Times New Roman"/>
          <w:color w:val="000000" w:themeColor="text1"/>
          <w:sz w:val="32"/>
          <w:szCs w:val="32"/>
          <w:highlight w:val="none"/>
          <w:u w:val="single"/>
          <w:lang w:eastAsia="zh-CN"/>
          <w14:textFill>
            <w14:solidFill>
              <w14:schemeClr w14:val="tx1"/>
            </w14:solidFill>
          </w14:textFill>
        </w:rPr>
        <w:t>阳江开能余热发电项目软化水泵电机采购项目（</w:t>
      </w:r>
      <w:r>
        <w:rPr>
          <w:rFonts w:hint="eastAsia" w:ascii="Times New Roman" w:hAnsi="Times New Roman"/>
          <w:color w:val="000000" w:themeColor="text1"/>
          <w:sz w:val="32"/>
          <w:szCs w:val="32"/>
          <w:highlight w:val="none"/>
          <w:u w:val="single"/>
          <w:lang w:val="en-US" w:eastAsia="zh-CN"/>
          <w14:textFill>
            <w14:solidFill>
              <w14:schemeClr w14:val="tx1"/>
            </w14:solidFill>
          </w14:textFill>
        </w:rPr>
        <w:t>重新采购</w:t>
      </w:r>
      <w:r>
        <w:rPr>
          <w:rFonts w:hint="eastAsia" w:ascii="Times New Roman" w:hAnsi="Times New Roman"/>
          <w:color w:val="000000" w:themeColor="text1"/>
          <w:sz w:val="32"/>
          <w:szCs w:val="32"/>
          <w:highlight w:val="none"/>
          <w:u w:val="single"/>
          <w:lang w:eastAsia="zh-CN"/>
          <w14:textFill>
            <w14:solidFill>
              <w14:schemeClr w14:val="tx1"/>
            </w14:solidFill>
          </w14:textFill>
        </w:rPr>
        <w:t>）</w:t>
      </w:r>
      <w:r>
        <w:rPr>
          <w:rFonts w:hint="eastAsia" w:ascii="Times New Roman" w:hAnsi="Times New Roman"/>
          <w:color w:val="000000" w:themeColor="text1"/>
          <w:sz w:val="32"/>
          <w:szCs w:val="32"/>
          <w:highlight w:val="none"/>
          <w14:textFill>
            <w14:solidFill>
              <w14:schemeClr w14:val="tx1"/>
            </w14:solidFill>
          </w14:textFill>
        </w:rPr>
        <w:t>等相关服务的谈判和合同的执行，以我方的名义处理一切与之有关的事宜（相关身份证复印件须附后）。</w:t>
      </w:r>
    </w:p>
    <w:p w14:paraId="41621342">
      <w:pPr>
        <w:pStyle w:val="43"/>
        <w:ind w:firstLine="659"/>
        <w:rPr>
          <w:rFonts w:ascii="Times New Roman" w:hAnsi="Times New Roman"/>
          <w:color w:val="000000" w:themeColor="text1"/>
          <w:sz w:val="32"/>
          <w:szCs w:val="32"/>
          <w:highlight w:val="none"/>
          <w14:textFill>
            <w14:solidFill>
              <w14:schemeClr w14:val="tx1"/>
            </w14:solidFill>
          </w14:textFill>
        </w:rPr>
      </w:pPr>
    </w:p>
    <w:p w14:paraId="287E8E20">
      <w:pPr>
        <w:pStyle w:val="43"/>
        <w:ind w:firstLine="659"/>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本委托书于</w:t>
      </w:r>
      <w:r>
        <w:rPr>
          <w:rFonts w:hint="eastAsia" w:ascii="Times New Roman" w:hAnsi="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color w:val="000000" w:themeColor="text1"/>
          <w:sz w:val="32"/>
          <w:szCs w:val="32"/>
          <w:highlight w:val="none"/>
          <w14:textFill>
            <w14:solidFill>
              <w14:schemeClr w14:val="tx1"/>
            </w14:solidFill>
          </w14:textFill>
        </w:rPr>
        <w:t>年</w:t>
      </w:r>
      <w:r>
        <w:rPr>
          <w:rFonts w:hint="eastAsia" w:ascii="Times New Roman" w:hAnsi="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color w:val="000000" w:themeColor="text1"/>
          <w:sz w:val="32"/>
          <w:szCs w:val="32"/>
          <w:highlight w:val="none"/>
          <w14:textFill>
            <w14:solidFill>
              <w14:schemeClr w14:val="tx1"/>
            </w14:solidFill>
          </w14:textFill>
        </w:rPr>
        <w:t>月</w:t>
      </w:r>
      <w:r>
        <w:rPr>
          <w:rFonts w:hint="eastAsia" w:ascii="Times New Roman" w:hAnsi="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color w:val="000000" w:themeColor="text1"/>
          <w:sz w:val="32"/>
          <w:szCs w:val="32"/>
          <w:highlight w:val="none"/>
          <w14:textFill>
            <w14:solidFill>
              <w14:schemeClr w14:val="tx1"/>
            </w14:solidFill>
          </w14:textFill>
        </w:rPr>
        <w:t>日至</w:t>
      </w:r>
      <w:r>
        <w:rPr>
          <w:rFonts w:hint="eastAsia" w:ascii="Times New Roman" w:hAnsi="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color w:val="000000" w:themeColor="text1"/>
          <w:sz w:val="32"/>
          <w:szCs w:val="32"/>
          <w:highlight w:val="none"/>
          <w14:textFill>
            <w14:solidFill>
              <w14:schemeClr w14:val="tx1"/>
            </w14:solidFill>
          </w14:textFill>
        </w:rPr>
        <w:t>年</w:t>
      </w:r>
      <w:r>
        <w:rPr>
          <w:rFonts w:hint="eastAsia" w:ascii="Times New Roman" w:hAnsi="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color w:val="000000" w:themeColor="text1"/>
          <w:sz w:val="32"/>
          <w:szCs w:val="32"/>
          <w:highlight w:val="none"/>
          <w14:textFill>
            <w14:solidFill>
              <w14:schemeClr w14:val="tx1"/>
            </w14:solidFill>
          </w14:textFill>
        </w:rPr>
        <w:t>月</w:t>
      </w:r>
      <w:r>
        <w:rPr>
          <w:rFonts w:hint="eastAsia" w:ascii="Times New Roman" w:hAnsi="Times New Roman"/>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color w:val="000000" w:themeColor="text1"/>
          <w:sz w:val="32"/>
          <w:szCs w:val="32"/>
          <w:highlight w:val="none"/>
          <w14:textFill>
            <w14:solidFill>
              <w14:schemeClr w14:val="tx1"/>
            </w14:solidFill>
          </w14:textFill>
        </w:rPr>
        <w:t>日签字生效，有效期与询价有效期一致，特此声明。</w:t>
      </w:r>
    </w:p>
    <w:p w14:paraId="6289729D">
      <w:pPr>
        <w:pStyle w:val="43"/>
        <w:ind w:firstLine="659"/>
        <w:rPr>
          <w:rFonts w:ascii="Times New Roman" w:hAnsi="Times New Roman"/>
          <w:color w:val="000000" w:themeColor="text1"/>
          <w:sz w:val="32"/>
          <w:szCs w:val="32"/>
          <w:highlight w:val="none"/>
          <w14:textFill>
            <w14:solidFill>
              <w14:schemeClr w14:val="tx1"/>
            </w14:solidFill>
          </w14:textFill>
        </w:rPr>
      </w:pPr>
    </w:p>
    <w:p w14:paraId="2B56CE27">
      <w:pPr>
        <w:pStyle w:val="43"/>
        <w:ind w:right="160"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响应人名称（加盖公章）：</w:t>
      </w:r>
    </w:p>
    <w:p w14:paraId="41771E8F">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响应人地址：</w:t>
      </w:r>
    </w:p>
    <w:p w14:paraId="770F7ABD">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法定代表人（签字或盖章）：</w:t>
      </w:r>
    </w:p>
    <w:p w14:paraId="67F077B5">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职务：</w:t>
      </w:r>
    </w:p>
    <w:p w14:paraId="3B2BCA17">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受委托人（签字或盖章）：</w:t>
      </w:r>
    </w:p>
    <w:p w14:paraId="70F2F254">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职务：</w:t>
      </w:r>
    </w:p>
    <w:p w14:paraId="06327F5E">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日期：</w:t>
      </w:r>
    </w:p>
    <w:bookmarkEnd w:id="4"/>
    <w:p w14:paraId="0F2C3919">
      <w:pPr>
        <w:pStyle w:val="44"/>
        <w:ind w:firstLine="0" w:firstLineChars="0"/>
        <w:jc w:val="left"/>
        <w:outlineLvl w:val="1"/>
        <w:rPr>
          <w:rFonts w:eastAsia="黑体"/>
          <w:color w:val="000000" w:themeColor="text1"/>
          <w:sz w:val="28"/>
          <w:szCs w:val="44"/>
          <w:highlight w:val="none"/>
          <w14:textFill>
            <w14:solidFill>
              <w14:schemeClr w14:val="tx1"/>
            </w14:solidFill>
          </w14:textFill>
        </w:rPr>
      </w:pPr>
      <w:r>
        <w:rPr>
          <w:color w:val="000000" w:themeColor="text1"/>
          <w:sz w:val="32"/>
          <w:szCs w:val="32"/>
          <w:highlight w:val="none"/>
          <w14:textFill>
            <w14:solidFill>
              <w14:schemeClr w14:val="tx1"/>
            </w14:solidFill>
          </w14:textFill>
        </w:rPr>
        <w:br w:type="page"/>
      </w:r>
      <w:r>
        <w:rPr>
          <w:rFonts w:hint="eastAsia" w:eastAsia="黑体"/>
          <w:color w:val="000000" w:themeColor="text1"/>
          <w:sz w:val="28"/>
          <w:szCs w:val="44"/>
          <w:highlight w:val="none"/>
          <w14:textFill>
            <w14:solidFill>
              <w14:schemeClr w14:val="tx1"/>
            </w14:solidFill>
          </w14:textFill>
        </w:rPr>
        <w:t>附件六承诺函</w:t>
      </w:r>
    </w:p>
    <w:p w14:paraId="71884D67">
      <w:pPr>
        <w:pStyle w:val="44"/>
        <w:ind w:firstLine="0" w:firstLineChars="0"/>
        <w:jc w:val="center"/>
        <w:rPr>
          <w:rFonts w:eastAsia="仿宋_GB2312"/>
          <w:b/>
          <w:color w:val="000000" w:themeColor="text1"/>
          <w:sz w:val="32"/>
          <w:szCs w:val="32"/>
          <w:highlight w:val="none"/>
          <w14:textFill>
            <w14:solidFill>
              <w14:schemeClr w14:val="tx1"/>
            </w14:solidFill>
          </w14:textFill>
        </w:rPr>
      </w:pPr>
      <w:r>
        <w:rPr>
          <w:rFonts w:hint="eastAsia" w:eastAsia="仿宋_GB2312"/>
          <w:b/>
          <w:color w:val="000000" w:themeColor="text1"/>
          <w:sz w:val="32"/>
          <w:szCs w:val="32"/>
          <w:highlight w:val="none"/>
          <w14:textFill>
            <w14:solidFill>
              <w14:schemeClr w14:val="tx1"/>
            </w14:solidFill>
          </w14:textFill>
        </w:rPr>
        <w:t>承诺函</w:t>
      </w:r>
    </w:p>
    <w:p w14:paraId="58ABCDCD">
      <w:pPr>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u w:val="single"/>
          <w:lang w:val="en-US" w:eastAsia="zh-CN"/>
          <w14:textFill>
            <w14:solidFill>
              <w14:schemeClr w14:val="tx1"/>
            </w14:solidFill>
          </w14:textFill>
        </w:rPr>
        <w:t>阳江开能</w:t>
      </w:r>
      <w:r>
        <w:rPr>
          <w:rFonts w:hint="eastAsia" w:eastAsia="仿宋_GB2312"/>
          <w:color w:val="000000" w:themeColor="text1"/>
          <w:sz w:val="32"/>
          <w:szCs w:val="32"/>
          <w:highlight w:val="none"/>
          <w:u w:val="single"/>
          <w14:textFill>
            <w14:solidFill>
              <w14:schemeClr w14:val="tx1"/>
            </w14:solidFill>
          </w14:textFill>
        </w:rPr>
        <w:t>环保能源有限公司</w:t>
      </w:r>
      <w:r>
        <w:rPr>
          <w:rFonts w:hint="eastAsia" w:eastAsia="仿宋_GB2312"/>
          <w:color w:val="000000" w:themeColor="text1"/>
          <w:sz w:val="32"/>
          <w:szCs w:val="32"/>
          <w:highlight w:val="none"/>
          <w14:textFill>
            <w14:solidFill>
              <w14:schemeClr w14:val="tx1"/>
            </w14:solidFill>
          </w14:textFill>
        </w:rPr>
        <w:t>：</w:t>
      </w:r>
    </w:p>
    <w:p w14:paraId="1738DBB0">
      <w:pPr>
        <w:pStyle w:val="43"/>
        <w:ind w:firstLine="640" w:firstLineChars="0"/>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我司就参加</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lang w:eastAsia="zh-CN"/>
          <w14:textFill>
            <w14:solidFill>
              <w14:schemeClr w14:val="tx1"/>
            </w14:solidFill>
          </w14:textFill>
        </w:rPr>
        <w:t>阳江开能余热发电项目软化水泵电机采购项目（</w:t>
      </w:r>
      <w:r>
        <w:rPr>
          <w:rFonts w:hint="eastAsia"/>
          <w:color w:val="000000" w:themeColor="text1"/>
          <w:sz w:val="32"/>
          <w:szCs w:val="32"/>
          <w:highlight w:val="none"/>
          <w:u w:val="single"/>
          <w:lang w:val="en-US" w:eastAsia="zh-CN"/>
          <w14:textFill>
            <w14:solidFill>
              <w14:schemeClr w14:val="tx1"/>
            </w14:solidFill>
          </w14:textFill>
        </w:rPr>
        <w:t>重新采购</w:t>
      </w:r>
      <w:r>
        <w:rPr>
          <w:rFonts w:hint="eastAsia"/>
          <w:color w:val="000000" w:themeColor="text1"/>
          <w:sz w:val="32"/>
          <w:szCs w:val="32"/>
          <w:highlight w:val="none"/>
          <w:u w:val="single"/>
          <w:lang w:eastAsia="zh-CN"/>
          <w14:textFill>
            <w14:solidFill>
              <w14:schemeClr w14:val="tx1"/>
            </w14:solidFill>
          </w14:textFill>
        </w:rPr>
        <w:t>）</w:t>
      </w:r>
      <w:r>
        <w:rPr>
          <w:rFonts w:hint="eastAsia" w:ascii="Times New Roman" w:hAnsi="Times New Roman"/>
          <w:color w:val="000000" w:themeColor="text1"/>
          <w:sz w:val="32"/>
          <w:szCs w:val="32"/>
          <w:highlight w:val="none"/>
          <w14:textFill>
            <w14:solidFill>
              <w14:schemeClr w14:val="tx1"/>
            </w14:solidFill>
          </w14:textFill>
        </w:rPr>
        <w:t>投标工作，作出以下承诺：</w:t>
      </w:r>
    </w:p>
    <w:p w14:paraId="7FFADEE8">
      <w:pPr>
        <w:pStyle w:val="43"/>
        <w:ind w:firstLine="659"/>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我公司已充分了解采购项目情况，本次报价完全响应询价文件的要求，我公司所提供的</w:t>
      </w:r>
      <w:r>
        <w:rPr>
          <w:color w:val="000000" w:themeColor="text1"/>
          <w:sz w:val="32"/>
          <w:szCs w:val="32"/>
          <w:highlight w:val="none"/>
          <w:u w:val="single"/>
          <w14:textFill>
            <w14:solidFill>
              <w14:schemeClr w14:val="tx1"/>
            </w14:solidFill>
          </w14:textFill>
        </w:rPr>
        <w:t xml:space="preserve">   </w:t>
      </w:r>
      <w:r>
        <w:rPr>
          <w:rFonts w:hint="eastAsia"/>
          <w:color w:val="000000" w:themeColor="text1"/>
          <w:sz w:val="32"/>
          <w:szCs w:val="32"/>
          <w:highlight w:val="none"/>
          <w:u w:val="single"/>
          <w14:textFill>
            <w14:solidFill>
              <w14:schemeClr w14:val="tx1"/>
            </w14:solidFill>
          </w14:textFill>
        </w:rPr>
        <w:t>设备</w:t>
      </w:r>
      <w:r>
        <w:rPr>
          <w:color w:val="000000" w:themeColor="text1"/>
          <w:sz w:val="32"/>
          <w:szCs w:val="32"/>
          <w:highlight w:val="none"/>
          <w:u w:val="single"/>
          <w14:textFill>
            <w14:solidFill>
              <w14:schemeClr w14:val="tx1"/>
            </w14:solidFill>
          </w14:textFill>
        </w:rPr>
        <w:t xml:space="preserve">  </w:t>
      </w:r>
      <w:r>
        <w:rPr>
          <w:rFonts w:hint="eastAsia" w:ascii="Times New Roman" w:hAnsi="Times New Roman"/>
          <w:color w:val="000000" w:themeColor="text1"/>
          <w:sz w:val="32"/>
          <w:szCs w:val="32"/>
          <w:highlight w:val="none"/>
          <w14:textFill>
            <w14:solidFill>
              <w14:schemeClr w14:val="tx1"/>
            </w14:solidFill>
          </w14:textFill>
        </w:rPr>
        <w:t>等于或优于采购人需求，并承诺如不满足采购人需求，采购人有权取消合同并进行违约处罚。</w:t>
      </w:r>
    </w:p>
    <w:p w14:paraId="0326D108">
      <w:pPr>
        <w:pStyle w:val="43"/>
        <w:ind w:firstLine="659"/>
        <w:rPr>
          <w:rFonts w:ascii="Times New Roman" w:hAnsi="Times New Roman"/>
          <w:color w:val="000000" w:themeColor="text1"/>
          <w:sz w:val="32"/>
          <w:szCs w:val="32"/>
          <w:highlight w:val="none"/>
          <w14:textFill>
            <w14:solidFill>
              <w14:schemeClr w14:val="tx1"/>
            </w14:solidFill>
          </w14:textFill>
        </w:rPr>
      </w:pPr>
    </w:p>
    <w:p w14:paraId="2C3A9C39">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p>
    <w:p w14:paraId="749BAEC7">
      <w:pPr>
        <w:jc w:val="left"/>
        <w:rPr>
          <w:rFonts w:eastAsia="仿宋"/>
          <w:color w:val="000000" w:themeColor="text1"/>
          <w:sz w:val="32"/>
          <w:szCs w:val="32"/>
          <w:highlight w:val="none"/>
          <w14:textFill>
            <w14:solidFill>
              <w14:schemeClr w14:val="tx1"/>
            </w14:solidFill>
          </w14:textFill>
        </w:rPr>
      </w:pPr>
    </w:p>
    <w:p w14:paraId="663C6AE7">
      <w:pPr>
        <w:jc w:val="left"/>
        <w:rPr>
          <w:rFonts w:eastAsia="仿宋"/>
          <w:color w:val="000000" w:themeColor="text1"/>
          <w:sz w:val="32"/>
          <w:szCs w:val="32"/>
          <w:highlight w:val="none"/>
          <w14:textFill>
            <w14:solidFill>
              <w14:schemeClr w14:val="tx1"/>
            </w14:solidFill>
          </w14:textFill>
        </w:rPr>
      </w:pPr>
    </w:p>
    <w:p w14:paraId="1C2C87D6">
      <w:pPr>
        <w:jc w:val="left"/>
        <w:rPr>
          <w:rFonts w:eastAsia="仿宋"/>
          <w:color w:val="000000" w:themeColor="text1"/>
          <w:sz w:val="32"/>
          <w:szCs w:val="32"/>
          <w:highlight w:val="none"/>
          <w14:textFill>
            <w14:solidFill>
              <w14:schemeClr w14:val="tx1"/>
            </w14:solidFill>
          </w14:textFill>
        </w:rPr>
      </w:pPr>
    </w:p>
    <w:p w14:paraId="55E94BCD">
      <w:pPr>
        <w:pStyle w:val="43"/>
        <w:ind w:right="160"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响应人名称（加盖公章）：</w:t>
      </w:r>
    </w:p>
    <w:p w14:paraId="230DF0B6">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响应人地址：</w:t>
      </w:r>
    </w:p>
    <w:p w14:paraId="7B8C7C28">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法定代表人（签字或盖章）：</w:t>
      </w:r>
    </w:p>
    <w:p w14:paraId="35ED343C">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职务：</w:t>
      </w:r>
    </w:p>
    <w:p w14:paraId="7B9E6AB1">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日期：</w:t>
      </w:r>
    </w:p>
    <w:p w14:paraId="2743EC84">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p>
    <w:p w14:paraId="0F363D33">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p>
    <w:p w14:paraId="6413DB84">
      <w:pPr>
        <w:rPr>
          <w:color w:val="000000" w:themeColor="text1"/>
          <w:highlight w:val="none"/>
          <w14:textFill>
            <w14:solidFill>
              <w14:schemeClr w14:val="tx1"/>
            </w14:solidFill>
          </w14:textFill>
        </w:rPr>
      </w:pPr>
    </w:p>
    <w:p w14:paraId="5761B886">
      <w:pPr>
        <w:widowControl/>
        <w:jc w:val="left"/>
        <w:rPr>
          <w:rFonts w:eastAsia="黑体"/>
          <w:color w:val="000000" w:themeColor="text1"/>
          <w:sz w:val="28"/>
          <w:szCs w:val="44"/>
          <w:highlight w:val="none"/>
          <w14:textFill>
            <w14:solidFill>
              <w14:schemeClr w14:val="tx1"/>
            </w14:solidFill>
          </w14:textFill>
        </w:rPr>
      </w:pPr>
    </w:p>
    <w:p w14:paraId="47CAED44">
      <w:pPr>
        <w:widowControl/>
        <w:jc w:val="left"/>
        <w:rPr>
          <w:rFonts w:eastAsia="黑体"/>
          <w:color w:val="000000" w:themeColor="text1"/>
          <w:sz w:val="28"/>
          <w:szCs w:val="44"/>
          <w:highlight w:val="none"/>
          <w14:textFill>
            <w14:solidFill>
              <w14:schemeClr w14:val="tx1"/>
            </w14:solidFill>
          </w14:textFill>
        </w:rPr>
      </w:pPr>
    </w:p>
    <w:p w14:paraId="5C1A3C07">
      <w:pPr>
        <w:pStyle w:val="44"/>
        <w:ind w:firstLine="0" w:firstLineChars="0"/>
        <w:jc w:val="left"/>
        <w:outlineLvl w:val="1"/>
        <w:rPr>
          <w:rFonts w:hint="eastAsia" w:eastAsia="黑体"/>
          <w:color w:val="000000" w:themeColor="text1"/>
          <w:sz w:val="28"/>
          <w:szCs w:val="44"/>
          <w:highlight w:val="none"/>
          <w:lang w:eastAsia="zh-CN"/>
          <w14:textFill>
            <w14:solidFill>
              <w14:schemeClr w14:val="tx1"/>
            </w14:solidFill>
          </w14:textFill>
        </w:rPr>
      </w:pPr>
      <w:bookmarkStart w:id="5" w:name="_Hlk40704598"/>
      <w:r>
        <w:rPr>
          <w:rFonts w:hint="eastAsia" w:eastAsia="黑体"/>
          <w:color w:val="000000" w:themeColor="text1"/>
          <w:sz w:val="28"/>
          <w:szCs w:val="44"/>
          <w:highlight w:val="none"/>
          <w14:textFill>
            <w14:solidFill>
              <w14:schemeClr w14:val="tx1"/>
            </w14:solidFill>
          </w14:textFill>
        </w:rPr>
        <w:t>附件七 投标人未到场声明</w:t>
      </w:r>
      <w:r>
        <w:rPr>
          <w:rFonts w:hint="eastAsia" w:eastAsia="黑体"/>
          <w:color w:val="000000" w:themeColor="text1"/>
          <w:sz w:val="28"/>
          <w:szCs w:val="44"/>
          <w:highlight w:val="none"/>
          <w:lang w:eastAsia="zh-CN"/>
          <w14:textFill>
            <w14:solidFill>
              <w14:schemeClr w14:val="tx1"/>
            </w14:solidFill>
          </w14:textFill>
        </w:rPr>
        <w:t>（</w:t>
      </w:r>
      <w:r>
        <w:rPr>
          <w:rFonts w:hint="eastAsia" w:eastAsia="黑体"/>
          <w:color w:val="000000" w:themeColor="text1"/>
          <w:sz w:val="28"/>
          <w:szCs w:val="44"/>
          <w:highlight w:val="none"/>
          <w:lang w:val="en-US" w:eastAsia="zh-CN"/>
          <w14:textFill>
            <w14:solidFill>
              <w14:schemeClr w14:val="tx1"/>
            </w14:solidFill>
          </w14:textFill>
        </w:rPr>
        <w:t>由寄送报价文件方式的响应人填写提交</w:t>
      </w:r>
      <w:r>
        <w:rPr>
          <w:rFonts w:hint="eastAsia" w:eastAsia="黑体"/>
          <w:color w:val="000000" w:themeColor="text1"/>
          <w:sz w:val="28"/>
          <w:szCs w:val="44"/>
          <w:highlight w:val="none"/>
          <w:lang w:eastAsia="zh-CN"/>
          <w14:textFill>
            <w14:solidFill>
              <w14:schemeClr w14:val="tx1"/>
            </w14:solidFill>
          </w14:textFill>
        </w:rPr>
        <w:t>）</w:t>
      </w:r>
    </w:p>
    <w:p w14:paraId="27C8EF90">
      <w:pPr>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u w:val="none"/>
          <w:lang w:val="en-US" w:eastAsia="zh-CN"/>
          <w14:textFill>
            <w14:solidFill>
              <w14:schemeClr w14:val="tx1"/>
            </w14:solidFill>
          </w14:textFill>
        </w:rPr>
        <w:t>阳江开能环保能源</w:t>
      </w:r>
      <w:r>
        <w:rPr>
          <w:rFonts w:hint="eastAsia" w:eastAsia="仿宋_GB2312"/>
          <w:color w:val="000000" w:themeColor="text1"/>
          <w:sz w:val="32"/>
          <w:szCs w:val="32"/>
          <w:highlight w:val="none"/>
          <w:u w:val="none"/>
          <w14:textFill>
            <w14:solidFill>
              <w14:schemeClr w14:val="tx1"/>
            </w14:solidFill>
          </w14:textFill>
        </w:rPr>
        <w:t>有限公司</w:t>
      </w:r>
      <w:r>
        <w:rPr>
          <w:rFonts w:hint="eastAsia" w:eastAsia="仿宋_GB2312"/>
          <w:color w:val="000000" w:themeColor="text1"/>
          <w:sz w:val="32"/>
          <w:szCs w:val="32"/>
          <w:highlight w:val="none"/>
          <w14:textFill>
            <w14:solidFill>
              <w14:schemeClr w14:val="tx1"/>
            </w14:solidFill>
          </w14:textFill>
        </w:rPr>
        <w:t>：</w:t>
      </w:r>
    </w:p>
    <w:p w14:paraId="7E8F97A2">
      <w:pPr>
        <w:pStyle w:val="43"/>
        <w:ind w:firstLine="659"/>
        <w:rPr>
          <w:rFonts w:hint="eastAsia"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我司就参加</w:t>
      </w:r>
      <w:r>
        <w:rPr>
          <w:rFonts w:hint="eastAsia" w:ascii="Times New Roman" w:hAnsi="Times New Roman"/>
          <w:color w:val="000000" w:themeColor="text1"/>
          <w:sz w:val="32"/>
          <w:szCs w:val="32"/>
          <w:highlight w:val="none"/>
          <w:u w:val="single"/>
          <w:lang w:eastAsia="zh-CN"/>
          <w14:textFill>
            <w14:solidFill>
              <w14:schemeClr w14:val="tx1"/>
            </w14:solidFill>
          </w14:textFill>
        </w:rPr>
        <w:t>阳江开能余热发电项目软化水泵电机采购项目（</w:t>
      </w:r>
      <w:r>
        <w:rPr>
          <w:rFonts w:hint="eastAsia" w:ascii="Times New Roman" w:hAnsi="Times New Roman"/>
          <w:color w:val="000000" w:themeColor="text1"/>
          <w:sz w:val="32"/>
          <w:szCs w:val="32"/>
          <w:highlight w:val="none"/>
          <w:u w:val="single"/>
          <w:lang w:val="en-US" w:eastAsia="zh-CN"/>
          <w14:textFill>
            <w14:solidFill>
              <w14:schemeClr w14:val="tx1"/>
            </w14:solidFill>
          </w14:textFill>
        </w:rPr>
        <w:t>重新采购</w:t>
      </w:r>
      <w:r>
        <w:rPr>
          <w:rFonts w:hint="eastAsia" w:ascii="Times New Roman" w:hAnsi="Times New Roman"/>
          <w:color w:val="000000" w:themeColor="text1"/>
          <w:sz w:val="32"/>
          <w:szCs w:val="32"/>
          <w:highlight w:val="none"/>
          <w:u w:val="single"/>
          <w:lang w:eastAsia="zh-CN"/>
          <w14:textFill>
            <w14:solidFill>
              <w14:schemeClr w14:val="tx1"/>
            </w14:solidFill>
          </w14:textFill>
        </w:rPr>
        <w:t>）</w:t>
      </w:r>
      <w:r>
        <w:rPr>
          <w:rFonts w:hint="eastAsia" w:ascii="Times New Roman" w:hAnsi="Times New Roman"/>
          <w:color w:val="000000" w:themeColor="text1"/>
          <w:sz w:val="32"/>
          <w:szCs w:val="32"/>
          <w:highlight w:val="none"/>
          <w14:textFill>
            <w14:solidFill>
              <w14:schemeClr w14:val="tx1"/>
            </w14:solidFill>
          </w14:textFill>
        </w:rPr>
        <w:t>，作出郑重说明：</w:t>
      </w:r>
    </w:p>
    <w:p w14:paraId="39FB9882">
      <w:pPr>
        <w:pStyle w:val="43"/>
        <w:ind w:firstLine="659"/>
        <w:rPr>
          <w:rFonts w:hint="eastAsia"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我司保证投标资格审查材料及其后提供的一切材料都是真实的；</w:t>
      </w:r>
    </w:p>
    <w:p w14:paraId="6C19CCED">
      <w:pPr>
        <w:pStyle w:val="43"/>
        <w:ind w:firstLine="659"/>
        <w:rPr>
          <w:rFonts w:ascii="Times New Roman" w:hAnsi="Times New Roman"/>
          <w:color w:val="000000" w:themeColor="text1"/>
          <w:sz w:val="32"/>
          <w:szCs w:val="32"/>
          <w:highlight w:val="none"/>
          <w14:textFill>
            <w14:solidFill>
              <w14:schemeClr w14:val="tx1"/>
            </w14:solidFill>
          </w14:textFill>
        </w:rPr>
      </w:pPr>
      <w:r>
        <w:rPr>
          <w:rFonts w:hint="eastAsia" w:ascii="Times New Roman" w:hAnsi="Times New Roman"/>
          <w:color w:val="000000" w:themeColor="text1"/>
          <w:sz w:val="32"/>
          <w:szCs w:val="32"/>
          <w:highlight w:val="none"/>
          <w14:textFill>
            <w14:solidFill>
              <w14:schemeClr w14:val="tx1"/>
            </w14:solidFill>
          </w14:textFill>
        </w:rPr>
        <w:t>我司承诺未能参加开标工作皆我司原因导致，我司对开标结果不存在任何异议。</w:t>
      </w:r>
    </w:p>
    <w:p w14:paraId="4F3FE707">
      <w:pPr>
        <w:pStyle w:val="43"/>
        <w:ind w:firstLine="0" w:firstLineChars="0"/>
        <w:jc w:val="left"/>
        <w:rPr>
          <w:rFonts w:ascii="Times New Roman" w:hAnsi="Times New Roman"/>
          <w:color w:val="000000" w:themeColor="text1"/>
          <w:sz w:val="32"/>
          <w:szCs w:val="32"/>
          <w:highlight w:val="none"/>
          <w14:textFill>
            <w14:solidFill>
              <w14:schemeClr w14:val="tx1"/>
            </w14:solidFill>
          </w14:textFill>
        </w:rPr>
      </w:pPr>
    </w:p>
    <w:p w14:paraId="3C53998E">
      <w:pPr>
        <w:jc w:val="left"/>
        <w:rPr>
          <w:rFonts w:eastAsia="仿宋"/>
          <w:color w:val="000000" w:themeColor="text1"/>
          <w:sz w:val="32"/>
          <w:szCs w:val="32"/>
          <w:highlight w:val="none"/>
          <w14:textFill>
            <w14:solidFill>
              <w14:schemeClr w14:val="tx1"/>
            </w14:solidFill>
          </w14:textFill>
        </w:rPr>
      </w:pPr>
    </w:p>
    <w:p w14:paraId="1FBDC978">
      <w:pPr>
        <w:spacing w:line="360" w:lineRule="auto"/>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lang w:val="en-US" w:eastAsia="zh-CN"/>
          <w14:textFill>
            <w14:solidFill>
              <w14:schemeClr w14:val="tx1"/>
            </w14:solidFill>
          </w14:textFill>
        </w:rPr>
        <w:t>响应人</w:t>
      </w:r>
      <w:r>
        <w:rPr>
          <w:rFonts w:hint="eastAsia" w:eastAsia="仿宋_GB2312"/>
          <w:color w:val="000000" w:themeColor="text1"/>
          <w:sz w:val="32"/>
          <w:szCs w:val="32"/>
          <w:highlight w:val="none"/>
          <w14:textFill>
            <w14:solidFill>
              <w14:schemeClr w14:val="tx1"/>
            </w14:solidFill>
          </w14:textFill>
        </w:rPr>
        <w:t>名称（加盖公章）：</w:t>
      </w:r>
    </w:p>
    <w:p w14:paraId="6EA69F70">
      <w:pPr>
        <w:spacing w:line="360" w:lineRule="auto"/>
        <w:ind w:firstLine="640" w:firstLineChars="200"/>
        <w:rPr>
          <w:rFonts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法定代表人（签字或盖章）：</w:t>
      </w:r>
    </w:p>
    <w:p w14:paraId="7E018B2F">
      <w:pPr>
        <w:spacing w:line="360" w:lineRule="auto"/>
        <w:ind w:firstLine="640" w:firstLineChars="200"/>
        <w:rPr>
          <w:rFonts w:hint="eastAsia" w:eastAsia="仿宋_GB2312"/>
          <w:color w:val="000000" w:themeColor="text1"/>
          <w:sz w:val="32"/>
          <w:szCs w:val="32"/>
          <w:highlight w:val="none"/>
          <w14:textFill>
            <w14:solidFill>
              <w14:schemeClr w14:val="tx1"/>
            </w14:solidFill>
          </w14:textFill>
        </w:rPr>
      </w:pPr>
      <w:r>
        <w:rPr>
          <w:rFonts w:hint="eastAsia" w:eastAsia="仿宋_GB2312"/>
          <w:color w:val="000000" w:themeColor="text1"/>
          <w:sz w:val="32"/>
          <w:szCs w:val="32"/>
          <w:highlight w:val="none"/>
          <w14:textFill>
            <w14:solidFill>
              <w14:schemeClr w14:val="tx1"/>
            </w14:solidFill>
          </w14:textFill>
        </w:rPr>
        <w:t>日期：</w:t>
      </w:r>
    </w:p>
    <w:p w14:paraId="4581ADA2">
      <w:pPr>
        <w:spacing w:line="360" w:lineRule="auto"/>
        <w:rPr>
          <w:rFonts w:eastAsia="仿宋_GB2312"/>
          <w:color w:val="000000" w:themeColor="text1"/>
          <w:sz w:val="32"/>
          <w:szCs w:val="32"/>
          <w:highlight w:val="none"/>
          <w14:textFill>
            <w14:solidFill>
              <w14:schemeClr w14:val="tx1"/>
            </w14:solidFill>
          </w14:textFill>
        </w:rPr>
      </w:pPr>
    </w:p>
    <w:bookmarkEnd w:id="2"/>
    <w:bookmarkEnd w:id="5"/>
    <w:p w14:paraId="4F2EDD33">
      <w:pPr>
        <w:spacing w:line="360" w:lineRule="auto"/>
        <w:jc w:val="center"/>
        <w:rPr>
          <w:rFonts w:eastAsia="仿宋_GB2312"/>
          <w:color w:val="000000" w:themeColor="text1"/>
          <w:sz w:val="32"/>
          <w:szCs w:val="32"/>
          <w:highlight w:val="none"/>
          <w14:textFill>
            <w14:solidFill>
              <w14:schemeClr w14:val="tx1"/>
            </w14:solidFill>
          </w14:textFill>
        </w:rPr>
      </w:pPr>
      <w:bookmarkStart w:id="6" w:name="_Toc148265712"/>
      <w:bookmarkEnd w:id="6"/>
    </w:p>
    <w:p w14:paraId="3CC6C789">
      <w:pPr>
        <w:pStyle w:val="2"/>
        <w:rPr>
          <w:rFonts w:eastAsia="仿宋_GB2312"/>
          <w:color w:val="000000" w:themeColor="text1"/>
          <w:sz w:val="32"/>
          <w:szCs w:val="32"/>
          <w:highlight w:val="none"/>
          <w14:textFill>
            <w14:solidFill>
              <w14:schemeClr w14:val="tx1"/>
            </w14:solidFill>
          </w14:textFill>
        </w:rPr>
      </w:pPr>
    </w:p>
    <w:p w14:paraId="39C0D7B1">
      <w:pPr>
        <w:pStyle w:val="2"/>
        <w:rPr>
          <w:rFonts w:eastAsia="仿宋_GB2312"/>
          <w:color w:val="000000" w:themeColor="text1"/>
          <w:sz w:val="32"/>
          <w:szCs w:val="32"/>
          <w:highlight w:val="none"/>
          <w14:textFill>
            <w14:solidFill>
              <w14:schemeClr w14:val="tx1"/>
            </w14:solidFill>
          </w14:textFill>
        </w:rPr>
      </w:pPr>
    </w:p>
    <w:p w14:paraId="27005DFB">
      <w:pPr>
        <w:pStyle w:val="2"/>
        <w:rPr>
          <w:rFonts w:eastAsia="仿宋_GB2312"/>
          <w:color w:val="000000" w:themeColor="text1"/>
          <w:sz w:val="32"/>
          <w:szCs w:val="32"/>
          <w:highlight w:val="none"/>
          <w14:textFill>
            <w14:solidFill>
              <w14:schemeClr w14:val="tx1"/>
            </w14:solidFill>
          </w14:textFill>
        </w:rPr>
      </w:pPr>
    </w:p>
    <w:p w14:paraId="7ECF190F">
      <w:pPr>
        <w:pStyle w:val="2"/>
        <w:rPr>
          <w:rFonts w:eastAsia="仿宋_GB2312"/>
          <w:color w:val="000000" w:themeColor="text1"/>
          <w:sz w:val="32"/>
          <w:szCs w:val="32"/>
          <w:highlight w:val="none"/>
          <w14:textFill>
            <w14:solidFill>
              <w14:schemeClr w14:val="tx1"/>
            </w14:solidFill>
          </w14:textFill>
        </w:rPr>
      </w:pPr>
    </w:p>
    <w:p w14:paraId="47000543">
      <w:pPr>
        <w:pStyle w:val="2"/>
        <w:rPr>
          <w:rFonts w:eastAsia="仿宋_GB2312"/>
          <w:color w:val="000000" w:themeColor="text1"/>
          <w:sz w:val="32"/>
          <w:szCs w:val="32"/>
          <w:highlight w:val="none"/>
          <w14:textFill>
            <w14:solidFill>
              <w14:schemeClr w14:val="tx1"/>
            </w14:solidFill>
          </w14:textFill>
        </w:rPr>
      </w:pPr>
    </w:p>
    <w:p w14:paraId="39A20AB6">
      <w:pPr>
        <w:pStyle w:val="2"/>
        <w:rPr>
          <w:rFonts w:eastAsia="仿宋_GB2312"/>
          <w:color w:val="000000" w:themeColor="text1"/>
          <w:sz w:val="32"/>
          <w:szCs w:val="32"/>
          <w:highlight w:val="none"/>
          <w14:textFill>
            <w14:solidFill>
              <w14:schemeClr w14:val="tx1"/>
            </w14:solidFill>
          </w14:textFill>
        </w:rPr>
      </w:pPr>
    </w:p>
    <w:p w14:paraId="474AE24C">
      <w:pPr>
        <w:pStyle w:val="2"/>
        <w:rPr>
          <w:rFonts w:eastAsia="仿宋_GB2312"/>
          <w:color w:val="000000" w:themeColor="text1"/>
          <w:sz w:val="32"/>
          <w:szCs w:val="32"/>
          <w:highlight w:val="none"/>
          <w14:textFill>
            <w14:solidFill>
              <w14:schemeClr w14:val="tx1"/>
            </w14:solidFill>
          </w14:textFill>
        </w:rPr>
      </w:pPr>
    </w:p>
    <w:p w14:paraId="17D8021E">
      <w:pPr>
        <w:pStyle w:val="2"/>
        <w:rPr>
          <w:rFonts w:eastAsia="仿宋_GB2312"/>
          <w:color w:val="000000" w:themeColor="text1"/>
          <w:sz w:val="32"/>
          <w:szCs w:val="32"/>
          <w:highlight w:val="none"/>
          <w14:textFill>
            <w14:solidFill>
              <w14:schemeClr w14:val="tx1"/>
            </w14:solidFill>
          </w14:textFill>
        </w:rPr>
      </w:pPr>
    </w:p>
    <w:p w14:paraId="56179927">
      <w:pPr>
        <w:pStyle w:val="44"/>
        <w:spacing w:line="360" w:lineRule="auto"/>
        <w:ind w:firstLine="0" w:firstLineChars="0"/>
        <w:jc w:val="left"/>
        <w:outlineLvl w:val="1"/>
        <w:rPr>
          <w:rFonts w:eastAsia="黑体"/>
          <w:color w:val="000000" w:themeColor="text1"/>
          <w:sz w:val="28"/>
          <w:szCs w:val="44"/>
          <w:highlight w:val="none"/>
          <w14:textFill>
            <w14:solidFill>
              <w14:schemeClr w14:val="tx1"/>
            </w14:solidFill>
          </w14:textFill>
        </w:rPr>
      </w:pPr>
      <w:r>
        <w:rPr>
          <w:rFonts w:hint="eastAsia" w:eastAsia="黑体"/>
          <w:color w:val="000000" w:themeColor="text1"/>
          <w:sz w:val="28"/>
          <w:szCs w:val="44"/>
          <w:highlight w:val="none"/>
          <w14:textFill>
            <w14:solidFill>
              <w14:schemeClr w14:val="tx1"/>
            </w14:solidFill>
          </w14:textFill>
        </w:rPr>
        <w:t>附件八 报价保证金汇入情况说明</w:t>
      </w:r>
    </w:p>
    <w:p w14:paraId="5EEDB7D4">
      <w:pPr>
        <w:widowControl/>
        <w:spacing w:line="360" w:lineRule="auto"/>
        <w:jc w:val="center"/>
        <w:rPr>
          <w:rFonts w:ascii="仿宋" w:hAnsi="仿宋" w:eastAsia="仿宋" w:cs="仿宋"/>
          <w:b/>
          <w:bCs/>
          <w:color w:val="000000" w:themeColor="text1"/>
          <w:sz w:val="32"/>
          <w:szCs w:val="32"/>
          <w:highlight w:val="none"/>
          <w14:textFill>
            <w14:solidFill>
              <w14:schemeClr w14:val="tx1"/>
            </w14:solidFill>
          </w14:textFill>
        </w:rPr>
      </w:pPr>
      <w:bookmarkStart w:id="7" w:name="_Toc32088"/>
      <w:bookmarkStart w:id="8" w:name="_Toc3217"/>
      <w:bookmarkStart w:id="9" w:name="_Toc1367"/>
      <w:bookmarkStart w:id="10" w:name="_Toc30323"/>
      <w:bookmarkStart w:id="11" w:name="_Toc28801"/>
      <w:bookmarkStart w:id="12" w:name="_Toc10037"/>
      <w:bookmarkStart w:id="13" w:name="_Toc12220"/>
      <w:bookmarkStart w:id="14" w:name="_Toc5428"/>
      <w:bookmarkStart w:id="15" w:name="_Toc3118"/>
      <w:bookmarkStart w:id="16" w:name="_Toc30346"/>
      <w:r>
        <w:rPr>
          <w:rFonts w:hint="eastAsia" w:ascii="仿宋" w:hAnsi="仿宋" w:eastAsia="仿宋" w:cs="仿宋"/>
          <w:b/>
          <w:bCs/>
          <w:color w:val="000000" w:themeColor="text1"/>
          <w:sz w:val="32"/>
          <w:szCs w:val="32"/>
          <w:highlight w:val="none"/>
          <w14:textFill>
            <w14:solidFill>
              <w14:schemeClr w14:val="tx1"/>
            </w14:solidFill>
          </w14:textFill>
        </w:rPr>
        <w:t>报价保证金汇入情况说明</w:t>
      </w:r>
      <w:bookmarkEnd w:id="7"/>
      <w:bookmarkEnd w:id="8"/>
      <w:bookmarkEnd w:id="9"/>
      <w:bookmarkEnd w:id="10"/>
      <w:bookmarkEnd w:id="11"/>
      <w:bookmarkEnd w:id="12"/>
      <w:bookmarkEnd w:id="13"/>
      <w:bookmarkEnd w:id="14"/>
      <w:bookmarkEnd w:id="15"/>
      <w:bookmarkEnd w:id="16"/>
    </w:p>
    <w:p w14:paraId="0A7B7BB3">
      <w:pPr>
        <w:spacing w:line="360" w:lineRule="auto"/>
        <w:ind w:firstLine="420" w:firstLineChars="200"/>
        <w:rPr>
          <w:rFonts w:ascii="仿宋" w:hAnsi="仿宋" w:eastAsia="仿宋" w:cs="仿宋"/>
          <w:b/>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14:textFill>
            <w14:solidFill>
              <w14:schemeClr w14:val="tx1"/>
            </w14:solidFill>
          </w14:textFill>
        </w:rPr>
        <w:t>致：</w:t>
      </w:r>
      <w:r>
        <w:rPr>
          <w:rFonts w:hint="eastAsia" w:ascii="仿宋" w:hAnsi="仿宋" w:eastAsia="仿宋" w:cs="仿宋"/>
          <w:b/>
          <w:color w:val="000000" w:themeColor="text1"/>
          <w:szCs w:val="21"/>
          <w:highlight w:val="none"/>
          <w:lang w:val="en-US" w:eastAsia="zh-CN"/>
          <w14:textFill>
            <w14:solidFill>
              <w14:schemeClr w14:val="tx1"/>
            </w14:solidFill>
          </w14:textFill>
        </w:rPr>
        <w:t>阳江开能</w:t>
      </w:r>
      <w:r>
        <w:rPr>
          <w:rFonts w:hint="eastAsia" w:ascii="仿宋" w:hAnsi="仿宋" w:eastAsia="仿宋" w:cs="仿宋"/>
          <w:b/>
          <w:color w:val="000000" w:themeColor="text1"/>
          <w:szCs w:val="21"/>
          <w:highlight w:val="none"/>
          <w14:textFill>
            <w14:solidFill>
              <w14:schemeClr w14:val="tx1"/>
            </w14:solidFill>
          </w14:textFill>
        </w:rPr>
        <w:t>环保能源有限公司</w:t>
      </w:r>
    </w:p>
    <w:p w14:paraId="52F61F74">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本单位已按</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u w:val="single"/>
          <w:lang w:val="zh-CN"/>
          <w14:textFill>
            <w14:solidFill>
              <w14:schemeClr w14:val="tx1"/>
            </w14:solidFill>
          </w14:textFill>
        </w:rPr>
        <w:t>项目名称）</w:t>
      </w:r>
      <w:r>
        <w:rPr>
          <w:rFonts w:hint="eastAsia" w:ascii="仿宋" w:hAnsi="仿宋" w:eastAsia="仿宋" w:cs="仿宋"/>
          <w:color w:val="000000" w:themeColor="text1"/>
          <w:szCs w:val="21"/>
          <w:highlight w:val="none"/>
          <w14:textFill>
            <w14:solidFill>
              <w14:schemeClr w14:val="tx1"/>
            </w14:solidFill>
          </w14:textFill>
        </w:rPr>
        <w:t>的采购文件要求，于</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日前以</w:t>
      </w:r>
      <w:r>
        <w:rPr>
          <w:rFonts w:hint="eastAsia" w:ascii="仿宋" w:hAnsi="仿宋" w:eastAsia="仿宋" w:cs="仿宋"/>
          <w:color w:val="000000" w:themeColor="text1"/>
          <w:szCs w:val="21"/>
          <w:highlight w:val="none"/>
          <w:u w:val="single"/>
          <w14:textFill>
            <w14:solidFill>
              <w14:schemeClr w14:val="tx1"/>
            </w14:solidFill>
          </w14:textFill>
        </w:rPr>
        <w:t xml:space="preserve">    （付款形式）  </w:t>
      </w:r>
      <w:r>
        <w:rPr>
          <w:rFonts w:hint="eastAsia" w:ascii="仿宋" w:hAnsi="仿宋" w:eastAsia="仿宋" w:cs="仿宋"/>
          <w:color w:val="000000" w:themeColor="text1"/>
          <w:szCs w:val="21"/>
          <w:highlight w:val="none"/>
          <w14:textFill>
            <w14:solidFill>
              <w14:schemeClr w14:val="tx1"/>
            </w14:solidFill>
          </w14:textFill>
        </w:rPr>
        <w:t>方式汇入指定帐户（帐户名称：</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，帐号 </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,开户银行：</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w:t>
      </w:r>
    </w:p>
    <w:p w14:paraId="5085FD38">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本单位报价保证金的汇款情况：（详见附件－报价保证金进帐单）</w:t>
      </w:r>
    </w:p>
    <w:p w14:paraId="74451AAF">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汇出时间：</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年</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月</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日</w:t>
      </w:r>
    </w:p>
    <w:p w14:paraId="2D218956">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汇款金额：（大写）人民币</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元（小写：￥</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元）</w:t>
      </w:r>
    </w:p>
    <w:p w14:paraId="57BE407B">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汇款帐户名称：</w:t>
      </w:r>
      <w:r>
        <w:rPr>
          <w:rFonts w:hint="eastAsia" w:ascii="仿宋" w:hAnsi="仿宋" w:eastAsia="仿宋" w:cs="仿宋"/>
          <w:color w:val="000000" w:themeColor="text1"/>
          <w:szCs w:val="21"/>
          <w:highlight w:val="none"/>
          <w:u w:val="single"/>
          <w14:textFill>
            <w14:solidFill>
              <w14:schemeClr w14:val="tx1"/>
            </w14:solidFill>
          </w14:textFill>
        </w:rPr>
        <w:t xml:space="preserve">  （必须是报价时使用的帐户名）   </w:t>
      </w:r>
    </w:p>
    <w:p w14:paraId="73C931B6">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帐    号：</w:t>
      </w:r>
      <w:r>
        <w:rPr>
          <w:rFonts w:hint="eastAsia" w:ascii="仿宋" w:hAnsi="仿宋" w:eastAsia="仿宋" w:cs="仿宋"/>
          <w:color w:val="000000" w:themeColor="text1"/>
          <w:szCs w:val="21"/>
          <w:highlight w:val="none"/>
          <w:u w:val="single"/>
          <w14:textFill>
            <w14:solidFill>
              <w14:schemeClr w14:val="tx1"/>
            </w14:solidFill>
          </w14:textFill>
        </w:rPr>
        <w:t xml:space="preserve">      （必须是报价时使用的帐号）     </w:t>
      </w:r>
    </w:p>
    <w:p w14:paraId="0E0101CF">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开户银行：</w:t>
      </w:r>
      <w:r>
        <w:rPr>
          <w:rFonts w:hint="eastAsia" w:ascii="仿宋" w:hAnsi="仿宋" w:eastAsia="仿宋" w:cs="仿宋"/>
          <w:color w:val="000000" w:themeColor="text1"/>
          <w:szCs w:val="21"/>
          <w:highlight w:val="none"/>
          <w:u w:val="single"/>
          <w14:textFill>
            <w14:solidFill>
              <w14:schemeClr w14:val="tx1"/>
            </w14:solidFill>
          </w14:textFill>
        </w:rPr>
        <w:t xml:space="preserve">         省    市                    </w:t>
      </w:r>
    </w:p>
    <w:p w14:paraId="6742B086">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557340D3">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报价保证金退回时，请按上述资料退回。</w:t>
      </w:r>
    </w:p>
    <w:p w14:paraId="14497A3B">
      <w:pPr>
        <w:spacing w:line="360" w:lineRule="auto"/>
        <w:ind w:right="844" w:rightChars="402" w:firstLine="420" w:firstLineChars="200"/>
        <w:jc w:val="righ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（单位公章）</w:t>
      </w:r>
    </w:p>
    <w:p w14:paraId="4D6F0E98">
      <w:pPr>
        <w:spacing w:line="360" w:lineRule="auto"/>
        <w:ind w:right="627" w:rightChars="299" w:firstLine="420" w:firstLineChars="200"/>
        <w:jc w:val="right"/>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年  月  日</w:t>
      </w:r>
    </w:p>
    <w:p w14:paraId="00D6AC83">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单位名称：</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04361ACC">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联系人：</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6F4F2AE0">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单位电话：</w:t>
      </w:r>
      <w:r>
        <w:rPr>
          <w:rFonts w:hint="eastAsia" w:ascii="仿宋" w:hAnsi="仿宋" w:eastAsia="仿宋" w:cs="仿宋"/>
          <w:color w:val="000000" w:themeColor="text1"/>
          <w:szCs w:val="21"/>
          <w:highlight w:val="none"/>
          <w:u w:val="single"/>
          <w14:textFill>
            <w14:solidFill>
              <w14:schemeClr w14:val="tx1"/>
            </w14:solidFill>
          </w14:textFill>
        </w:rPr>
        <w:t xml:space="preserve">                  </w:t>
      </w:r>
      <w:r>
        <w:rPr>
          <w:rFonts w:hint="eastAsia" w:ascii="仿宋" w:hAnsi="仿宋" w:eastAsia="仿宋" w:cs="仿宋"/>
          <w:color w:val="000000" w:themeColor="text1"/>
          <w:szCs w:val="21"/>
          <w:highlight w:val="none"/>
          <w14:textFill>
            <w14:solidFill>
              <w14:schemeClr w14:val="tx1"/>
            </w14:solidFill>
          </w14:textFill>
        </w:rPr>
        <w:t xml:space="preserve"> </w:t>
      </w:r>
    </w:p>
    <w:p w14:paraId="01D8C261">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联系人手机：</w:t>
      </w:r>
      <w:r>
        <w:rPr>
          <w:rFonts w:hint="eastAsia" w:ascii="仿宋" w:hAnsi="仿宋" w:eastAsia="仿宋" w:cs="仿宋"/>
          <w:color w:val="000000" w:themeColor="text1"/>
          <w:szCs w:val="21"/>
          <w:highlight w:val="none"/>
          <w:u w:val="single"/>
          <w14:textFill>
            <w14:solidFill>
              <w14:schemeClr w14:val="tx1"/>
            </w14:solidFill>
          </w14:textFill>
        </w:rPr>
        <w:t xml:space="preserve">                </w:t>
      </w:r>
    </w:p>
    <w:p w14:paraId="36EB917D">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附：我方报价保证金汇款凭证</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1"/>
      </w:tblGrid>
      <w:tr w14:paraId="4C65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5000" w:type="pct"/>
            <w:tcBorders>
              <w:top w:val="single" w:color="auto" w:sz="4" w:space="0"/>
              <w:left w:val="single" w:color="auto" w:sz="4" w:space="0"/>
              <w:bottom w:val="single" w:color="auto" w:sz="4" w:space="0"/>
              <w:right w:val="single" w:color="auto" w:sz="4" w:space="0"/>
            </w:tcBorders>
            <w:vAlign w:val="center"/>
          </w:tcPr>
          <w:p w14:paraId="60EC7B0A">
            <w:pPr>
              <w:tabs>
                <w:tab w:val="left" w:pos="3885"/>
              </w:tabs>
              <w:spacing w:line="360" w:lineRule="auto"/>
              <w:ind w:firstLine="420" w:firstLineChars="200"/>
              <w:jc w:val="center"/>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（粘贴汇款单或转账凭证复印件，并在骑缝上加盖公章，或是直接把转账凭证复印到此张纸上）</w:t>
            </w:r>
          </w:p>
        </w:tc>
      </w:tr>
    </w:tbl>
    <w:p w14:paraId="0DA372C4">
      <w:pPr>
        <w:pStyle w:val="44"/>
        <w:numPr>
          <w:ilvl w:val="255"/>
          <w:numId w:val="0"/>
        </w:numPr>
        <w:spacing w:line="360" w:lineRule="auto"/>
        <w:jc w:val="left"/>
        <w:outlineLvl w:val="1"/>
        <w:rPr>
          <w:rFonts w:eastAsia="黑体"/>
          <w:color w:val="000000" w:themeColor="text1"/>
          <w:sz w:val="28"/>
          <w:szCs w:val="44"/>
          <w:highlight w:val="none"/>
          <w14:textFill>
            <w14:solidFill>
              <w14:schemeClr w14:val="tx1"/>
            </w14:solidFill>
          </w14:textFill>
        </w:rPr>
      </w:pPr>
    </w:p>
    <w:p w14:paraId="50947BBE">
      <w:pPr>
        <w:pStyle w:val="44"/>
        <w:numPr>
          <w:ilvl w:val="255"/>
          <w:numId w:val="0"/>
        </w:numPr>
        <w:spacing w:line="360" w:lineRule="auto"/>
        <w:jc w:val="left"/>
        <w:outlineLvl w:val="1"/>
        <w:rPr>
          <w:rFonts w:eastAsia="黑体"/>
          <w:color w:val="000000" w:themeColor="text1"/>
          <w:sz w:val="28"/>
          <w:szCs w:val="44"/>
          <w:highlight w:val="none"/>
          <w14:textFill>
            <w14:solidFill>
              <w14:schemeClr w14:val="tx1"/>
            </w14:solidFill>
          </w14:textFill>
        </w:rPr>
      </w:pPr>
      <w:r>
        <w:rPr>
          <w:rFonts w:hint="eastAsia" w:eastAsia="黑体"/>
          <w:color w:val="000000" w:themeColor="text1"/>
          <w:sz w:val="28"/>
          <w:szCs w:val="44"/>
          <w:highlight w:val="none"/>
          <w14:textFill>
            <w14:solidFill>
              <w14:schemeClr w14:val="tx1"/>
            </w14:solidFill>
          </w14:textFill>
        </w:rPr>
        <w:t>附件九 营业执照复印件（加盖公章）</w:t>
      </w:r>
    </w:p>
    <w:p w14:paraId="0C23E2C7">
      <w:pPr>
        <w:pStyle w:val="14"/>
        <w:ind w:firstLine="640"/>
        <w:rPr>
          <w:rFonts w:eastAsia="仿宋_GB2312"/>
          <w:color w:val="000000" w:themeColor="text1"/>
          <w:sz w:val="32"/>
          <w:szCs w:val="32"/>
          <w:highlight w:val="none"/>
          <w14:textFill>
            <w14:solidFill>
              <w14:schemeClr w14:val="tx1"/>
            </w14:solidFill>
          </w14:textFill>
        </w:rPr>
      </w:pPr>
    </w:p>
    <w:p w14:paraId="6E16CFD1">
      <w:pPr>
        <w:rPr>
          <w:color w:val="000000" w:themeColor="text1"/>
          <w:highlight w:val="none"/>
          <w14:textFill>
            <w14:solidFill>
              <w14:schemeClr w14:val="tx1"/>
            </w14:solidFill>
          </w14:textFill>
        </w:rPr>
      </w:pPr>
    </w:p>
    <w:p w14:paraId="7DE945FB">
      <w:pPr>
        <w:pStyle w:val="12"/>
        <w:rPr>
          <w:color w:val="000000" w:themeColor="text1"/>
          <w:highlight w:val="none"/>
          <w14:textFill>
            <w14:solidFill>
              <w14:schemeClr w14:val="tx1"/>
            </w14:solidFill>
          </w14:textFill>
        </w:rPr>
      </w:pPr>
    </w:p>
    <w:p w14:paraId="312E54B1">
      <w:pPr>
        <w:pStyle w:val="13"/>
        <w:ind w:firstLine="210"/>
        <w:rPr>
          <w:color w:val="000000" w:themeColor="text1"/>
          <w:highlight w:val="none"/>
          <w14:textFill>
            <w14:solidFill>
              <w14:schemeClr w14:val="tx1"/>
            </w14:solidFill>
          </w14:textFill>
        </w:rPr>
      </w:pPr>
    </w:p>
    <w:p w14:paraId="1A18156A">
      <w:pPr>
        <w:pStyle w:val="14"/>
        <w:ind w:firstLine="420"/>
        <w:rPr>
          <w:color w:val="000000" w:themeColor="text1"/>
          <w:highlight w:val="none"/>
          <w14:textFill>
            <w14:solidFill>
              <w14:schemeClr w14:val="tx1"/>
            </w14:solidFill>
          </w14:textFill>
        </w:rPr>
      </w:pPr>
    </w:p>
    <w:p w14:paraId="3EEDFF43">
      <w:pPr>
        <w:rPr>
          <w:color w:val="000000" w:themeColor="text1"/>
          <w:highlight w:val="none"/>
          <w14:textFill>
            <w14:solidFill>
              <w14:schemeClr w14:val="tx1"/>
            </w14:solidFill>
          </w14:textFill>
        </w:rPr>
      </w:pPr>
    </w:p>
    <w:p w14:paraId="4F388EDA">
      <w:pPr>
        <w:pStyle w:val="12"/>
        <w:rPr>
          <w:color w:val="000000" w:themeColor="text1"/>
          <w:highlight w:val="none"/>
          <w14:textFill>
            <w14:solidFill>
              <w14:schemeClr w14:val="tx1"/>
            </w14:solidFill>
          </w14:textFill>
        </w:rPr>
      </w:pPr>
    </w:p>
    <w:p w14:paraId="18E6CDE9">
      <w:pPr>
        <w:pStyle w:val="13"/>
        <w:ind w:firstLine="210"/>
        <w:rPr>
          <w:color w:val="000000" w:themeColor="text1"/>
          <w:highlight w:val="none"/>
          <w14:textFill>
            <w14:solidFill>
              <w14:schemeClr w14:val="tx1"/>
            </w14:solidFill>
          </w14:textFill>
        </w:rPr>
      </w:pPr>
    </w:p>
    <w:p w14:paraId="7995A455">
      <w:pPr>
        <w:pStyle w:val="14"/>
        <w:ind w:firstLine="420"/>
        <w:rPr>
          <w:color w:val="000000" w:themeColor="text1"/>
          <w:highlight w:val="none"/>
          <w14:textFill>
            <w14:solidFill>
              <w14:schemeClr w14:val="tx1"/>
            </w14:solidFill>
          </w14:textFill>
        </w:rPr>
      </w:pPr>
    </w:p>
    <w:p w14:paraId="4F07F2F0">
      <w:pPr>
        <w:rPr>
          <w:color w:val="000000" w:themeColor="text1"/>
          <w:highlight w:val="none"/>
          <w14:textFill>
            <w14:solidFill>
              <w14:schemeClr w14:val="tx1"/>
            </w14:solidFill>
          </w14:textFill>
        </w:rPr>
      </w:pPr>
    </w:p>
    <w:p w14:paraId="147E092D">
      <w:pPr>
        <w:pStyle w:val="12"/>
        <w:rPr>
          <w:color w:val="000000" w:themeColor="text1"/>
          <w:highlight w:val="none"/>
          <w14:textFill>
            <w14:solidFill>
              <w14:schemeClr w14:val="tx1"/>
            </w14:solidFill>
          </w14:textFill>
        </w:rPr>
      </w:pPr>
    </w:p>
    <w:p w14:paraId="19844CB5">
      <w:pPr>
        <w:pStyle w:val="13"/>
        <w:ind w:firstLine="210"/>
        <w:rPr>
          <w:color w:val="000000" w:themeColor="text1"/>
          <w:highlight w:val="none"/>
          <w14:textFill>
            <w14:solidFill>
              <w14:schemeClr w14:val="tx1"/>
            </w14:solidFill>
          </w14:textFill>
        </w:rPr>
      </w:pPr>
    </w:p>
    <w:p w14:paraId="504306E8">
      <w:pPr>
        <w:pStyle w:val="14"/>
        <w:ind w:firstLine="420"/>
        <w:rPr>
          <w:color w:val="000000" w:themeColor="text1"/>
          <w:highlight w:val="none"/>
          <w14:textFill>
            <w14:solidFill>
              <w14:schemeClr w14:val="tx1"/>
            </w14:solidFill>
          </w14:textFill>
        </w:rPr>
      </w:pPr>
    </w:p>
    <w:p w14:paraId="1F2BC045">
      <w:pPr>
        <w:rPr>
          <w:color w:val="000000" w:themeColor="text1"/>
          <w:highlight w:val="none"/>
          <w14:textFill>
            <w14:solidFill>
              <w14:schemeClr w14:val="tx1"/>
            </w14:solidFill>
          </w14:textFill>
        </w:rPr>
      </w:pPr>
    </w:p>
    <w:p w14:paraId="38BE9E82">
      <w:pPr>
        <w:pStyle w:val="12"/>
        <w:rPr>
          <w:color w:val="000000" w:themeColor="text1"/>
          <w:highlight w:val="none"/>
          <w14:textFill>
            <w14:solidFill>
              <w14:schemeClr w14:val="tx1"/>
            </w14:solidFill>
          </w14:textFill>
        </w:rPr>
      </w:pPr>
    </w:p>
    <w:p w14:paraId="101979B6">
      <w:pPr>
        <w:pStyle w:val="13"/>
        <w:ind w:firstLine="210"/>
        <w:rPr>
          <w:color w:val="000000" w:themeColor="text1"/>
          <w:highlight w:val="none"/>
          <w14:textFill>
            <w14:solidFill>
              <w14:schemeClr w14:val="tx1"/>
            </w14:solidFill>
          </w14:textFill>
        </w:rPr>
      </w:pPr>
    </w:p>
    <w:p w14:paraId="7CC5A720">
      <w:pPr>
        <w:pStyle w:val="14"/>
        <w:ind w:firstLine="420"/>
        <w:rPr>
          <w:color w:val="000000" w:themeColor="text1"/>
          <w:highlight w:val="none"/>
          <w14:textFill>
            <w14:solidFill>
              <w14:schemeClr w14:val="tx1"/>
            </w14:solidFill>
          </w14:textFill>
        </w:rPr>
      </w:pPr>
    </w:p>
    <w:p w14:paraId="10931B94">
      <w:pPr>
        <w:rPr>
          <w:color w:val="000000" w:themeColor="text1"/>
          <w:highlight w:val="none"/>
          <w14:textFill>
            <w14:solidFill>
              <w14:schemeClr w14:val="tx1"/>
            </w14:solidFill>
          </w14:textFill>
        </w:rPr>
      </w:pPr>
    </w:p>
    <w:p w14:paraId="707BA093">
      <w:pPr>
        <w:pStyle w:val="12"/>
        <w:rPr>
          <w:color w:val="000000" w:themeColor="text1"/>
          <w:highlight w:val="none"/>
          <w14:textFill>
            <w14:solidFill>
              <w14:schemeClr w14:val="tx1"/>
            </w14:solidFill>
          </w14:textFill>
        </w:rPr>
      </w:pPr>
    </w:p>
    <w:p w14:paraId="4241A14A">
      <w:pPr>
        <w:pStyle w:val="13"/>
        <w:ind w:firstLine="210"/>
        <w:rPr>
          <w:color w:val="000000" w:themeColor="text1"/>
          <w:highlight w:val="none"/>
          <w14:textFill>
            <w14:solidFill>
              <w14:schemeClr w14:val="tx1"/>
            </w14:solidFill>
          </w14:textFill>
        </w:rPr>
      </w:pPr>
    </w:p>
    <w:p w14:paraId="4F83AC83">
      <w:pPr>
        <w:pStyle w:val="14"/>
        <w:ind w:firstLine="420"/>
        <w:rPr>
          <w:color w:val="000000" w:themeColor="text1"/>
          <w:highlight w:val="none"/>
          <w14:textFill>
            <w14:solidFill>
              <w14:schemeClr w14:val="tx1"/>
            </w14:solidFill>
          </w14:textFill>
        </w:rPr>
      </w:pPr>
    </w:p>
    <w:p w14:paraId="538B8D6D">
      <w:pPr>
        <w:rPr>
          <w:color w:val="000000" w:themeColor="text1"/>
          <w:highlight w:val="none"/>
          <w14:textFill>
            <w14:solidFill>
              <w14:schemeClr w14:val="tx1"/>
            </w14:solidFill>
          </w14:textFill>
        </w:rPr>
      </w:pPr>
    </w:p>
    <w:p w14:paraId="557ECF98">
      <w:pPr>
        <w:pStyle w:val="12"/>
        <w:rPr>
          <w:color w:val="000000" w:themeColor="text1"/>
          <w:highlight w:val="none"/>
          <w14:textFill>
            <w14:solidFill>
              <w14:schemeClr w14:val="tx1"/>
            </w14:solidFill>
          </w14:textFill>
        </w:rPr>
      </w:pPr>
    </w:p>
    <w:p w14:paraId="520B3550">
      <w:pPr>
        <w:pStyle w:val="13"/>
        <w:ind w:firstLine="210"/>
        <w:rPr>
          <w:color w:val="000000" w:themeColor="text1"/>
          <w:highlight w:val="none"/>
          <w14:textFill>
            <w14:solidFill>
              <w14:schemeClr w14:val="tx1"/>
            </w14:solidFill>
          </w14:textFill>
        </w:rPr>
      </w:pPr>
    </w:p>
    <w:p w14:paraId="2CC80BD2">
      <w:pPr>
        <w:pStyle w:val="14"/>
        <w:ind w:firstLine="420"/>
        <w:rPr>
          <w:color w:val="000000" w:themeColor="text1"/>
          <w:highlight w:val="none"/>
          <w14:textFill>
            <w14:solidFill>
              <w14:schemeClr w14:val="tx1"/>
            </w14:solidFill>
          </w14:textFill>
        </w:rPr>
      </w:pPr>
    </w:p>
    <w:p w14:paraId="2F0948E1">
      <w:pPr>
        <w:rPr>
          <w:color w:val="000000" w:themeColor="text1"/>
          <w:highlight w:val="none"/>
          <w14:textFill>
            <w14:solidFill>
              <w14:schemeClr w14:val="tx1"/>
            </w14:solidFill>
          </w14:textFill>
        </w:rPr>
      </w:pPr>
    </w:p>
    <w:p w14:paraId="6E60BF77">
      <w:pPr>
        <w:pStyle w:val="12"/>
        <w:rPr>
          <w:color w:val="000000" w:themeColor="text1"/>
          <w:highlight w:val="none"/>
          <w14:textFill>
            <w14:solidFill>
              <w14:schemeClr w14:val="tx1"/>
            </w14:solidFill>
          </w14:textFill>
        </w:rPr>
      </w:pPr>
    </w:p>
    <w:p w14:paraId="126007D0">
      <w:pPr>
        <w:pStyle w:val="13"/>
        <w:ind w:firstLine="210"/>
        <w:rPr>
          <w:color w:val="000000" w:themeColor="text1"/>
          <w:highlight w:val="none"/>
          <w14:textFill>
            <w14:solidFill>
              <w14:schemeClr w14:val="tx1"/>
            </w14:solidFill>
          </w14:textFill>
        </w:rPr>
      </w:pPr>
    </w:p>
    <w:p w14:paraId="13A60F15">
      <w:pPr>
        <w:pStyle w:val="14"/>
        <w:ind w:firstLine="420"/>
        <w:rPr>
          <w:color w:val="000000" w:themeColor="text1"/>
          <w:highlight w:val="none"/>
          <w14:textFill>
            <w14:solidFill>
              <w14:schemeClr w14:val="tx1"/>
            </w14:solidFill>
          </w14:textFill>
        </w:rPr>
      </w:pPr>
    </w:p>
    <w:p w14:paraId="29E53958">
      <w:pPr>
        <w:rPr>
          <w:color w:val="000000" w:themeColor="text1"/>
          <w:highlight w:val="none"/>
          <w14:textFill>
            <w14:solidFill>
              <w14:schemeClr w14:val="tx1"/>
            </w14:solidFill>
          </w14:textFill>
        </w:rPr>
      </w:pPr>
    </w:p>
    <w:p w14:paraId="400639E6">
      <w:pPr>
        <w:pStyle w:val="12"/>
        <w:rPr>
          <w:color w:val="000000" w:themeColor="text1"/>
          <w:highlight w:val="none"/>
          <w14:textFill>
            <w14:solidFill>
              <w14:schemeClr w14:val="tx1"/>
            </w14:solidFill>
          </w14:textFill>
        </w:rPr>
      </w:pPr>
    </w:p>
    <w:p w14:paraId="2AB6962F">
      <w:pPr>
        <w:pStyle w:val="13"/>
        <w:ind w:firstLine="210"/>
        <w:rPr>
          <w:color w:val="000000" w:themeColor="text1"/>
          <w:highlight w:val="none"/>
          <w14:textFill>
            <w14:solidFill>
              <w14:schemeClr w14:val="tx1"/>
            </w14:solidFill>
          </w14:textFill>
        </w:rPr>
      </w:pPr>
    </w:p>
    <w:p w14:paraId="678554FD">
      <w:pPr>
        <w:pStyle w:val="14"/>
        <w:ind w:firstLine="420"/>
        <w:rPr>
          <w:color w:val="000000" w:themeColor="text1"/>
          <w:highlight w:val="none"/>
          <w14:textFill>
            <w14:solidFill>
              <w14:schemeClr w14:val="tx1"/>
            </w14:solidFill>
          </w14:textFill>
        </w:rPr>
      </w:pPr>
    </w:p>
    <w:p w14:paraId="25AFC1FA">
      <w:pPr>
        <w:pStyle w:val="44"/>
        <w:numPr>
          <w:ilvl w:val="255"/>
          <w:numId w:val="0"/>
        </w:numPr>
        <w:spacing w:line="360" w:lineRule="auto"/>
        <w:jc w:val="left"/>
        <w:outlineLvl w:val="1"/>
        <w:rPr>
          <w:rFonts w:eastAsia="黑体"/>
          <w:color w:val="000000" w:themeColor="text1"/>
          <w:sz w:val="28"/>
          <w:szCs w:val="44"/>
          <w:highlight w:val="none"/>
          <w14:textFill>
            <w14:solidFill>
              <w14:schemeClr w14:val="tx1"/>
            </w14:solidFill>
          </w14:textFill>
        </w:rPr>
      </w:pPr>
      <w:r>
        <w:rPr>
          <w:rFonts w:hint="eastAsia" w:eastAsia="黑体"/>
          <w:color w:val="000000" w:themeColor="text1"/>
          <w:sz w:val="28"/>
          <w:szCs w:val="44"/>
          <w:highlight w:val="none"/>
          <w14:textFill>
            <w14:solidFill>
              <w14:schemeClr w14:val="tx1"/>
            </w14:solidFill>
          </w14:textFill>
        </w:rPr>
        <w:t>附件十 同类项目业绩合同（加盖公章）</w:t>
      </w:r>
    </w:p>
    <w:p w14:paraId="380BDDC3">
      <w:pPr>
        <w:pStyle w:val="44"/>
        <w:spacing w:line="360" w:lineRule="auto"/>
        <w:ind w:firstLine="0" w:firstLineChars="0"/>
        <w:jc w:val="left"/>
        <w:outlineLvl w:val="1"/>
        <w:rPr>
          <w:rFonts w:eastAsia="黑体"/>
          <w:color w:val="000000" w:themeColor="text1"/>
          <w:sz w:val="28"/>
          <w:szCs w:val="44"/>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提供过往业绩合同主要页复印件（包含但不限于合同首页、合同金额页、合同盖章签字页等）及该项目任意一期已开具的发票复印件（加盖公章）】；</w:t>
      </w:r>
    </w:p>
    <w:p w14:paraId="4CE87B00">
      <w:pPr>
        <w:rPr>
          <w:color w:val="000000" w:themeColor="text1"/>
          <w:highlight w:val="none"/>
          <w14:textFill>
            <w14:solidFill>
              <w14:schemeClr w14:val="tx1"/>
            </w14:solidFill>
          </w14:textFill>
        </w:rPr>
      </w:pPr>
    </w:p>
    <w:p w14:paraId="2FED7B6C">
      <w:pPr>
        <w:pStyle w:val="12"/>
        <w:rPr>
          <w:color w:val="000000" w:themeColor="text1"/>
          <w:highlight w:val="none"/>
          <w14:textFill>
            <w14:solidFill>
              <w14:schemeClr w14:val="tx1"/>
            </w14:solidFill>
          </w14:textFill>
        </w:rPr>
      </w:pPr>
    </w:p>
    <w:p w14:paraId="18B9B376">
      <w:pPr>
        <w:pStyle w:val="13"/>
        <w:ind w:firstLine="210"/>
        <w:rPr>
          <w:color w:val="000000" w:themeColor="text1"/>
          <w:highlight w:val="none"/>
          <w14:textFill>
            <w14:solidFill>
              <w14:schemeClr w14:val="tx1"/>
            </w14:solidFill>
          </w14:textFill>
        </w:rPr>
      </w:pPr>
    </w:p>
    <w:p w14:paraId="3B1AC0F1">
      <w:pPr>
        <w:pStyle w:val="14"/>
        <w:ind w:firstLine="420"/>
        <w:rPr>
          <w:color w:val="000000" w:themeColor="text1"/>
          <w:highlight w:val="none"/>
          <w14:textFill>
            <w14:solidFill>
              <w14:schemeClr w14:val="tx1"/>
            </w14:solidFill>
          </w14:textFill>
        </w:rPr>
      </w:pPr>
    </w:p>
    <w:p w14:paraId="010B577E">
      <w:pPr>
        <w:rPr>
          <w:color w:val="000000" w:themeColor="text1"/>
          <w:highlight w:val="none"/>
          <w14:textFill>
            <w14:solidFill>
              <w14:schemeClr w14:val="tx1"/>
            </w14:solidFill>
          </w14:textFill>
        </w:rPr>
      </w:pPr>
    </w:p>
    <w:p w14:paraId="0CE81E24">
      <w:pPr>
        <w:pStyle w:val="12"/>
        <w:rPr>
          <w:color w:val="000000" w:themeColor="text1"/>
          <w:highlight w:val="none"/>
          <w14:textFill>
            <w14:solidFill>
              <w14:schemeClr w14:val="tx1"/>
            </w14:solidFill>
          </w14:textFill>
        </w:rPr>
      </w:pPr>
    </w:p>
    <w:p w14:paraId="00E404CE">
      <w:pPr>
        <w:pStyle w:val="13"/>
        <w:ind w:firstLine="210"/>
        <w:rPr>
          <w:color w:val="000000" w:themeColor="text1"/>
          <w:highlight w:val="none"/>
          <w14:textFill>
            <w14:solidFill>
              <w14:schemeClr w14:val="tx1"/>
            </w14:solidFill>
          </w14:textFill>
        </w:rPr>
      </w:pPr>
    </w:p>
    <w:p w14:paraId="631D9C23">
      <w:pPr>
        <w:pStyle w:val="14"/>
        <w:ind w:firstLine="420"/>
        <w:rPr>
          <w:color w:val="000000" w:themeColor="text1"/>
          <w:highlight w:val="none"/>
          <w14:textFill>
            <w14:solidFill>
              <w14:schemeClr w14:val="tx1"/>
            </w14:solidFill>
          </w14:textFill>
        </w:rPr>
      </w:pPr>
    </w:p>
    <w:p w14:paraId="0AF8894A">
      <w:pPr>
        <w:rPr>
          <w:color w:val="000000" w:themeColor="text1"/>
          <w:highlight w:val="none"/>
          <w14:textFill>
            <w14:solidFill>
              <w14:schemeClr w14:val="tx1"/>
            </w14:solidFill>
          </w14:textFill>
        </w:rPr>
      </w:pPr>
    </w:p>
    <w:p w14:paraId="25D39286">
      <w:pPr>
        <w:pStyle w:val="12"/>
        <w:rPr>
          <w:color w:val="000000" w:themeColor="text1"/>
          <w:highlight w:val="none"/>
          <w14:textFill>
            <w14:solidFill>
              <w14:schemeClr w14:val="tx1"/>
            </w14:solidFill>
          </w14:textFill>
        </w:rPr>
      </w:pPr>
    </w:p>
    <w:p w14:paraId="785D86A6">
      <w:pPr>
        <w:pStyle w:val="13"/>
        <w:ind w:firstLine="210"/>
        <w:rPr>
          <w:color w:val="000000" w:themeColor="text1"/>
          <w:highlight w:val="none"/>
          <w14:textFill>
            <w14:solidFill>
              <w14:schemeClr w14:val="tx1"/>
            </w14:solidFill>
          </w14:textFill>
        </w:rPr>
      </w:pPr>
    </w:p>
    <w:p w14:paraId="51BFEFBB">
      <w:pPr>
        <w:pStyle w:val="14"/>
        <w:ind w:firstLine="420"/>
        <w:rPr>
          <w:color w:val="000000" w:themeColor="text1"/>
          <w:highlight w:val="none"/>
          <w14:textFill>
            <w14:solidFill>
              <w14:schemeClr w14:val="tx1"/>
            </w14:solidFill>
          </w14:textFill>
        </w:rPr>
      </w:pPr>
    </w:p>
    <w:p w14:paraId="36FABCA1">
      <w:pPr>
        <w:rPr>
          <w:color w:val="000000" w:themeColor="text1"/>
          <w:highlight w:val="none"/>
          <w14:textFill>
            <w14:solidFill>
              <w14:schemeClr w14:val="tx1"/>
            </w14:solidFill>
          </w14:textFill>
        </w:rPr>
      </w:pPr>
    </w:p>
    <w:p w14:paraId="168370A2">
      <w:pPr>
        <w:pStyle w:val="12"/>
        <w:rPr>
          <w:color w:val="000000" w:themeColor="text1"/>
          <w:highlight w:val="none"/>
          <w14:textFill>
            <w14:solidFill>
              <w14:schemeClr w14:val="tx1"/>
            </w14:solidFill>
          </w14:textFill>
        </w:rPr>
      </w:pPr>
    </w:p>
    <w:p w14:paraId="3528D9D6">
      <w:pPr>
        <w:pStyle w:val="13"/>
        <w:ind w:firstLine="210"/>
        <w:rPr>
          <w:color w:val="000000" w:themeColor="text1"/>
          <w:highlight w:val="none"/>
          <w14:textFill>
            <w14:solidFill>
              <w14:schemeClr w14:val="tx1"/>
            </w14:solidFill>
          </w14:textFill>
        </w:rPr>
      </w:pPr>
    </w:p>
    <w:p w14:paraId="005F2644">
      <w:pPr>
        <w:pStyle w:val="14"/>
        <w:ind w:firstLine="420"/>
        <w:rPr>
          <w:color w:val="000000" w:themeColor="text1"/>
          <w:highlight w:val="none"/>
          <w14:textFill>
            <w14:solidFill>
              <w14:schemeClr w14:val="tx1"/>
            </w14:solidFill>
          </w14:textFill>
        </w:rPr>
      </w:pPr>
    </w:p>
    <w:p w14:paraId="2D81CAAC">
      <w:pPr>
        <w:rPr>
          <w:color w:val="000000" w:themeColor="text1"/>
          <w:highlight w:val="none"/>
          <w14:textFill>
            <w14:solidFill>
              <w14:schemeClr w14:val="tx1"/>
            </w14:solidFill>
          </w14:textFill>
        </w:rPr>
      </w:pPr>
    </w:p>
    <w:p w14:paraId="160FA803">
      <w:pPr>
        <w:pStyle w:val="12"/>
        <w:rPr>
          <w:color w:val="000000" w:themeColor="text1"/>
          <w:highlight w:val="none"/>
          <w14:textFill>
            <w14:solidFill>
              <w14:schemeClr w14:val="tx1"/>
            </w14:solidFill>
          </w14:textFill>
        </w:rPr>
      </w:pPr>
    </w:p>
    <w:p w14:paraId="37479743">
      <w:pPr>
        <w:pStyle w:val="13"/>
        <w:ind w:firstLine="210"/>
        <w:rPr>
          <w:color w:val="000000" w:themeColor="text1"/>
          <w:highlight w:val="none"/>
          <w14:textFill>
            <w14:solidFill>
              <w14:schemeClr w14:val="tx1"/>
            </w14:solidFill>
          </w14:textFill>
        </w:rPr>
      </w:pPr>
    </w:p>
    <w:p w14:paraId="359CD982">
      <w:pPr>
        <w:pStyle w:val="14"/>
        <w:ind w:firstLine="420"/>
        <w:rPr>
          <w:color w:val="000000" w:themeColor="text1"/>
          <w:highlight w:val="none"/>
          <w14:textFill>
            <w14:solidFill>
              <w14:schemeClr w14:val="tx1"/>
            </w14:solidFill>
          </w14:textFill>
        </w:rPr>
      </w:pPr>
    </w:p>
    <w:p w14:paraId="2055400D">
      <w:pPr>
        <w:rPr>
          <w:color w:val="000000" w:themeColor="text1"/>
          <w:highlight w:val="none"/>
          <w14:textFill>
            <w14:solidFill>
              <w14:schemeClr w14:val="tx1"/>
            </w14:solidFill>
          </w14:textFill>
        </w:rPr>
      </w:pPr>
    </w:p>
    <w:p w14:paraId="793828CD">
      <w:pPr>
        <w:pStyle w:val="12"/>
        <w:rPr>
          <w:color w:val="000000" w:themeColor="text1"/>
          <w:highlight w:val="none"/>
          <w14:textFill>
            <w14:solidFill>
              <w14:schemeClr w14:val="tx1"/>
            </w14:solidFill>
          </w14:textFill>
        </w:rPr>
      </w:pPr>
    </w:p>
    <w:p w14:paraId="1C589339">
      <w:pPr>
        <w:pStyle w:val="13"/>
        <w:ind w:firstLine="210"/>
        <w:rPr>
          <w:color w:val="000000" w:themeColor="text1"/>
          <w:highlight w:val="none"/>
          <w14:textFill>
            <w14:solidFill>
              <w14:schemeClr w14:val="tx1"/>
            </w14:solidFill>
          </w14:textFill>
        </w:rPr>
      </w:pPr>
    </w:p>
    <w:p w14:paraId="1EEB4040">
      <w:pPr>
        <w:pStyle w:val="14"/>
        <w:ind w:firstLine="420"/>
        <w:rPr>
          <w:color w:val="000000" w:themeColor="text1"/>
          <w:highlight w:val="none"/>
          <w14:textFill>
            <w14:solidFill>
              <w14:schemeClr w14:val="tx1"/>
            </w14:solidFill>
          </w14:textFill>
        </w:rPr>
      </w:pPr>
    </w:p>
    <w:p w14:paraId="61A1BBFD">
      <w:pPr>
        <w:rPr>
          <w:color w:val="000000" w:themeColor="text1"/>
          <w:highlight w:val="none"/>
          <w14:textFill>
            <w14:solidFill>
              <w14:schemeClr w14:val="tx1"/>
            </w14:solidFill>
          </w14:textFill>
        </w:rPr>
      </w:pPr>
    </w:p>
    <w:p w14:paraId="3C750716">
      <w:pPr>
        <w:pStyle w:val="12"/>
        <w:rPr>
          <w:color w:val="000000" w:themeColor="text1"/>
          <w:highlight w:val="none"/>
          <w14:textFill>
            <w14:solidFill>
              <w14:schemeClr w14:val="tx1"/>
            </w14:solidFill>
          </w14:textFill>
        </w:rPr>
      </w:pPr>
    </w:p>
    <w:p w14:paraId="32AF84F0">
      <w:pPr>
        <w:pStyle w:val="13"/>
        <w:ind w:firstLine="210"/>
        <w:rPr>
          <w:color w:val="000000" w:themeColor="text1"/>
          <w:highlight w:val="none"/>
          <w14:textFill>
            <w14:solidFill>
              <w14:schemeClr w14:val="tx1"/>
            </w14:solidFill>
          </w14:textFill>
        </w:rPr>
      </w:pPr>
    </w:p>
    <w:p w14:paraId="6FDE6754">
      <w:pPr>
        <w:spacing w:before="332" w:beforeLines="100" w:after="332" w:afterLines="100"/>
        <w:outlineLvl w:val="1"/>
        <w:rPr>
          <w:rFonts w:ascii="宋体" w:hAnsi="宋体" w:eastAsia="黑体" w:cs="宋体"/>
          <w:b/>
          <w:bCs/>
          <w:color w:val="000000" w:themeColor="text1"/>
          <w:sz w:val="44"/>
          <w:szCs w:val="44"/>
          <w:highlight w:val="none"/>
          <w14:textFill>
            <w14:solidFill>
              <w14:schemeClr w14:val="tx1"/>
            </w14:solidFill>
          </w14:textFill>
        </w:rPr>
      </w:pPr>
      <w:r>
        <w:rPr>
          <w:rFonts w:eastAsia="黑体"/>
          <w:color w:val="000000" w:themeColor="text1"/>
          <w:sz w:val="28"/>
          <w:szCs w:val="44"/>
          <w:highlight w:val="none"/>
          <w14:textFill>
            <w14:solidFill>
              <w14:schemeClr w14:val="tx1"/>
            </w14:solidFill>
          </w14:textFill>
        </w:rPr>
        <w:t>附件</w:t>
      </w:r>
      <w:r>
        <w:rPr>
          <w:rFonts w:hint="eastAsia" w:eastAsia="黑体"/>
          <w:color w:val="000000" w:themeColor="text1"/>
          <w:sz w:val="28"/>
          <w:szCs w:val="44"/>
          <w:highlight w:val="none"/>
          <w14:textFill>
            <w14:solidFill>
              <w14:schemeClr w14:val="tx1"/>
            </w14:solidFill>
          </w14:textFill>
        </w:rPr>
        <w:t>十一商务偏离表</w:t>
      </w:r>
    </w:p>
    <w:p w14:paraId="5BE0724F">
      <w:pPr>
        <w:spacing w:before="332" w:beforeLines="100" w:after="332" w:afterLines="100"/>
        <w:jc w:val="center"/>
        <w:outlineLvl w:val="1"/>
        <w:rPr>
          <w:rFonts w:ascii="宋体" w:hAnsi="宋体" w:cs="宋体"/>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商务/技术条款偏离表</w:t>
      </w:r>
    </w:p>
    <w:p w14:paraId="31A92B0E">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采购编号：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120"/>
        <w:gridCol w:w="1958"/>
        <w:gridCol w:w="1955"/>
        <w:gridCol w:w="832"/>
        <w:gridCol w:w="831"/>
      </w:tblGrid>
      <w:tr w14:paraId="78C1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412D1A19">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序号</w:t>
            </w:r>
          </w:p>
        </w:tc>
        <w:tc>
          <w:tcPr>
            <w:tcW w:w="2120" w:type="dxa"/>
            <w:vAlign w:val="center"/>
          </w:tcPr>
          <w:p w14:paraId="3EFF881B">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1958" w:type="dxa"/>
            <w:vAlign w:val="center"/>
          </w:tcPr>
          <w:p w14:paraId="666BF617">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询价文件商务/技术条款</w:t>
            </w:r>
          </w:p>
        </w:tc>
        <w:tc>
          <w:tcPr>
            <w:tcW w:w="1955" w:type="dxa"/>
            <w:vAlign w:val="center"/>
          </w:tcPr>
          <w:p w14:paraId="1C95F95D">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报价文件商务/技术条款</w:t>
            </w:r>
          </w:p>
        </w:tc>
        <w:tc>
          <w:tcPr>
            <w:tcW w:w="832" w:type="dxa"/>
            <w:vAlign w:val="center"/>
          </w:tcPr>
          <w:p w14:paraId="0D9E5215">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偏离</w:t>
            </w:r>
          </w:p>
        </w:tc>
        <w:tc>
          <w:tcPr>
            <w:tcW w:w="831" w:type="dxa"/>
            <w:vAlign w:val="center"/>
          </w:tcPr>
          <w:p w14:paraId="793BBB15">
            <w:pPr>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说明</w:t>
            </w:r>
          </w:p>
        </w:tc>
      </w:tr>
      <w:tr w14:paraId="396C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573757FE">
            <w:pPr>
              <w:jc w:val="center"/>
              <w:rPr>
                <w:rFonts w:ascii="宋体" w:hAnsi="宋体" w:cs="宋体"/>
                <w:color w:val="000000" w:themeColor="text1"/>
                <w:sz w:val="24"/>
                <w:highlight w:val="none"/>
                <w14:textFill>
                  <w14:solidFill>
                    <w14:schemeClr w14:val="tx1"/>
                  </w14:solidFill>
                </w14:textFill>
              </w:rPr>
            </w:pPr>
          </w:p>
        </w:tc>
        <w:tc>
          <w:tcPr>
            <w:tcW w:w="2120" w:type="dxa"/>
            <w:vAlign w:val="center"/>
          </w:tcPr>
          <w:p w14:paraId="3D25471F">
            <w:pPr>
              <w:jc w:val="center"/>
              <w:rPr>
                <w:rFonts w:ascii="宋体" w:hAnsi="宋体" w:cs="宋体"/>
                <w:color w:val="000000" w:themeColor="text1"/>
                <w:sz w:val="24"/>
                <w:highlight w:val="none"/>
                <w14:textFill>
                  <w14:solidFill>
                    <w14:schemeClr w14:val="tx1"/>
                  </w14:solidFill>
                </w14:textFill>
              </w:rPr>
            </w:pPr>
          </w:p>
        </w:tc>
        <w:tc>
          <w:tcPr>
            <w:tcW w:w="1958" w:type="dxa"/>
            <w:vAlign w:val="center"/>
          </w:tcPr>
          <w:p w14:paraId="63E95C83">
            <w:pPr>
              <w:jc w:val="center"/>
              <w:rPr>
                <w:rFonts w:ascii="宋体" w:hAnsi="宋体" w:cs="宋体"/>
                <w:color w:val="000000" w:themeColor="text1"/>
                <w:sz w:val="24"/>
                <w:highlight w:val="none"/>
                <w14:textFill>
                  <w14:solidFill>
                    <w14:schemeClr w14:val="tx1"/>
                  </w14:solidFill>
                </w14:textFill>
              </w:rPr>
            </w:pPr>
          </w:p>
        </w:tc>
        <w:tc>
          <w:tcPr>
            <w:tcW w:w="1955" w:type="dxa"/>
            <w:vAlign w:val="center"/>
          </w:tcPr>
          <w:p w14:paraId="72C783ED">
            <w:pPr>
              <w:jc w:val="center"/>
              <w:rPr>
                <w:rFonts w:ascii="宋体" w:hAnsi="宋体" w:cs="宋体"/>
                <w:color w:val="000000" w:themeColor="text1"/>
                <w:sz w:val="24"/>
                <w:highlight w:val="none"/>
                <w14:textFill>
                  <w14:solidFill>
                    <w14:schemeClr w14:val="tx1"/>
                  </w14:solidFill>
                </w14:textFill>
              </w:rPr>
            </w:pPr>
          </w:p>
        </w:tc>
        <w:tc>
          <w:tcPr>
            <w:tcW w:w="832" w:type="dxa"/>
            <w:vAlign w:val="center"/>
          </w:tcPr>
          <w:p w14:paraId="1BD1D54A">
            <w:pPr>
              <w:jc w:val="center"/>
              <w:rPr>
                <w:rFonts w:ascii="宋体" w:hAnsi="宋体" w:cs="宋体"/>
                <w:color w:val="000000" w:themeColor="text1"/>
                <w:sz w:val="24"/>
                <w:highlight w:val="none"/>
                <w14:textFill>
                  <w14:solidFill>
                    <w14:schemeClr w14:val="tx1"/>
                  </w14:solidFill>
                </w14:textFill>
              </w:rPr>
            </w:pPr>
          </w:p>
        </w:tc>
        <w:tc>
          <w:tcPr>
            <w:tcW w:w="831" w:type="dxa"/>
            <w:vAlign w:val="center"/>
          </w:tcPr>
          <w:p w14:paraId="2FFF7743">
            <w:pPr>
              <w:jc w:val="center"/>
              <w:rPr>
                <w:rFonts w:ascii="宋体" w:hAnsi="宋体" w:cs="宋体"/>
                <w:color w:val="000000" w:themeColor="text1"/>
                <w:sz w:val="24"/>
                <w:highlight w:val="none"/>
                <w14:textFill>
                  <w14:solidFill>
                    <w14:schemeClr w14:val="tx1"/>
                  </w14:solidFill>
                </w14:textFill>
              </w:rPr>
            </w:pPr>
          </w:p>
        </w:tc>
      </w:tr>
      <w:tr w14:paraId="3F3B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200ECA83">
            <w:pPr>
              <w:jc w:val="center"/>
              <w:rPr>
                <w:rFonts w:ascii="宋体" w:hAnsi="宋体" w:cs="宋体"/>
                <w:color w:val="000000" w:themeColor="text1"/>
                <w:sz w:val="24"/>
                <w:highlight w:val="none"/>
                <w14:textFill>
                  <w14:solidFill>
                    <w14:schemeClr w14:val="tx1"/>
                  </w14:solidFill>
                </w14:textFill>
              </w:rPr>
            </w:pPr>
          </w:p>
        </w:tc>
        <w:tc>
          <w:tcPr>
            <w:tcW w:w="2120" w:type="dxa"/>
            <w:vAlign w:val="center"/>
          </w:tcPr>
          <w:p w14:paraId="3D6C63CA">
            <w:pPr>
              <w:jc w:val="center"/>
              <w:rPr>
                <w:rFonts w:ascii="宋体" w:hAnsi="宋体" w:cs="宋体"/>
                <w:color w:val="000000" w:themeColor="text1"/>
                <w:sz w:val="24"/>
                <w:highlight w:val="none"/>
                <w14:textFill>
                  <w14:solidFill>
                    <w14:schemeClr w14:val="tx1"/>
                  </w14:solidFill>
                </w14:textFill>
              </w:rPr>
            </w:pPr>
          </w:p>
        </w:tc>
        <w:tc>
          <w:tcPr>
            <w:tcW w:w="1958" w:type="dxa"/>
            <w:vAlign w:val="center"/>
          </w:tcPr>
          <w:p w14:paraId="048CDCBE">
            <w:pPr>
              <w:jc w:val="center"/>
              <w:rPr>
                <w:rFonts w:ascii="宋体" w:hAnsi="宋体" w:cs="宋体"/>
                <w:color w:val="000000" w:themeColor="text1"/>
                <w:sz w:val="24"/>
                <w:highlight w:val="none"/>
                <w14:textFill>
                  <w14:solidFill>
                    <w14:schemeClr w14:val="tx1"/>
                  </w14:solidFill>
                </w14:textFill>
              </w:rPr>
            </w:pPr>
          </w:p>
        </w:tc>
        <w:tc>
          <w:tcPr>
            <w:tcW w:w="1955" w:type="dxa"/>
            <w:vAlign w:val="center"/>
          </w:tcPr>
          <w:p w14:paraId="10987E0B">
            <w:pPr>
              <w:jc w:val="center"/>
              <w:rPr>
                <w:rFonts w:ascii="宋体" w:hAnsi="宋体" w:cs="宋体"/>
                <w:color w:val="000000" w:themeColor="text1"/>
                <w:sz w:val="24"/>
                <w:highlight w:val="none"/>
                <w14:textFill>
                  <w14:solidFill>
                    <w14:schemeClr w14:val="tx1"/>
                  </w14:solidFill>
                </w14:textFill>
              </w:rPr>
            </w:pPr>
          </w:p>
        </w:tc>
        <w:tc>
          <w:tcPr>
            <w:tcW w:w="832" w:type="dxa"/>
            <w:vAlign w:val="center"/>
          </w:tcPr>
          <w:p w14:paraId="156DBE6C">
            <w:pPr>
              <w:jc w:val="center"/>
              <w:rPr>
                <w:rFonts w:ascii="宋体" w:hAnsi="宋体" w:cs="宋体"/>
                <w:color w:val="000000" w:themeColor="text1"/>
                <w:sz w:val="24"/>
                <w:highlight w:val="none"/>
                <w14:textFill>
                  <w14:solidFill>
                    <w14:schemeClr w14:val="tx1"/>
                  </w14:solidFill>
                </w14:textFill>
              </w:rPr>
            </w:pPr>
          </w:p>
        </w:tc>
        <w:tc>
          <w:tcPr>
            <w:tcW w:w="831" w:type="dxa"/>
            <w:vAlign w:val="center"/>
          </w:tcPr>
          <w:p w14:paraId="7650FBEA">
            <w:pPr>
              <w:jc w:val="center"/>
              <w:rPr>
                <w:rFonts w:ascii="宋体" w:hAnsi="宋体" w:cs="宋体"/>
                <w:color w:val="000000" w:themeColor="text1"/>
                <w:sz w:val="24"/>
                <w:highlight w:val="none"/>
                <w14:textFill>
                  <w14:solidFill>
                    <w14:schemeClr w14:val="tx1"/>
                  </w14:solidFill>
                </w14:textFill>
              </w:rPr>
            </w:pPr>
          </w:p>
        </w:tc>
      </w:tr>
      <w:tr w14:paraId="4DCA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00A79822">
            <w:pPr>
              <w:jc w:val="center"/>
              <w:rPr>
                <w:rFonts w:ascii="宋体" w:hAnsi="宋体" w:cs="宋体"/>
                <w:color w:val="000000" w:themeColor="text1"/>
                <w:sz w:val="24"/>
                <w:highlight w:val="none"/>
                <w14:textFill>
                  <w14:solidFill>
                    <w14:schemeClr w14:val="tx1"/>
                  </w14:solidFill>
                </w14:textFill>
              </w:rPr>
            </w:pPr>
          </w:p>
        </w:tc>
        <w:tc>
          <w:tcPr>
            <w:tcW w:w="2120" w:type="dxa"/>
            <w:vAlign w:val="center"/>
          </w:tcPr>
          <w:p w14:paraId="39E177FD">
            <w:pPr>
              <w:jc w:val="center"/>
              <w:rPr>
                <w:rFonts w:ascii="宋体" w:hAnsi="宋体" w:cs="宋体"/>
                <w:color w:val="000000" w:themeColor="text1"/>
                <w:sz w:val="24"/>
                <w:highlight w:val="none"/>
                <w14:textFill>
                  <w14:solidFill>
                    <w14:schemeClr w14:val="tx1"/>
                  </w14:solidFill>
                </w14:textFill>
              </w:rPr>
            </w:pPr>
          </w:p>
        </w:tc>
        <w:tc>
          <w:tcPr>
            <w:tcW w:w="1958" w:type="dxa"/>
            <w:vAlign w:val="center"/>
          </w:tcPr>
          <w:p w14:paraId="2BEF29AF">
            <w:pPr>
              <w:jc w:val="center"/>
              <w:rPr>
                <w:rFonts w:ascii="宋体" w:hAnsi="宋体" w:cs="宋体"/>
                <w:color w:val="000000" w:themeColor="text1"/>
                <w:sz w:val="24"/>
                <w:highlight w:val="none"/>
                <w14:textFill>
                  <w14:solidFill>
                    <w14:schemeClr w14:val="tx1"/>
                  </w14:solidFill>
                </w14:textFill>
              </w:rPr>
            </w:pPr>
          </w:p>
        </w:tc>
        <w:tc>
          <w:tcPr>
            <w:tcW w:w="1955" w:type="dxa"/>
            <w:vAlign w:val="center"/>
          </w:tcPr>
          <w:p w14:paraId="77B6598E">
            <w:pPr>
              <w:jc w:val="center"/>
              <w:rPr>
                <w:rFonts w:ascii="宋体" w:hAnsi="宋体" w:cs="宋体"/>
                <w:color w:val="000000" w:themeColor="text1"/>
                <w:sz w:val="24"/>
                <w:highlight w:val="none"/>
                <w14:textFill>
                  <w14:solidFill>
                    <w14:schemeClr w14:val="tx1"/>
                  </w14:solidFill>
                </w14:textFill>
              </w:rPr>
            </w:pPr>
          </w:p>
        </w:tc>
        <w:tc>
          <w:tcPr>
            <w:tcW w:w="832" w:type="dxa"/>
            <w:vAlign w:val="center"/>
          </w:tcPr>
          <w:p w14:paraId="255F3154">
            <w:pPr>
              <w:jc w:val="center"/>
              <w:rPr>
                <w:rFonts w:ascii="宋体" w:hAnsi="宋体" w:cs="宋体"/>
                <w:color w:val="000000" w:themeColor="text1"/>
                <w:sz w:val="24"/>
                <w:highlight w:val="none"/>
                <w14:textFill>
                  <w14:solidFill>
                    <w14:schemeClr w14:val="tx1"/>
                  </w14:solidFill>
                </w14:textFill>
              </w:rPr>
            </w:pPr>
          </w:p>
        </w:tc>
        <w:tc>
          <w:tcPr>
            <w:tcW w:w="831" w:type="dxa"/>
            <w:vAlign w:val="center"/>
          </w:tcPr>
          <w:p w14:paraId="7911C8BB">
            <w:pPr>
              <w:jc w:val="center"/>
              <w:rPr>
                <w:rFonts w:ascii="宋体" w:hAnsi="宋体" w:cs="宋体"/>
                <w:color w:val="000000" w:themeColor="text1"/>
                <w:sz w:val="24"/>
                <w:highlight w:val="none"/>
                <w14:textFill>
                  <w14:solidFill>
                    <w14:schemeClr w14:val="tx1"/>
                  </w14:solidFill>
                </w14:textFill>
              </w:rPr>
            </w:pPr>
          </w:p>
        </w:tc>
      </w:tr>
      <w:tr w14:paraId="0D424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042360BC">
            <w:pPr>
              <w:jc w:val="center"/>
              <w:rPr>
                <w:rFonts w:ascii="宋体" w:hAnsi="宋体" w:cs="宋体"/>
                <w:color w:val="000000" w:themeColor="text1"/>
                <w:sz w:val="24"/>
                <w:highlight w:val="none"/>
                <w14:textFill>
                  <w14:solidFill>
                    <w14:schemeClr w14:val="tx1"/>
                  </w14:solidFill>
                </w14:textFill>
              </w:rPr>
            </w:pPr>
          </w:p>
        </w:tc>
        <w:tc>
          <w:tcPr>
            <w:tcW w:w="2120" w:type="dxa"/>
            <w:vAlign w:val="center"/>
          </w:tcPr>
          <w:p w14:paraId="59692892">
            <w:pPr>
              <w:jc w:val="center"/>
              <w:rPr>
                <w:rFonts w:ascii="宋体" w:hAnsi="宋体" w:cs="宋体"/>
                <w:color w:val="000000" w:themeColor="text1"/>
                <w:sz w:val="24"/>
                <w:highlight w:val="none"/>
                <w14:textFill>
                  <w14:solidFill>
                    <w14:schemeClr w14:val="tx1"/>
                  </w14:solidFill>
                </w14:textFill>
              </w:rPr>
            </w:pPr>
          </w:p>
        </w:tc>
        <w:tc>
          <w:tcPr>
            <w:tcW w:w="1958" w:type="dxa"/>
            <w:vAlign w:val="center"/>
          </w:tcPr>
          <w:p w14:paraId="2649EA07">
            <w:pPr>
              <w:jc w:val="center"/>
              <w:rPr>
                <w:rFonts w:ascii="宋体" w:hAnsi="宋体" w:cs="宋体"/>
                <w:color w:val="000000" w:themeColor="text1"/>
                <w:sz w:val="24"/>
                <w:highlight w:val="none"/>
                <w14:textFill>
                  <w14:solidFill>
                    <w14:schemeClr w14:val="tx1"/>
                  </w14:solidFill>
                </w14:textFill>
              </w:rPr>
            </w:pPr>
          </w:p>
        </w:tc>
        <w:tc>
          <w:tcPr>
            <w:tcW w:w="1955" w:type="dxa"/>
            <w:vAlign w:val="center"/>
          </w:tcPr>
          <w:p w14:paraId="409EEA2F">
            <w:pPr>
              <w:jc w:val="center"/>
              <w:rPr>
                <w:rFonts w:ascii="宋体" w:hAnsi="宋体" w:cs="宋体"/>
                <w:color w:val="000000" w:themeColor="text1"/>
                <w:sz w:val="24"/>
                <w:highlight w:val="none"/>
                <w14:textFill>
                  <w14:solidFill>
                    <w14:schemeClr w14:val="tx1"/>
                  </w14:solidFill>
                </w14:textFill>
              </w:rPr>
            </w:pPr>
          </w:p>
        </w:tc>
        <w:tc>
          <w:tcPr>
            <w:tcW w:w="832" w:type="dxa"/>
            <w:vAlign w:val="center"/>
          </w:tcPr>
          <w:p w14:paraId="6726D748">
            <w:pPr>
              <w:jc w:val="center"/>
              <w:rPr>
                <w:rFonts w:ascii="宋体" w:hAnsi="宋体" w:cs="宋体"/>
                <w:color w:val="000000" w:themeColor="text1"/>
                <w:sz w:val="24"/>
                <w:highlight w:val="none"/>
                <w14:textFill>
                  <w14:solidFill>
                    <w14:schemeClr w14:val="tx1"/>
                  </w14:solidFill>
                </w14:textFill>
              </w:rPr>
            </w:pPr>
          </w:p>
        </w:tc>
        <w:tc>
          <w:tcPr>
            <w:tcW w:w="831" w:type="dxa"/>
            <w:vAlign w:val="center"/>
          </w:tcPr>
          <w:p w14:paraId="7FADF31A">
            <w:pPr>
              <w:jc w:val="center"/>
              <w:rPr>
                <w:rFonts w:ascii="宋体" w:hAnsi="宋体" w:cs="宋体"/>
                <w:color w:val="000000" w:themeColor="text1"/>
                <w:sz w:val="24"/>
                <w:highlight w:val="none"/>
                <w14:textFill>
                  <w14:solidFill>
                    <w14:schemeClr w14:val="tx1"/>
                  </w14:solidFill>
                </w14:textFill>
              </w:rPr>
            </w:pPr>
          </w:p>
        </w:tc>
      </w:tr>
      <w:tr w14:paraId="5D3EA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20E75C5C">
            <w:pPr>
              <w:jc w:val="center"/>
              <w:rPr>
                <w:rFonts w:ascii="宋体" w:hAnsi="宋体" w:cs="宋体"/>
                <w:color w:val="000000" w:themeColor="text1"/>
                <w:sz w:val="24"/>
                <w:highlight w:val="none"/>
                <w14:textFill>
                  <w14:solidFill>
                    <w14:schemeClr w14:val="tx1"/>
                  </w14:solidFill>
                </w14:textFill>
              </w:rPr>
            </w:pPr>
          </w:p>
        </w:tc>
        <w:tc>
          <w:tcPr>
            <w:tcW w:w="2120" w:type="dxa"/>
            <w:vAlign w:val="center"/>
          </w:tcPr>
          <w:p w14:paraId="1BC7FD1C">
            <w:pPr>
              <w:jc w:val="center"/>
              <w:rPr>
                <w:rFonts w:ascii="宋体" w:hAnsi="宋体" w:cs="宋体"/>
                <w:color w:val="000000" w:themeColor="text1"/>
                <w:sz w:val="24"/>
                <w:highlight w:val="none"/>
                <w14:textFill>
                  <w14:solidFill>
                    <w14:schemeClr w14:val="tx1"/>
                  </w14:solidFill>
                </w14:textFill>
              </w:rPr>
            </w:pPr>
          </w:p>
        </w:tc>
        <w:tc>
          <w:tcPr>
            <w:tcW w:w="1958" w:type="dxa"/>
            <w:vAlign w:val="center"/>
          </w:tcPr>
          <w:p w14:paraId="48860CB3">
            <w:pPr>
              <w:jc w:val="center"/>
              <w:rPr>
                <w:rFonts w:ascii="宋体" w:hAnsi="宋体" w:cs="宋体"/>
                <w:color w:val="000000" w:themeColor="text1"/>
                <w:sz w:val="24"/>
                <w:highlight w:val="none"/>
                <w14:textFill>
                  <w14:solidFill>
                    <w14:schemeClr w14:val="tx1"/>
                  </w14:solidFill>
                </w14:textFill>
              </w:rPr>
            </w:pPr>
          </w:p>
        </w:tc>
        <w:tc>
          <w:tcPr>
            <w:tcW w:w="1955" w:type="dxa"/>
            <w:vAlign w:val="center"/>
          </w:tcPr>
          <w:p w14:paraId="6AA5C68D">
            <w:pPr>
              <w:jc w:val="center"/>
              <w:rPr>
                <w:rFonts w:ascii="宋体" w:hAnsi="宋体" w:cs="宋体"/>
                <w:color w:val="000000" w:themeColor="text1"/>
                <w:sz w:val="24"/>
                <w:highlight w:val="none"/>
                <w14:textFill>
                  <w14:solidFill>
                    <w14:schemeClr w14:val="tx1"/>
                  </w14:solidFill>
                </w14:textFill>
              </w:rPr>
            </w:pPr>
          </w:p>
        </w:tc>
        <w:tc>
          <w:tcPr>
            <w:tcW w:w="832" w:type="dxa"/>
            <w:vAlign w:val="center"/>
          </w:tcPr>
          <w:p w14:paraId="2FDA5F23">
            <w:pPr>
              <w:jc w:val="center"/>
              <w:rPr>
                <w:rFonts w:ascii="宋体" w:hAnsi="宋体" w:cs="宋体"/>
                <w:color w:val="000000" w:themeColor="text1"/>
                <w:sz w:val="24"/>
                <w:highlight w:val="none"/>
                <w14:textFill>
                  <w14:solidFill>
                    <w14:schemeClr w14:val="tx1"/>
                  </w14:solidFill>
                </w14:textFill>
              </w:rPr>
            </w:pPr>
          </w:p>
        </w:tc>
        <w:tc>
          <w:tcPr>
            <w:tcW w:w="831" w:type="dxa"/>
            <w:vAlign w:val="center"/>
          </w:tcPr>
          <w:p w14:paraId="6228B2FE">
            <w:pPr>
              <w:jc w:val="center"/>
              <w:rPr>
                <w:rFonts w:ascii="宋体" w:hAnsi="宋体" w:cs="宋体"/>
                <w:color w:val="000000" w:themeColor="text1"/>
                <w:sz w:val="24"/>
                <w:highlight w:val="none"/>
                <w14:textFill>
                  <w14:solidFill>
                    <w14:schemeClr w14:val="tx1"/>
                  </w14:solidFill>
                </w14:textFill>
              </w:rPr>
            </w:pPr>
          </w:p>
        </w:tc>
      </w:tr>
      <w:tr w14:paraId="630F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0410B353">
            <w:pPr>
              <w:jc w:val="center"/>
              <w:rPr>
                <w:rFonts w:ascii="宋体" w:hAnsi="宋体" w:cs="宋体"/>
                <w:color w:val="000000" w:themeColor="text1"/>
                <w:sz w:val="24"/>
                <w:highlight w:val="none"/>
                <w14:textFill>
                  <w14:solidFill>
                    <w14:schemeClr w14:val="tx1"/>
                  </w14:solidFill>
                </w14:textFill>
              </w:rPr>
            </w:pPr>
          </w:p>
        </w:tc>
        <w:tc>
          <w:tcPr>
            <w:tcW w:w="2120" w:type="dxa"/>
            <w:vAlign w:val="center"/>
          </w:tcPr>
          <w:p w14:paraId="6A44805F">
            <w:pPr>
              <w:jc w:val="center"/>
              <w:rPr>
                <w:rFonts w:ascii="宋体" w:hAnsi="宋体" w:cs="宋体"/>
                <w:color w:val="000000" w:themeColor="text1"/>
                <w:sz w:val="24"/>
                <w:highlight w:val="none"/>
                <w14:textFill>
                  <w14:solidFill>
                    <w14:schemeClr w14:val="tx1"/>
                  </w14:solidFill>
                </w14:textFill>
              </w:rPr>
            </w:pPr>
          </w:p>
        </w:tc>
        <w:tc>
          <w:tcPr>
            <w:tcW w:w="1958" w:type="dxa"/>
            <w:vAlign w:val="center"/>
          </w:tcPr>
          <w:p w14:paraId="6C93BE65">
            <w:pPr>
              <w:jc w:val="center"/>
              <w:rPr>
                <w:rFonts w:ascii="宋体" w:hAnsi="宋体" w:cs="宋体"/>
                <w:color w:val="000000" w:themeColor="text1"/>
                <w:sz w:val="24"/>
                <w:highlight w:val="none"/>
                <w14:textFill>
                  <w14:solidFill>
                    <w14:schemeClr w14:val="tx1"/>
                  </w14:solidFill>
                </w14:textFill>
              </w:rPr>
            </w:pPr>
          </w:p>
        </w:tc>
        <w:tc>
          <w:tcPr>
            <w:tcW w:w="1955" w:type="dxa"/>
            <w:vAlign w:val="center"/>
          </w:tcPr>
          <w:p w14:paraId="0AAED95E">
            <w:pPr>
              <w:jc w:val="center"/>
              <w:rPr>
                <w:rFonts w:ascii="宋体" w:hAnsi="宋体" w:cs="宋体"/>
                <w:color w:val="000000" w:themeColor="text1"/>
                <w:sz w:val="24"/>
                <w:highlight w:val="none"/>
                <w14:textFill>
                  <w14:solidFill>
                    <w14:schemeClr w14:val="tx1"/>
                  </w14:solidFill>
                </w14:textFill>
              </w:rPr>
            </w:pPr>
          </w:p>
        </w:tc>
        <w:tc>
          <w:tcPr>
            <w:tcW w:w="832" w:type="dxa"/>
            <w:vAlign w:val="center"/>
          </w:tcPr>
          <w:p w14:paraId="7CC2BA01">
            <w:pPr>
              <w:jc w:val="center"/>
              <w:rPr>
                <w:rFonts w:ascii="宋体" w:hAnsi="宋体" w:cs="宋体"/>
                <w:color w:val="000000" w:themeColor="text1"/>
                <w:sz w:val="24"/>
                <w:highlight w:val="none"/>
                <w14:textFill>
                  <w14:solidFill>
                    <w14:schemeClr w14:val="tx1"/>
                  </w14:solidFill>
                </w14:textFill>
              </w:rPr>
            </w:pPr>
          </w:p>
        </w:tc>
        <w:tc>
          <w:tcPr>
            <w:tcW w:w="831" w:type="dxa"/>
            <w:vAlign w:val="center"/>
          </w:tcPr>
          <w:p w14:paraId="30CB6804">
            <w:pPr>
              <w:jc w:val="center"/>
              <w:rPr>
                <w:rFonts w:ascii="宋体" w:hAnsi="宋体" w:cs="宋体"/>
                <w:color w:val="000000" w:themeColor="text1"/>
                <w:sz w:val="24"/>
                <w:highlight w:val="none"/>
                <w14:textFill>
                  <w14:solidFill>
                    <w14:schemeClr w14:val="tx1"/>
                  </w14:solidFill>
                </w14:textFill>
              </w:rPr>
            </w:pPr>
          </w:p>
        </w:tc>
      </w:tr>
      <w:tr w14:paraId="41E6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4B69888C">
            <w:pPr>
              <w:jc w:val="center"/>
              <w:rPr>
                <w:rFonts w:ascii="宋体" w:hAnsi="宋体" w:cs="宋体"/>
                <w:color w:val="000000" w:themeColor="text1"/>
                <w:sz w:val="24"/>
                <w:highlight w:val="none"/>
                <w14:textFill>
                  <w14:solidFill>
                    <w14:schemeClr w14:val="tx1"/>
                  </w14:solidFill>
                </w14:textFill>
              </w:rPr>
            </w:pPr>
          </w:p>
        </w:tc>
        <w:tc>
          <w:tcPr>
            <w:tcW w:w="2120" w:type="dxa"/>
            <w:vAlign w:val="center"/>
          </w:tcPr>
          <w:p w14:paraId="779717E7">
            <w:pPr>
              <w:jc w:val="center"/>
              <w:rPr>
                <w:rFonts w:ascii="宋体" w:hAnsi="宋体" w:cs="宋体"/>
                <w:color w:val="000000" w:themeColor="text1"/>
                <w:sz w:val="24"/>
                <w:highlight w:val="none"/>
                <w14:textFill>
                  <w14:solidFill>
                    <w14:schemeClr w14:val="tx1"/>
                  </w14:solidFill>
                </w14:textFill>
              </w:rPr>
            </w:pPr>
          </w:p>
        </w:tc>
        <w:tc>
          <w:tcPr>
            <w:tcW w:w="1958" w:type="dxa"/>
            <w:vAlign w:val="center"/>
          </w:tcPr>
          <w:p w14:paraId="5B27FE28">
            <w:pPr>
              <w:jc w:val="center"/>
              <w:rPr>
                <w:rFonts w:ascii="宋体" w:hAnsi="宋体" w:cs="宋体"/>
                <w:color w:val="000000" w:themeColor="text1"/>
                <w:sz w:val="24"/>
                <w:highlight w:val="none"/>
                <w14:textFill>
                  <w14:solidFill>
                    <w14:schemeClr w14:val="tx1"/>
                  </w14:solidFill>
                </w14:textFill>
              </w:rPr>
            </w:pPr>
          </w:p>
        </w:tc>
        <w:tc>
          <w:tcPr>
            <w:tcW w:w="1955" w:type="dxa"/>
            <w:vAlign w:val="center"/>
          </w:tcPr>
          <w:p w14:paraId="1F52A048">
            <w:pPr>
              <w:jc w:val="center"/>
              <w:rPr>
                <w:rFonts w:ascii="宋体" w:hAnsi="宋体" w:cs="宋体"/>
                <w:color w:val="000000" w:themeColor="text1"/>
                <w:sz w:val="24"/>
                <w:highlight w:val="none"/>
                <w14:textFill>
                  <w14:solidFill>
                    <w14:schemeClr w14:val="tx1"/>
                  </w14:solidFill>
                </w14:textFill>
              </w:rPr>
            </w:pPr>
          </w:p>
        </w:tc>
        <w:tc>
          <w:tcPr>
            <w:tcW w:w="832" w:type="dxa"/>
            <w:vAlign w:val="center"/>
          </w:tcPr>
          <w:p w14:paraId="1EC8508B">
            <w:pPr>
              <w:jc w:val="center"/>
              <w:rPr>
                <w:rFonts w:ascii="宋体" w:hAnsi="宋体" w:cs="宋体"/>
                <w:color w:val="000000" w:themeColor="text1"/>
                <w:sz w:val="24"/>
                <w:highlight w:val="none"/>
                <w14:textFill>
                  <w14:solidFill>
                    <w14:schemeClr w14:val="tx1"/>
                  </w14:solidFill>
                </w14:textFill>
              </w:rPr>
            </w:pPr>
          </w:p>
        </w:tc>
        <w:tc>
          <w:tcPr>
            <w:tcW w:w="831" w:type="dxa"/>
            <w:vAlign w:val="center"/>
          </w:tcPr>
          <w:p w14:paraId="11707C25">
            <w:pPr>
              <w:jc w:val="center"/>
              <w:rPr>
                <w:rFonts w:ascii="宋体" w:hAnsi="宋体" w:cs="宋体"/>
                <w:color w:val="000000" w:themeColor="text1"/>
                <w:sz w:val="24"/>
                <w:highlight w:val="none"/>
                <w14:textFill>
                  <w14:solidFill>
                    <w14:schemeClr w14:val="tx1"/>
                  </w14:solidFill>
                </w14:textFill>
              </w:rPr>
            </w:pPr>
          </w:p>
        </w:tc>
      </w:tr>
      <w:tr w14:paraId="55FE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25B92CB6">
            <w:pPr>
              <w:jc w:val="center"/>
              <w:rPr>
                <w:rFonts w:ascii="宋体" w:hAnsi="宋体" w:cs="宋体"/>
                <w:color w:val="000000" w:themeColor="text1"/>
                <w:sz w:val="24"/>
                <w:highlight w:val="none"/>
                <w14:textFill>
                  <w14:solidFill>
                    <w14:schemeClr w14:val="tx1"/>
                  </w14:solidFill>
                </w14:textFill>
              </w:rPr>
            </w:pPr>
          </w:p>
        </w:tc>
        <w:tc>
          <w:tcPr>
            <w:tcW w:w="2120" w:type="dxa"/>
            <w:vAlign w:val="center"/>
          </w:tcPr>
          <w:p w14:paraId="28606FC4">
            <w:pPr>
              <w:jc w:val="center"/>
              <w:rPr>
                <w:rFonts w:ascii="宋体" w:hAnsi="宋体" w:cs="宋体"/>
                <w:color w:val="000000" w:themeColor="text1"/>
                <w:sz w:val="24"/>
                <w:highlight w:val="none"/>
                <w14:textFill>
                  <w14:solidFill>
                    <w14:schemeClr w14:val="tx1"/>
                  </w14:solidFill>
                </w14:textFill>
              </w:rPr>
            </w:pPr>
          </w:p>
        </w:tc>
        <w:tc>
          <w:tcPr>
            <w:tcW w:w="1958" w:type="dxa"/>
            <w:vAlign w:val="center"/>
          </w:tcPr>
          <w:p w14:paraId="57C00E87">
            <w:pPr>
              <w:jc w:val="center"/>
              <w:rPr>
                <w:rFonts w:ascii="宋体" w:hAnsi="宋体" w:cs="宋体"/>
                <w:color w:val="000000" w:themeColor="text1"/>
                <w:sz w:val="24"/>
                <w:highlight w:val="none"/>
                <w14:textFill>
                  <w14:solidFill>
                    <w14:schemeClr w14:val="tx1"/>
                  </w14:solidFill>
                </w14:textFill>
              </w:rPr>
            </w:pPr>
          </w:p>
        </w:tc>
        <w:tc>
          <w:tcPr>
            <w:tcW w:w="1955" w:type="dxa"/>
            <w:vAlign w:val="center"/>
          </w:tcPr>
          <w:p w14:paraId="4A754989">
            <w:pPr>
              <w:jc w:val="center"/>
              <w:rPr>
                <w:rFonts w:ascii="宋体" w:hAnsi="宋体" w:cs="宋体"/>
                <w:color w:val="000000" w:themeColor="text1"/>
                <w:sz w:val="24"/>
                <w:highlight w:val="none"/>
                <w14:textFill>
                  <w14:solidFill>
                    <w14:schemeClr w14:val="tx1"/>
                  </w14:solidFill>
                </w14:textFill>
              </w:rPr>
            </w:pPr>
          </w:p>
        </w:tc>
        <w:tc>
          <w:tcPr>
            <w:tcW w:w="832" w:type="dxa"/>
            <w:vAlign w:val="center"/>
          </w:tcPr>
          <w:p w14:paraId="57D995D3">
            <w:pPr>
              <w:jc w:val="center"/>
              <w:rPr>
                <w:rFonts w:ascii="宋体" w:hAnsi="宋体" w:cs="宋体"/>
                <w:color w:val="000000" w:themeColor="text1"/>
                <w:sz w:val="24"/>
                <w:highlight w:val="none"/>
                <w14:textFill>
                  <w14:solidFill>
                    <w14:schemeClr w14:val="tx1"/>
                  </w14:solidFill>
                </w14:textFill>
              </w:rPr>
            </w:pPr>
          </w:p>
        </w:tc>
        <w:tc>
          <w:tcPr>
            <w:tcW w:w="831" w:type="dxa"/>
            <w:vAlign w:val="center"/>
          </w:tcPr>
          <w:p w14:paraId="18F4A124">
            <w:pPr>
              <w:jc w:val="center"/>
              <w:rPr>
                <w:rFonts w:ascii="宋体" w:hAnsi="宋体" w:cs="宋体"/>
                <w:color w:val="000000" w:themeColor="text1"/>
                <w:sz w:val="24"/>
                <w:highlight w:val="none"/>
                <w14:textFill>
                  <w14:solidFill>
                    <w14:schemeClr w14:val="tx1"/>
                  </w14:solidFill>
                </w14:textFill>
              </w:rPr>
            </w:pPr>
          </w:p>
        </w:tc>
      </w:tr>
      <w:tr w14:paraId="1E9B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vAlign w:val="center"/>
          </w:tcPr>
          <w:p w14:paraId="1B67EBBB">
            <w:pPr>
              <w:jc w:val="center"/>
              <w:rPr>
                <w:rFonts w:ascii="宋体" w:hAnsi="宋体" w:cs="宋体"/>
                <w:color w:val="000000" w:themeColor="text1"/>
                <w:sz w:val="24"/>
                <w:highlight w:val="none"/>
                <w14:textFill>
                  <w14:solidFill>
                    <w14:schemeClr w14:val="tx1"/>
                  </w14:solidFill>
                </w14:textFill>
              </w:rPr>
            </w:pPr>
          </w:p>
        </w:tc>
        <w:tc>
          <w:tcPr>
            <w:tcW w:w="2120" w:type="dxa"/>
            <w:vAlign w:val="center"/>
          </w:tcPr>
          <w:p w14:paraId="2F327BC0">
            <w:pPr>
              <w:jc w:val="center"/>
              <w:rPr>
                <w:rFonts w:ascii="宋体" w:hAnsi="宋体" w:cs="宋体"/>
                <w:color w:val="000000" w:themeColor="text1"/>
                <w:sz w:val="24"/>
                <w:highlight w:val="none"/>
                <w14:textFill>
                  <w14:solidFill>
                    <w14:schemeClr w14:val="tx1"/>
                  </w14:solidFill>
                </w14:textFill>
              </w:rPr>
            </w:pPr>
          </w:p>
        </w:tc>
        <w:tc>
          <w:tcPr>
            <w:tcW w:w="1958" w:type="dxa"/>
            <w:vAlign w:val="center"/>
          </w:tcPr>
          <w:p w14:paraId="5C28036B">
            <w:pPr>
              <w:jc w:val="center"/>
              <w:rPr>
                <w:rFonts w:ascii="宋体" w:hAnsi="宋体" w:cs="宋体"/>
                <w:color w:val="000000" w:themeColor="text1"/>
                <w:sz w:val="24"/>
                <w:highlight w:val="none"/>
                <w14:textFill>
                  <w14:solidFill>
                    <w14:schemeClr w14:val="tx1"/>
                  </w14:solidFill>
                </w14:textFill>
              </w:rPr>
            </w:pPr>
          </w:p>
        </w:tc>
        <w:tc>
          <w:tcPr>
            <w:tcW w:w="1955" w:type="dxa"/>
            <w:vAlign w:val="center"/>
          </w:tcPr>
          <w:p w14:paraId="52880C68">
            <w:pPr>
              <w:jc w:val="center"/>
              <w:rPr>
                <w:rFonts w:ascii="宋体" w:hAnsi="宋体" w:cs="宋体"/>
                <w:color w:val="000000" w:themeColor="text1"/>
                <w:sz w:val="24"/>
                <w:highlight w:val="none"/>
                <w14:textFill>
                  <w14:solidFill>
                    <w14:schemeClr w14:val="tx1"/>
                  </w14:solidFill>
                </w14:textFill>
              </w:rPr>
            </w:pPr>
          </w:p>
        </w:tc>
        <w:tc>
          <w:tcPr>
            <w:tcW w:w="832" w:type="dxa"/>
            <w:vAlign w:val="center"/>
          </w:tcPr>
          <w:p w14:paraId="4235FBF5">
            <w:pPr>
              <w:jc w:val="center"/>
              <w:rPr>
                <w:rFonts w:ascii="宋体" w:hAnsi="宋体" w:cs="宋体"/>
                <w:color w:val="000000" w:themeColor="text1"/>
                <w:sz w:val="24"/>
                <w:highlight w:val="none"/>
                <w14:textFill>
                  <w14:solidFill>
                    <w14:schemeClr w14:val="tx1"/>
                  </w14:solidFill>
                </w14:textFill>
              </w:rPr>
            </w:pPr>
          </w:p>
        </w:tc>
        <w:tc>
          <w:tcPr>
            <w:tcW w:w="831" w:type="dxa"/>
            <w:vAlign w:val="center"/>
          </w:tcPr>
          <w:p w14:paraId="7A8E9C0A">
            <w:pPr>
              <w:jc w:val="center"/>
              <w:rPr>
                <w:rFonts w:ascii="宋体" w:hAnsi="宋体" w:cs="宋体"/>
                <w:color w:val="000000" w:themeColor="text1"/>
                <w:sz w:val="24"/>
                <w:highlight w:val="none"/>
                <w14:textFill>
                  <w14:solidFill>
                    <w14:schemeClr w14:val="tx1"/>
                  </w14:solidFill>
                </w14:textFill>
              </w:rPr>
            </w:pPr>
          </w:p>
        </w:tc>
      </w:tr>
    </w:tbl>
    <w:p w14:paraId="40DCB27A">
      <w:pPr>
        <w:ind w:firstLine="480" w:firstLineChars="200"/>
        <w:jc w:val="left"/>
        <w:rPr>
          <w:rFonts w:ascii="宋体" w:hAnsi="宋体" w:cs="宋体"/>
          <w:color w:val="000000" w:themeColor="text1"/>
          <w:sz w:val="24"/>
          <w:highlight w:val="none"/>
          <w14:textFill>
            <w14:solidFill>
              <w14:schemeClr w14:val="tx1"/>
            </w14:solidFill>
          </w14:textFill>
        </w:rPr>
      </w:pPr>
    </w:p>
    <w:p w14:paraId="64467266">
      <w:pPr>
        <w:spacing w:line="360" w:lineRule="exact"/>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31E08CD">
      <w:pPr>
        <w:spacing w:line="3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1、响应人应对照询价文件商务要求，在“偏离”项中填写“正”、“负”或“无”，逐条说明已对询价文件的商务内容做出了实质性的报价，并申明与询价文件的偏差和例外。</w:t>
      </w:r>
    </w:p>
    <w:p w14:paraId="47A6D0FD">
      <w:pPr>
        <w:spacing w:line="360" w:lineRule="exact"/>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2、商务条款包括但不限于合格供应商条件、</w:t>
      </w:r>
      <w:r>
        <w:rPr>
          <w:rFonts w:hint="eastAsia" w:ascii="宋体" w:hAnsi="宋体" w:cs="宋体"/>
          <w:color w:val="000000" w:themeColor="text1"/>
          <w:sz w:val="24"/>
          <w:highlight w:val="none"/>
          <w:lang w:val="en-US" w:eastAsia="zh-CN"/>
          <w14:textFill>
            <w14:solidFill>
              <w14:schemeClr w14:val="tx1"/>
            </w14:solidFill>
          </w14:textFill>
        </w:rPr>
        <w:t>供货时间</w:t>
      </w:r>
      <w:r>
        <w:rPr>
          <w:rFonts w:hint="eastAsia" w:ascii="宋体" w:hAnsi="宋体" w:cs="宋体"/>
          <w:color w:val="000000" w:themeColor="text1"/>
          <w:sz w:val="24"/>
          <w:highlight w:val="none"/>
          <w14:textFill>
            <w14:solidFill>
              <w14:schemeClr w14:val="tx1"/>
            </w14:solidFill>
          </w14:textFill>
        </w:rPr>
        <w:t>、付款方式、品牌等要求。</w:t>
      </w:r>
    </w:p>
    <w:p w14:paraId="0D38C025">
      <w:pPr>
        <w:pStyle w:val="1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3、技术条款包括但不限于</w:t>
      </w:r>
      <w:r>
        <w:rPr>
          <w:rFonts w:hint="eastAsia" w:ascii="宋体" w:hAnsi="宋体" w:cs="宋体"/>
          <w:color w:val="000000" w:themeColor="text1"/>
          <w:sz w:val="24"/>
          <w:highlight w:val="none"/>
          <w:lang w:val="en-US" w:eastAsia="zh-CN"/>
          <w14:textFill>
            <w14:solidFill>
              <w14:schemeClr w14:val="tx1"/>
            </w14:solidFill>
          </w14:textFill>
        </w:rPr>
        <w:t>询价文件中需求表</w:t>
      </w:r>
      <w:r>
        <w:rPr>
          <w:rFonts w:hint="eastAsia" w:ascii="宋体" w:hAnsi="宋体" w:cs="宋体"/>
          <w:color w:val="000000" w:themeColor="text1"/>
          <w:sz w:val="24"/>
          <w:highlight w:val="none"/>
          <w14:textFill>
            <w14:solidFill>
              <w14:schemeClr w14:val="tx1"/>
            </w14:solidFill>
          </w14:textFill>
        </w:rPr>
        <w:t>技术</w:t>
      </w:r>
      <w:r>
        <w:rPr>
          <w:rFonts w:hint="eastAsia" w:ascii="宋体" w:hAnsi="宋体" w:cs="宋体"/>
          <w:color w:val="000000" w:themeColor="text1"/>
          <w:sz w:val="24"/>
          <w:highlight w:val="none"/>
          <w:lang w:val="en-US" w:eastAsia="zh-CN"/>
          <w14:textFill>
            <w14:solidFill>
              <w14:schemeClr w14:val="tx1"/>
            </w14:solidFill>
          </w14:textFill>
        </w:rPr>
        <w:t>参数</w:t>
      </w:r>
      <w:r>
        <w:rPr>
          <w:rFonts w:hint="eastAsia" w:ascii="宋体" w:hAnsi="宋体" w:cs="宋体"/>
          <w:color w:val="000000" w:themeColor="text1"/>
          <w:sz w:val="24"/>
          <w:highlight w:val="none"/>
          <w14:textFill>
            <w14:solidFill>
              <w14:schemeClr w14:val="tx1"/>
            </w14:solidFill>
          </w14:textFill>
        </w:rPr>
        <w:t>要求。</w:t>
      </w:r>
    </w:p>
    <w:p w14:paraId="19C23F08">
      <w:pPr>
        <w:spacing w:line="360" w:lineRule="exact"/>
        <w:ind w:firstLine="480" w:firstLineChars="200"/>
        <w:jc w:val="left"/>
        <w:rPr>
          <w:rFonts w:ascii="宋体" w:hAnsi="宋体" w:cs="宋体"/>
          <w:color w:val="000000" w:themeColor="text1"/>
          <w:sz w:val="24"/>
          <w:highlight w:val="none"/>
          <w14:textFill>
            <w14:solidFill>
              <w14:schemeClr w14:val="tx1"/>
            </w14:solidFill>
          </w14:textFill>
        </w:rPr>
      </w:pPr>
    </w:p>
    <w:p w14:paraId="5FA17E84">
      <w:pPr>
        <w:spacing w:line="360" w:lineRule="exact"/>
        <w:ind w:firstLine="480" w:firstLineChars="200"/>
        <w:jc w:val="left"/>
        <w:rPr>
          <w:rFonts w:ascii="宋体" w:hAnsi="宋体" w:cs="宋体"/>
          <w:color w:val="000000" w:themeColor="text1"/>
          <w:sz w:val="24"/>
          <w:highlight w:val="none"/>
          <w14:textFill>
            <w14:solidFill>
              <w14:schemeClr w14:val="tx1"/>
            </w14:solidFill>
          </w14:textFill>
        </w:rPr>
      </w:pPr>
    </w:p>
    <w:p w14:paraId="04059775">
      <w:pPr>
        <w:spacing w:line="360" w:lineRule="exact"/>
        <w:ind w:firstLine="480" w:firstLineChars="200"/>
        <w:jc w:val="left"/>
        <w:rPr>
          <w:rFonts w:ascii="宋体" w:hAnsi="宋体" w:cs="宋体"/>
          <w:color w:val="000000" w:themeColor="text1"/>
          <w:sz w:val="24"/>
          <w:highlight w:val="none"/>
          <w14:textFill>
            <w14:solidFill>
              <w14:schemeClr w14:val="tx1"/>
            </w14:solidFill>
          </w14:textFill>
        </w:rPr>
      </w:pPr>
    </w:p>
    <w:p w14:paraId="3BE96AB0">
      <w:pPr>
        <w:pStyle w:val="12"/>
        <w:spacing w:after="0" w:line="36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响应人名称（加盖公章）：</w:t>
      </w:r>
    </w:p>
    <w:p w14:paraId="195C113B">
      <w:pPr>
        <w:pStyle w:val="12"/>
        <w:spacing w:after="0" w:line="360" w:lineRule="exact"/>
        <w:ind w:firstLine="480" w:firstLineChars="200"/>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响应人法定代表人或受委托人（签名或盖私章）：</w:t>
      </w:r>
    </w:p>
    <w:p w14:paraId="1C788F7F">
      <w:pPr>
        <w:spacing w:line="360" w:lineRule="exact"/>
        <w:ind w:firstLine="480" w:firstLineChars="200"/>
        <w:jc w:val="left"/>
        <w:rPr>
          <w:rFonts w:eastAsia="黑体"/>
          <w:color w:val="000000" w:themeColor="text1"/>
          <w:sz w:val="28"/>
          <w:szCs w:val="4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p>
    <w:p w14:paraId="2962EB4F">
      <w:pPr>
        <w:pStyle w:val="44"/>
        <w:spacing w:line="360" w:lineRule="auto"/>
        <w:ind w:firstLine="0" w:firstLineChars="0"/>
        <w:jc w:val="left"/>
        <w:outlineLvl w:val="1"/>
        <w:rPr>
          <w:rFonts w:hint="eastAsia" w:eastAsia="黑体"/>
          <w:color w:val="000000" w:themeColor="text1"/>
          <w:sz w:val="28"/>
          <w:szCs w:val="44"/>
          <w:highlight w:val="none"/>
          <w14:textFill>
            <w14:solidFill>
              <w14:schemeClr w14:val="tx1"/>
            </w14:solidFill>
          </w14:textFill>
        </w:rPr>
      </w:pPr>
    </w:p>
    <w:p w14:paraId="23D5BC57">
      <w:pPr>
        <w:pStyle w:val="44"/>
        <w:spacing w:line="360" w:lineRule="auto"/>
        <w:ind w:firstLine="0" w:firstLineChars="0"/>
        <w:jc w:val="left"/>
        <w:outlineLvl w:val="1"/>
        <w:rPr>
          <w:rFonts w:eastAsia="黑体"/>
          <w:color w:val="000000" w:themeColor="text1"/>
          <w:sz w:val="28"/>
          <w:szCs w:val="44"/>
          <w:highlight w:val="none"/>
          <w14:textFill>
            <w14:solidFill>
              <w14:schemeClr w14:val="tx1"/>
            </w14:solidFill>
          </w14:textFill>
        </w:rPr>
      </w:pPr>
      <w:r>
        <w:rPr>
          <w:rFonts w:hint="eastAsia" w:eastAsia="黑体"/>
          <w:color w:val="000000" w:themeColor="text1"/>
          <w:sz w:val="28"/>
          <w:szCs w:val="44"/>
          <w:highlight w:val="none"/>
          <w14:textFill>
            <w14:solidFill>
              <w14:schemeClr w14:val="tx1"/>
            </w14:solidFill>
          </w14:textFill>
        </w:rPr>
        <w:t xml:space="preserve">附件十二 </w:t>
      </w:r>
      <w:r>
        <w:rPr>
          <w:rFonts w:eastAsia="黑体"/>
          <w:color w:val="000000" w:themeColor="text1"/>
          <w:sz w:val="28"/>
          <w:szCs w:val="44"/>
          <w:highlight w:val="none"/>
          <w14:textFill>
            <w14:solidFill>
              <w14:schemeClr w14:val="tx1"/>
            </w14:solidFill>
          </w14:textFill>
        </w:rPr>
        <w:t xml:space="preserve"> </w:t>
      </w:r>
      <w:r>
        <w:rPr>
          <w:rFonts w:hint="eastAsia" w:eastAsia="黑体"/>
          <w:color w:val="000000" w:themeColor="text1"/>
          <w:sz w:val="28"/>
          <w:szCs w:val="44"/>
          <w:highlight w:val="none"/>
          <w14:textFill>
            <w14:solidFill>
              <w14:schemeClr w14:val="tx1"/>
            </w14:solidFill>
          </w14:textFill>
        </w:rPr>
        <w:t>合同模板</w:t>
      </w:r>
    </w:p>
    <w:p w14:paraId="1E5786C7">
      <w:pPr>
        <w:pStyle w:val="44"/>
        <w:spacing w:line="360" w:lineRule="auto"/>
        <w:ind w:firstLine="0" w:firstLineChars="0"/>
        <w:jc w:val="left"/>
        <w:outlineLvl w:val="1"/>
        <w:rPr>
          <w:rFonts w:eastAsia="黑体"/>
          <w:color w:val="000000" w:themeColor="text1"/>
          <w:sz w:val="28"/>
          <w:szCs w:val="44"/>
          <w:highlight w:val="none"/>
          <w14:textFill>
            <w14:solidFill>
              <w14:schemeClr w14:val="tx1"/>
            </w14:solidFill>
          </w14:textFill>
        </w:rPr>
      </w:pPr>
    </w:p>
    <w:p w14:paraId="593E1EAC">
      <w:pPr>
        <w:spacing w:line="360" w:lineRule="auto"/>
        <w:jc w:val="center"/>
        <w:rPr>
          <w:rFonts w:ascii="宋体" w:hAnsi="宋体"/>
          <w:color w:val="000000" w:themeColor="text1"/>
          <w:szCs w:val="21"/>
          <w:highlight w:val="none"/>
          <w14:textFill>
            <w14:solidFill>
              <w14:schemeClr w14:val="tx1"/>
            </w14:solidFill>
          </w14:textFill>
        </w:rPr>
      </w:pPr>
      <w:r>
        <w:rPr>
          <w:rFonts w:asciiTheme="majorEastAsia" w:hAnsiTheme="majorEastAsia" w:eastAsiaTheme="majorEastAsia"/>
          <w:b/>
          <w:color w:val="000000" w:themeColor="text1"/>
          <w:sz w:val="32"/>
          <w:szCs w:val="32"/>
          <w:highlight w:val="none"/>
          <w14:textFill>
            <w14:solidFill>
              <w14:schemeClr w14:val="tx1"/>
            </w14:solidFill>
          </w14:textFill>
        </w:rPr>
        <w:t>XXX</w:t>
      </w:r>
      <w:r>
        <w:rPr>
          <w:rFonts w:hint="eastAsia" w:asciiTheme="majorEastAsia" w:hAnsiTheme="majorEastAsia" w:eastAsiaTheme="majorEastAsia"/>
          <w:b/>
          <w:color w:val="000000" w:themeColor="text1"/>
          <w:sz w:val="32"/>
          <w:szCs w:val="32"/>
          <w:highlight w:val="none"/>
          <w14:textFill>
            <w14:solidFill>
              <w14:schemeClr w14:val="tx1"/>
            </w14:solidFill>
          </w14:textFill>
        </w:rPr>
        <w:t>采购项目合同</w:t>
      </w:r>
      <w:r>
        <w:rPr>
          <w:rFonts w:ascii="宋体" w:hAnsi="宋体"/>
          <w:b/>
          <w:color w:val="000000" w:themeColor="text1"/>
          <w:sz w:val="24"/>
          <w:szCs w:val="24"/>
          <w:highlight w:val="none"/>
          <w14:textFill>
            <w14:solidFill>
              <w14:schemeClr w14:val="tx1"/>
            </w14:solidFill>
          </w14:textFill>
        </w:rPr>
        <w:br w:type="textWrapping"/>
      </w:r>
    </w:p>
    <w:p w14:paraId="4551E424">
      <w:pPr>
        <w:spacing w:line="360" w:lineRule="auto"/>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w:t>
      </w:r>
    </w:p>
    <w:p w14:paraId="45E7EA03">
      <w:pPr>
        <w:spacing w:line="360" w:lineRule="auto"/>
        <w:ind w:firstLine="480" w:firstLineChars="200"/>
        <w:rPr>
          <w:rFonts w:ascii="宋体" w:hAnsi="宋体"/>
          <w:bCs/>
          <w:color w:val="000000" w:themeColor="text1"/>
          <w:kern w:val="0"/>
          <w:sz w:val="24"/>
          <w:szCs w:val="24"/>
          <w:highlight w:val="none"/>
          <w14:textFill>
            <w14:solidFill>
              <w14:schemeClr w14:val="tx1"/>
            </w14:solidFill>
          </w14:textFill>
        </w:rPr>
      </w:pPr>
      <w:r>
        <w:rPr>
          <w:rFonts w:hint="eastAsia" w:ascii="宋体" w:hAnsi="宋体"/>
          <w:bCs/>
          <w:color w:val="000000" w:themeColor="text1"/>
          <w:kern w:val="0"/>
          <w:sz w:val="24"/>
          <w:szCs w:val="24"/>
          <w:highlight w:val="none"/>
          <w14:textFill>
            <w14:solidFill>
              <w14:schemeClr w14:val="tx1"/>
            </w14:solidFill>
          </w14:textFill>
        </w:rPr>
        <w:t>甲方：</w:t>
      </w:r>
      <w:r>
        <w:rPr>
          <w:rFonts w:ascii="宋体" w:hAnsi="宋体" w:cs="仿宋_GB2312"/>
          <w:bCs/>
          <w:color w:val="000000" w:themeColor="text1"/>
          <w:kern w:val="0"/>
          <w:sz w:val="24"/>
          <w:szCs w:val="24"/>
          <w:highlight w:val="none"/>
          <w14:textFill>
            <w14:solidFill>
              <w14:schemeClr w14:val="tx1"/>
            </w14:solidFill>
          </w14:textFill>
        </w:rPr>
        <w:t>XXX</w:t>
      </w:r>
      <w:r>
        <w:rPr>
          <w:rFonts w:hint="eastAsia" w:ascii="宋体" w:hAnsi="宋体"/>
          <w:bCs/>
          <w:color w:val="000000" w:themeColor="text1"/>
          <w:kern w:val="0"/>
          <w:sz w:val="24"/>
          <w:szCs w:val="24"/>
          <w:highlight w:val="none"/>
          <w14:textFill>
            <w14:solidFill>
              <w14:schemeClr w14:val="tx1"/>
            </w14:solidFill>
          </w14:textFill>
        </w:rPr>
        <w:t>有限公司</w:t>
      </w:r>
    </w:p>
    <w:p w14:paraId="456CAC17">
      <w:pPr>
        <w:spacing w:line="360" w:lineRule="auto"/>
        <w:ind w:firstLine="480" w:firstLineChars="200"/>
        <w:rPr>
          <w:rFonts w:ascii="宋体" w:hAnsi="宋体"/>
          <w:bCs/>
          <w:color w:val="000000" w:themeColor="text1"/>
          <w:kern w:val="0"/>
          <w:sz w:val="24"/>
          <w:szCs w:val="24"/>
          <w:highlight w:val="none"/>
          <w14:textFill>
            <w14:solidFill>
              <w14:schemeClr w14:val="tx1"/>
            </w14:solidFill>
          </w14:textFill>
        </w:rPr>
      </w:pPr>
      <w:r>
        <w:rPr>
          <w:rFonts w:hint="eastAsia" w:ascii="宋体" w:hAnsi="宋体"/>
          <w:bCs/>
          <w:color w:val="000000" w:themeColor="text1"/>
          <w:kern w:val="0"/>
          <w:sz w:val="24"/>
          <w:szCs w:val="24"/>
          <w:highlight w:val="none"/>
          <w14:textFill>
            <w14:solidFill>
              <w14:schemeClr w14:val="tx1"/>
            </w14:solidFill>
          </w14:textFill>
        </w:rPr>
        <w:t>统一社会信用代码：</w:t>
      </w:r>
    </w:p>
    <w:p w14:paraId="25106428">
      <w:pPr>
        <w:spacing w:line="360" w:lineRule="auto"/>
        <w:ind w:firstLine="480" w:firstLineChars="200"/>
        <w:rPr>
          <w:rFonts w:ascii="宋体" w:hAnsi="宋体"/>
          <w:bCs/>
          <w:color w:val="000000" w:themeColor="text1"/>
          <w:kern w:val="0"/>
          <w:sz w:val="24"/>
          <w:szCs w:val="24"/>
          <w:highlight w:val="none"/>
          <w14:textFill>
            <w14:solidFill>
              <w14:schemeClr w14:val="tx1"/>
            </w14:solidFill>
          </w14:textFill>
        </w:rPr>
      </w:pPr>
    </w:p>
    <w:p w14:paraId="7D37685D">
      <w:pPr>
        <w:spacing w:line="360" w:lineRule="auto"/>
        <w:ind w:firstLine="480" w:firstLineChars="200"/>
        <w:rPr>
          <w:rFonts w:ascii="宋体" w:hAnsi="宋体"/>
          <w:bCs/>
          <w:color w:val="000000" w:themeColor="text1"/>
          <w:kern w:val="0"/>
          <w:sz w:val="24"/>
          <w:szCs w:val="24"/>
          <w:highlight w:val="none"/>
          <w14:textFill>
            <w14:solidFill>
              <w14:schemeClr w14:val="tx1"/>
            </w14:solidFill>
          </w14:textFill>
        </w:rPr>
      </w:pPr>
      <w:r>
        <w:rPr>
          <w:rFonts w:hint="eastAsia" w:ascii="宋体" w:hAnsi="宋体"/>
          <w:bCs/>
          <w:color w:val="000000" w:themeColor="text1"/>
          <w:kern w:val="0"/>
          <w:sz w:val="24"/>
          <w:szCs w:val="24"/>
          <w:highlight w:val="none"/>
          <w14:textFill>
            <w14:solidFill>
              <w14:schemeClr w14:val="tx1"/>
            </w14:solidFill>
          </w14:textFill>
        </w:rPr>
        <w:t>乙方：</w:t>
      </w:r>
      <w:r>
        <w:rPr>
          <w:rFonts w:ascii="宋体" w:hAnsi="宋体" w:cs="仿宋_GB2312"/>
          <w:bCs/>
          <w:color w:val="000000" w:themeColor="text1"/>
          <w:kern w:val="0"/>
          <w:sz w:val="24"/>
          <w:szCs w:val="24"/>
          <w:highlight w:val="none"/>
          <w14:textFill>
            <w14:solidFill>
              <w14:schemeClr w14:val="tx1"/>
            </w14:solidFill>
          </w14:textFill>
        </w:rPr>
        <w:t>XXX</w:t>
      </w:r>
      <w:r>
        <w:rPr>
          <w:rFonts w:hint="eastAsia" w:ascii="宋体" w:hAnsi="宋体"/>
          <w:bCs/>
          <w:color w:val="000000" w:themeColor="text1"/>
          <w:kern w:val="0"/>
          <w:sz w:val="24"/>
          <w:szCs w:val="24"/>
          <w:highlight w:val="none"/>
          <w14:textFill>
            <w14:solidFill>
              <w14:schemeClr w14:val="tx1"/>
            </w14:solidFill>
          </w14:textFill>
        </w:rPr>
        <w:t>有限公司</w:t>
      </w:r>
    </w:p>
    <w:p w14:paraId="13B59207">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统一社会信用代码：</w:t>
      </w:r>
    </w:p>
    <w:p w14:paraId="685094A8">
      <w:pPr>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6D0CEF3C">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甲、乙双方根据《中华人民共和国民法典》及其他有关法律、法规，遵循平等、自愿、公平和诚实信用的原则，就</w:t>
      </w:r>
      <w:r>
        <w:rPr>
          <w:rFonts w:ascii="宋体" w:hAnsi="宋体"/>
          <w:color w:val="000000" w:themeColor="text1"/>
          <w:sz w:val="24"/>
          <w:szCs w:val="24"/>
          <w:highlight w:val="none"/>
          <w:u w:val="single"/>
          <w14:textFill>
            <w14:solidFill>
              <w14:schemeClr w14:val="tx1"/>
            </w14:solidFill>
          </w14:textFill>
        </w:rPr>
        <w:t>XXX</w:t>
      </w:r>
      <w:r>
        <w:rPr>
          <w:rFonts w:hint="eastAsia" w:ascii="宋体" w:hAnsi="宋体"/>
          <w:color w:val="000000" w:themeColor="text1"/>
          <w:sz w:val="24"/>
          <w:szCs w:val="24"/>
          <w:highlight w:val="none"/>
          <w:u w:val="single"/>
          <w14:textFill>
            <w14:solidFill>
              <w14:schemeClr w14:val="tx1"/>
            </w14:solidFill>
          </w14:textFill>
        </w:rPr>
        <w:t>采购项目</w:t>
      </w:r>
      <w:r>
        <w:rPr>
          <w:rFonts w:hint="eastAsia" w:ascii="宋体" w:hAnsi="宋体"/>
          <w:color w:val="000000" w:themeColor="text1"/>
          <w:sz w:val="24"/>
          <w:szCs w:val="24"/>
          <w:highlight w:val="none"/>
          <w14:textFill>
            <w14:solidFill>
              <w14:schemeClr w14:val="tx1"/>
            </w14:solidFill>
          </w14:textFill>
        </w:rPr>
        <w:t>的相关供货事宜协商一致，特订立本合同，以资共同遵守：</w:t>
      </w:r>
    </w:p>
    <w:p w14:paraId="583FAFE9">
      <w:pPr>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5C6DD238">
      <w:pPr>
        <w:spacing w:line="360" w:lineRule="auto"/>
        <w:ind w:firstLine="480"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一、货物及合同价款</w:t>
      </w:r>
    </w:p>
    <w:p w14:paraId="76A5C27E">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本合同</w:t>
      </w:r>
      <w:r>
        <w:rPr>
          <w:rFonts w:hint="eastAsia" w:ascii="宋体" w:hAnsi="宋体"/>
          <w:color w:val="000000" w:themeColor="text1"/>
          <w:sz w:val="24"/>
          <w:szCs w:val="24"/>
          <w:highlight w:val="none"/>
          <w:lang w:val="en-US" w:eastAsia="zh-CN"/>
          <w14:textFill>
            <w14:solidFill>
              <w14:schemeClr w14:val="tx1"/>
            </w14:solidFill>
          </w14:textFill>
        </w:rPr>
        <w:t>包干</w:t>
      </w:r>
      <w:r>
        <w:rPr>
          <w:rFonts w:hint="eastAsia" w:ascii="宋体" w:hAnsi="宋体"/>
          <w:color w:val="000000" w:themeColor="text1"/>
          <w:sz w:val="24"/>
          <w:szCs w:val="24"/>
          <w:highlight w:val="none"/>
          <w14:textFill>
            <w14:solidFill>
              <w14:schemeClr w14:val="tx1"/>
            </w14:solidFill>
          </w14:textFill>
        </w:rPr>
        <w:t>总价为</w:t>
      </w:r>
      <w:r>
        <w:rPr>
          <w:rFonts w:hint="eastAsia" w:ascii="宋体" w:hAnsi="宋体"/>
          <w:color w:val="000000" w:themeColor="text1"/>
          <w:sz w:val="24"/>
          <w:szCs w:val="24"/>
          <w:highlight w:val="none"/>
          <w:u w:val="single"/>
          <w14:textFill>
            <w14:solidFill>
              <w14:schemeClr w14:val="tx1"/>
            </w14:solidFill>
          </w14:textFill>
        </w:rPr>
        <w:t>人民币大写</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（小写：¥</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元）</w:t>
      </w:r>
      <w:r>
        <w:rPr>
          <w:rFonts w:hint="eastAsia" w:ascii="宋体" w:hAnsi="宋体"/>
          <w:color w:val="000000" w:themeColor="text1"/>
          <w:sz w:val="24"/>
          <w:szCs w:val="24"/>
          <w:highlight w:val="none"/>
          <w14:textFill>
            <w14:solidFill>
              <w14:schemeClr w14:val="tx1"/>
            </w14:solidFill>
          </w14:textFill>
        </w:rPr>
        <w:t>，其中：增值税税率为</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，税金</w:t>
      </w: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元，不含税合同总价款为</w:t>
      </w: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元。合同价格包含货款、包装费（含防护）、装卸费、税费、人工费、材料费、辅材费、机械费、运输费、措施费、保险费、</w:t>
      </w:r>
      <w:r>
        <w:rPr>
          <w:rFonts w:hint="eastAsia" w:ascii="宋体" w:hAnsi="宋体"/>
          <w:color w:val="000000" w:themeColor="text1"/>
          <w:sz w:val="24"/>
          <w:szCs w:val="24"/>
          <w:highlight w:val="none"/>
          <w:lang w:val="en-US" w:eastAsia="zh-CN"/>
          <w14:textFill>
            <w14:solidFill>
              <w14:schemeClr w14:val="tx1"/>
            </w14:solidFill>
          </w14:textFill>
        </w:rPr>
        <w:t>指导</w:t>
      </w:r>
      <w:r>
        <w:rPr>
          <w:rFonts w:hint="eastAsia" w:ascii="宋体" w:hAnsi="宋体"/>
          <w:color w:val="000000" w:themeColor="text1"/>
          <w:sz w:val="24"/>
          <w:szCs w:val="24"/>
          <w:highlight w:val="none"/>
          <w14:textFill>
            <w14:solidFill>
              <w14:schemeClr w14:val="tx1"/>
            </w14:solidFill>
          </w14:textFill>
        </w:rPr>
        <w:t>安装调试服务费</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可</w:t>
      </w:r>
      <w:r>
        <w:rPr>
          <w:rFonts w:hint="eastAsia" w:ascii="宋体" w:hAnsi="宋体"/>
          <w:color w:val="000000" w:themeColor="text1"/>
          <w:sz w:val="24"/>
          <w:szCs w:val="24"/>
          <w:highlight w:val="none"/>
          <w:lang w:eastAsia="zh-CN"/>
          <w14:textFill>
            <w14:solidFill>
              <w14:schemeClr w14:val="tx1"/>
            </w14:solidFill>
          </w14:textFill>
        </w:rPr>
        <w:t>电话</w:t>
      </w:r>
      <w:r>
        <w:rPr>
          <w:rFonts w:hint="eastAsia" w:ascii="宋体" w:hAnsi="宋体"/>
          <w:color w:val="000000" w:themeColor="text1"/>
          <w:sz w:val="24"/>
          <w:szCs w:val="24"/>
          <w:highlight w:val="none"/>
          <w:lang w:val="en-US" w:eastAsia="zh-CN"/>
          <w14:textFill>
            <w14:solidFill>
              <w14:schemeClr w14:val="tx1"/>
            </w14:solidFill>
          </w14:textFill>
        </w:rPr>
        <w:t>及</w:t>
      </w:r>
      <w:r>
        <w:rPr>
          <w:rFonts w:hint="eastAsia" w:ascii="宋体" w:hAnsi="宋体"/>
          <w:color w:val="000000" w:themeColor="text1"/>
          <w:sz w:val="24"/>
          <w:szCs w:val="24"/>
          <w:highlight w:val="none"/>
          <w:lang w:eastAsia="zh-CN"/>
          <w14:textFill>
            <w14:solidFill>
              <w14:schemeClr w14:val="tx1"/>
            </w14:solidFill>
          </w14:textFill>
        </w:rPr>
        <w:t>视频指导）</w:t>
      </w:r>
      <w:r>
        <w:rPr>
          <w:rFonts w:hint="eastAsia" w:ascii="宋体" w:hAnsi="宋体"/>
          <w:color w:val="000000" w:themeColor="text1"/>
          <w:sz w:val="24"/>
          <w:szCs w:val="24"/>
          <w:highlight w:val="none"/>
          <w14:textFill>
            <w14:solidFill>
              <w14:schemeClr w14:val="tx1"/>
            </w14:solidFill>
          </w14:textFill>
        </w:rPr>
        <w:t>等一切为满足项目实施可能产生的费用，结算时</w:t>
      </w:r>
      <w:r>
        <w:rPr>
          <w:rFonts w:hint="eastAsia" w:ascii="宋体" w:hAnsi="宋体"/>
          <w:color w:val="000000" w:themeColor="text1"/>
          <w:sz w:val="24"/>
          <w:szCs w:val="24"/>
          <w:highlight w:val="none"/>
          <w:lang w:val="en-US" w:eastAsia="zh-CN"/>
          <w14:textFill>
            <w14:solidFill>
              <w14:schemeClr w14:val="tx1"/>
            </w14:solidFill>
          </w14:textFill>
        </w:rPr>
        <w:t>按照</w:t>
      </w:r>
      <w:r>
        <w:rPr>
          <w:rFonts w:hint="eastAsia" w:ascii="宋体" w:hAnsi="宋体"/>
          <w:color w:val="000000" w:themeColor="text1"/>
          <w:sz w:val="24"/>
          <w:szCs w:val="24"/>
          <w:highlight w:val="none"/>
          <w14:textFill>
            <w14:solidFill>
              <w14:schemeClr w14:val="tx1"/>
            </w14:solidFill>
          </w14:textFill>
        </w:rPr>
        <w:t>合同附件</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《报价清单》</w:t>
      </w:r>
      <w:r>
        <w:rPr>
          <w:rFonts w:hint="eastAsia" w:ascii="宋体" w:hAnsi="宋体"/>
          <w:color w:val="000000" w:themeColor="text1"/>
          <w:sz w:val="24"/>
          <w:szCs w:val="24"/>
          <w:highlight w:val="none"/>
          <w:lang w:val="en-US" w:eastAsia="zh-CN"/>
          <w14:textFill>
            <w14:solidFill>
              <w14:schemeClr w14:val="tx1"/>
            </w14:solidFill>
          </w14:textFill>
        </w:rPr>
        <w:t>单价以及实际供货数量进行结算</w:t>
      </w:r>
      <w:r>
        <w:rPr>
          <w:rFonts w:hint="eastAsia" w:ascii="宋体" w:hAnsi="宋体"/>
          <w:color w:val="000000" w:themeColor="text1"/>
          <w:sz w:val="24"/>
          <w:szCs w:val="24"/>
          <w:highlight w:val="none"/>
          <w14:textFill>
            <w14:solidFill>
              <w14:schemeClr w14:val="tx1"/>
            </w14:solidFill>
          </w14:textFill>
        </w:rPr>
        <w:t>。如遇国家调整税率，不含税合同款不予调整，税金按调整后税率及相关细则执行。</w:t>
      </w:r>
    </w:p>
    <w:p w14:paraId="3B9A4C18">
      <w:pPr>
        <w:widowControl/>
        <w:spacing w:line="360" w:lineRule="auto"/>
        <w:ind w:firstLine="48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w:t>
      </w:r>
      <w:r>
        <w:rPr>
          <w:rFonts w:hint="eastAsia" w:ascii="宋体" w:hAnsi="宋体"/>
          <w:color w:val="000000" w:themeColor="text1"/>
          <w:sz w:val="24"/>
          <w:szCs w:val="24"/>
          <w:highlight w:val="none"/>
          <w14:textFill>
            <w14:solidFill>
              <w14:schemeClr w14:val="tx1"/>
            </w14:solidFill>
          </w14:textFill>
        </w:rPr>
        <w:t>货物具体要求详见合同附件</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《报价清单》。</w:t>
      </w:r>
    </w:p>
    <w:p w14:paraId="3AB93663">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1.3</w:t>
      </w:r>
      <w:r>
        <w:rPr>
          <w:rFonts w:hint="eastAsia" w:ascii="宋体" w:hAnsi="宋体" w:cs="宋体"/>
          <w:color w:val="000000" w:themeColor="text1"/>
          <w:kern w:val="0"/>
          <w:sz w:val="24"/>
          <w:szCs w:val="24"/>
          <w:highlight w:val="none"/>
          <w14:textFill>
            <w14:solidFill>
              <w14:schemeClr w14:val="tx1"/>
            </w14:solidFill>
          </w14:textFill>
        </w:rPr>
        <w:t>合同价款形式（请在选择的括号中打“√”，</w:t>
      </w:r>
      <w:bookmarkStart w:id="17" w:name="_Hlk79676021"/>
      <w:r>
        <w:rPr>
          <w:rFonts w:hint="eastAsia" w:ascii="宋体" w:hAnsi="宋体" w:cs="宋体"/>
          <w:color w:val="000000" w:themeColor="text1"/>
          <w:kern w:val="0"/>
          <w:sz w:val="24"/>
          <w:szCs w:val="24"/>
          <w:highlight w:val="none"/>
          <w14:textFill>
            <w14:solidFill>
              <w14:schemeClr w14:val="tx1"/>
            </w14:solidFill>
          </w14:textFill>
        </w:rPr>
        <w:t>不选择的括号中打“×”</w:t>
      </w:r>
      <w:bookmarkEnd w:id="17"/>
      <w:r>
        <w:rPr>
          <w:rFonts w:hint="eastAsia" w:ascii="宋体" w:hAnsi="宋体" w:cs="宋体"/>
          <w:color w:val="000000" w:themeColor="text1"/>
          <w:kern w:val="0"/>
          <w:sz w:val="24"/>
          <w:szCs w:val="24"/>
          <w:highlight w:val="none"/>
          <w14:textFill>
            <w14:solidFill>
              <w14:schemeClr w14:val="tx1"/>
            </w14:solidFill>
          </w14:textFill>
        </w:rPr>
        <w:t>）：</w:t>
      </w:r>
    </w:p>
    <w:p w14:paraId="1DD9E104">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以甲方验收单证为准；</w:t>
      </w:r>
    </w:p>
    <w:p w14:paraId="01ABBBE8">
      <w:pPr>
        <w:widowControl/>
        <w:spacing w:line="360" w:lineRule="auto"/>
        <w:ind w:firstLine="720" w:firstLineChars="3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 xml:space="preserve"> )暂定总价，以单价结算，按合同</w:t>
      </w:r>
      <w:r>
        <w:rPr>
          <w:rFonts w:hint="eastAsia" w:ascii="宋体" w:hAnsi="宋体" w:cs="宋体"/>
          <w:color w:val="000000" w:themeColor="text1"/>
          <w:kern w:val="0"/>
          <w:sz w:val="24"/>
          <w:szCs w:val="24"/>
          <w:highlight w:val="none"/>
          <w14:textFill>
            <w14:solidFill>
              <w14:schemeClr w14:val="tx1"/>
            </w14:solidFill>
          </w14:textFill>
        </w:rPr>
        <w:t>综合单价和签证数量结算。</w:t>
      </w:r>
    </w:p>
    <w:p w14:paraId="03AC3625">
      <w:pPr>
        <w:spacing w:line="360" w:lineRule="auto"/>
        <w:ind w:firstLine="720" w:firstLineChars="300"/>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  )以固定总价包干，</w:t>
      </w:r>
      <w:r>
        <w:rPr>
          <w:rFonts w:hint="eastAsia" w:ascii="宋体" w:hAnsi="宋体" w:cs="宋体"/>
          <w:color w:val="000000" w:themeColor="text1"/>
          <w:kern w:val="0"/>
          <w:sz w:val="24"/>
          <w:szCs w:val="24"/>
          <w:highlight w:val="none"/>
          <w14:textFill>
            <w14:solidFill>
              <w14:schemeClr w14:val="tx1"/>
            </w14:solidFill>
          </w14:textFill>
        </w:rPr>
        <w:t>合同履行期间不调整价格。</w:t>
      </w:r>
    </w:p>
    <w:p w14:paraId="4753ED29">
      <w:pPr>
        <w:spacing w:line="360" w:lineRule="auto"/>
        <w:ind w:firstLine="480" w:firstLineChars="200"/>
        <w:rPr>
          <w:rFonts w:ascii="宋体" w:hAnsi="宋体" w:cs="宋体"/>
          <w:b/>
          <w:bCs/>
          <w:color w:val="000000" w:themeColor="text1"/>
          <w:kern w:val="0"/>
          <w:sz w:val="24"/>
          <w:szCs w:val="24"/>
          <w:highlight w:val="none"/>
          <w14:textFill>
            <w14:solidFill>
              <w14:schemeClr w14:val="tx1"/>
            </w14:solidFill>
          </w14:textFill>
        </w:rPr>
      </w:pPr>
      <w:r>
        <w:rPr>
          <w:rFonts w:hint="eastAsia" w:ascii="宋体" w:hAnsi="宋体" w:cs="宋体"/>
          <w:b/>
          <w:bCs/>
          <w:color w:val="000000" w:themeColor="text1"/>
          <w:kern w:val="0"/>
          <w:sz w:val="24"/>
          <w:szCs w:val="24"/>
          <w:highlight w:val="none"/>
          <w14:textFill>
            <w14:solidFill>
              <w14:schemeClr w14:val="tx1"/>
            </w14:solidFill>
          </w14:textFill>
        </w:rPr>
        <w:t>二、供货及安装时间、地点</w:t>
      </w:r>
    </w:p>
    <w:p w14:paraId="17A0D2F3">
      <w:pPr>
        <w:spacing w:line="360" w:lineRule="auto"/>
        <w:ind w:firstLine="480" w:firstLineChars="200"/>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2.1</w:t>
      </w:r>
      <w:r>
        <w:rPr>
          <w:rFonts w:hint="eastAsia" w:ascii="宋体" w:hAnsi="宋体" w:cs="宋体"/>
          <w:color w:val="000000" w:themeColor="text1"/>
          <w:kern w:val="0"/>
          <w:sz w:val="24"/>
          <w:szCs w:val="24"/>
          <w:highlight w:val="none"/>
          <w14:textFill>
            <w14:solidFill>
              <w14:schemeClr w14:val="tx1"/>
            </w14:solidFill>
          </w14:textFill>
        </w:rPr>
        <w:t>乙方需在合同签订及相关款项支付后的</w:t>
      </w:r>
      <w:r>
        <w:rPr>
          <w:rFonts w:hint="eastAsia" w:ascii="宋体" w:hAnsi="宋体" w:cs="宋体"/>
          <w:color w:val="000000" w:themeColor="text1"/>
          <w:kern w:val="0"/>
          <w:sz w:val="24"/>
          <w:szCs w:val="24"/>
          <w:highlight w:val="none"/>
          <w:lang w:val="en-US" w:eastAsia="zh-CN"/>
          <w14:textFill>
            <w14:solidFill>
              <w14:schemeClr w14:val="tx1"/>
            </w14:solidFill>
          </w14:textFill>
        </w:rPr>
        <w:t>45</w:t>
      </w:r>
      <w:r>
        <w:rPr>
          <w:rFonts w:hint="eastAsia" w:ascii="宋体" w:hAnsi="宋体" w:cs="宋体"/>
          <w:color w:val="000000" w:themeColor="text1"/>
          <w:kern w:val="0"/>
          <w:sz w:val="24"/>
          <w:szCs w:val="24"/>
          <w:highlight w:val="none"/>
          <w14:textFill>
            <w14:solidFill>
              <w14:schemeClr w14:val="tx1"/>
            </w14:solidFill>
          </w14:textFill>
        </w:rPr>
        <w:t>个日历日内将所有货物交货至</w:t>
      </w:r>
      <w:r>
        <w:rPr>
          <w:rFonts w:hint="eastAsia" w:ascii="宋体" w:hAnsi="宋体" w:cs="宋体"/>
          <w:color w:val="000000" w:themeColor="text1"/>
          <w:kern w:val="0"/>
          <w:sz w:val="24"/>
          <w:szCs w:val="24"/>
          <w:highlight w:val="none"/>
          <w:lang w:val="en-US" w:eastAsia="zh-CN"/>
          <w14:textFill>
            <w14:solidFill>
              <w14:schemeClr w14:val="tx1"/>
            </w14:solidFill>
          </w14:textFill>
        </w:rPr>
        <w:t>甲方</w:t>
      </w:r>
      <w:r>
        <w:rPr>
          <w:rFonts w:hint="eastAsia" w:ascii="宋体" w:hAnsi="宋体" w:cs="宋体"/>
          <w:color w:val="000000" w:themeColor="text1"/>
          <w:kern w:val="0"/>
          <w:sz w:val="24"/>
          <w:szCs w:val="24"/>
          <w:highlight w:val="none"/>
          <w14:textFill>
            <w14:solidFill>
              <w14:schemeClr w14:val="tx1"/>
            </w14:solidFill>
          </w14:textFill>
        </w:rPr>
        <w:t>项目指定</w:t>
      </w:r>
      <w:r>
        <w:rPr>
          <w:rFonts w:hint="eastAsia" w:ascii="宋体" w:hAnsi="宋体" w:cs="宋体"/>
          <w:color w:val="000000" w:themeColor="text1"/>
          <w:kern w:val="0"/>
          <w:sz w:val="24"/>
          <w:szCs w:val="24"/>
          <w:highlight w:val="none"/>
          <w:lang w:val="en-US" w:eastAsia="zh-CN"/>
          <w14:textFill>
            <w14:solidFill>
              <w14:schemeClr w14:val="tx1"/>
            </w14:solidFill>
          </w14:textFill>
        </w:rPr>
        <w:t>交货</w:t>
      </w:r>
      <w:r>
        <w:rPr>
          <w:rFonts w:hint="eastAsia" w:ascii="宋体" w:hAnsi="宋体" w:cs="宋体"/>
          <w:color w:val="000000" w:themeColor="text1"/>
          <w:kern w:val="0"/>
          <w:sz w:val="24"/>
          <w:szCs w:val="24"/>
          <w:highlight w:val="none"/>
          <w14:textFill>
            <w14:solidFill>
              <w14:schemeClr w14:val="tx1"/>
            </w14:solidFill>
          </w14:textFill>
        </w:rPr>
        <w:t>地点</w:t>
      </w:r>
      <w:r>
        <w:rPr>
          <w:rFonts w:hint="eastAsia" w:ascii="宋体" w:hAnsi="宋体" w:cs="宋体"/>
          <w:color w:val="000000" w:themeColor="text1"/>
          <w:kern w:val="0"/>
          <w:sz w:val="24"/>
          <w:szCs w:val="24"/>
          <w:highlight w:val="none"/>
          <w:lang w:eastAsia="zh-CN"/>
          <w14:textFill>
            <w14:solidFill>
              <w14:schemeClr w14:val="tx1"/>
            </w14:solidFill>
          </w14:textFill>
        </w:rPr>
        <w:t>。</w:t>
      </w:r>
    </w:p>
    <w:p w14:paraId="035C4935">
      <w:pPr>
        <w:spacing w:line="360" w:lineRule="auto"/>
        <w:ind w:firstLine="480" w:firstLineChars="200"/>
        <w:rPr>
          <w:rFonts w:hint="eastAsia"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如果甲方根据实际情况需要提前或延迟供货的，甲方应在合同规定供货期前</w:t>
      </w: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个日历天内通知乙方，乙方不得因此增加费用。乙方需提前交货或延迟供货的，须经甲方书面同意。</w:t>
      </w:r>
    </w:p>
    <w:p w14:paraId="54B441E1">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lang w:val="en-US" w:eastAsia="zh-CN"/>
          <w14:textFill>
            <w14:solidFill>
              <w14:schemeClr w14:val="tx1"/>
            </w14:solidFill>
          </w14:textFill>
        </w:rPr>
        <w:t>甲方项目交货</w:t>
      </w:r>
      <w:r>
        <w:rPr>
          <w:rFonts w:hint="eastAsia" w:ascii="宋体" w:hAnsi="宋体" w:cs="宋体"/>
          <w:color w:val="000000" w:themeColor="text1"/>
          <w:kern w:val="0"/>
          <w:sz w:val="24"/>
          <w:szCs w:val="24"/>
          <w:highlight w:val="none"/>
          <w14:textFill>
            <w14:solidFill>
              <w14:schemeClr w14:val="tx1"/>
            </w14:solidFill>
          </w14:textFill>
        </w:rPr>
        <w:t>地点： 广东省阳江高新技术产业开发区港口工业园广东广青金属科技有限公司厂区内。</w:t>
      </w:r>
    </w:p>
    <w:p w14:paraId="209D3855">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2.</w:t>
      </w:r>
      <w:bookmarkStart w:id="18" w:name="_Hlk79677037"/>
      <w:r>
        <w:rPr>
          <w:rFonts w:hint="eastAsia" w:ascii="宋体" w:hAnsi="宋体" w:cs="宋体"/>
          <w:color w:val="000000" w:themeColor="text1"/>
          <w:kern w:val="0"/>
          <w:sz w:val="24"/>
          <w:szCs w:val="24"/>
          <w:highlight w:val="none"/>
          <w14:textFill>
            <w14:solidFill>
              <w14:schemeClr w14:val="tx1"/>
            </w14:solidFill>
          </w14:textFill>
        </w:rPr>
        <w:t>3如货物随附装箱清单、产品合格证明书、产品质量鉴定书原件、图纸资料、技术文件等文件资料的，乙方应于交货时一并交付，并确保资料包封完好。如为进口货物的，乙方须向甲方提交货物原产地证明、原厂质量合格证书、进口海关关单及税票之复印件（同时须提供正本由甲方查实后交还乙方）、商检局颁发的商检合格证书、完整的原厂资料、中文资料及图纸（所有翻译由乙方负责）等。</w:t>
      </w:r>
      <w:bookmarkEnd w:id="18"/>
    </w:p>
    <w:p w14:paraId="5AB98B9A">
      <w:pPr>
        <w:spacing w:line="360" w:lineRule="auto"/>
        <w:ind w:firstLine="480" w:firstLineChars="200"/>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4乙方的货物包装应有乙方名称（或标志），乙方必须采取防潮、防雨、防锈、防震、防腐蚀等保护措施以保证满足货物质量、数量、性能的要求。</w:t>
      </w:r>
    </w:p>
    <w:p w14:paraId="43BE34A6">
      <w:pPr>
        <w:numPr>
          <w:ilvl w:val="0"/>
          <w:numId w:val="4"/>
        </w:num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合同付款方式</w:t>
      </w:r>
      <w:r>
        <w:rPr>
          <w:rFonts w:hint="eastAsia" w:ascii="宋体" w:hAnsi="宋体"/>
          <w:color w:val="000000" w:themeColor="text1"/>
          <w:sz w:val="24"/>
          <w:szCs w:val="24"/>
          <w:highlight w:val="none"/>
          <w14:textFill>
            <w14:solidFill>
              <w14:schemeClr w14:val="tx1"/>
            </w14:solidFill>
          </w14:textFill>
        </w:rPr>
        <w:t>：</w:t>
      </w:r>
    </w:p>
    <w:p w14:paraId="72A7DFF1">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3.1</w:t>
      </w:r>
      <w:r>
        <w:rPr>
          <w:rFonts w:hint="eastAsia" w:ascii="宋体" w:hAnsi="宋体"/>
          <w:color w:val="000000" w:themeColor="text1"/>
          <w:sz w:val="24"/>
          <w:szCs w:val="24"/>
          <w:highlight w:val="none"/>
          <w14:textFill>
            <w14:solidFill>
              <w14:schemeClr w14:val="tx1"/>
            </w14:solidFill>
          </w14:textFill>
        </w:rPr>
        <w:t>合同签订完后，</w:t>
      </w:r>
      <w:r>
        <w:rPr>
          <w:rFonts w:hint="eastAsia" w:ascii="宋体" w:hAnsi="宋体"/>
          <w:color w:val="000000" w:themeColor="text1"/>
          <w:sz w:val="24"/>
          <w:szCs w:val="24"/>
          <w:highlight w:val="none"/>
          <w:lang w:val="en-US"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向</w:t>
      </w:r>
      <w:r>
        <w:rPr>
          <w:rFonts w:hint="eastAsia" w:ascii="宋体" w:hAnsi="宋体"/>
          <w:color w:val="000000" w:themeColor="text1"/>
          <w:sz w:val="24"/>
          <w:szCs w:val="24"/>
          <w:highlight w:val="none"/>
          <w:lang w:val="en-US"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提交请款资料及等额发票，</w:t>
      </w:r>
      <w:r>
        <w:rPr>
          <w:rFonts w:hint="eastAsia" w:ascii="宋体" w:hAnsi="宋体"/>
          <w:color w:val="000000" w:themeColor="text1"/>
          <w:sz w:val="24"/>
          <w:szCs w:val="24"/>
          <w:highlight w:val="none"/>
          <w:lang w:val="en-US"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收到前述材料之日起十个工作日内向</w:t>
      </w:r>
      <w:r>
        <w:rPr>
          <w:rFonts w:hint="eastAsia" w:ascii="宋体" w:hAnsi="宋体"/>
          <w:color w:val="000000" w:themeColor="text1"/>
          <w:sz w:val="24"/>
          <w:szCs w:val="24"/>
          <w:highlight w:val="none"/>
          <w:lang w:val="en-US"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支付合同总价</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0%作为预付款。</w:t>
      </w:r>
    </w:p>
    <w:p w14:paraId="634C7D8D">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货物送达</w:t>
      </w:r>
      <w:r>
        <w:rPr>
          <w:rFonts w:hint="eastAsia" w:ascii="宋体" w:hAnsi="宋体"/>
          <w:color w:val="000000" w:themeColor="text1"/>
          <w:sz w:val="24"/>
          <w:szCs w:val="24"/>
          <w:highlight w:val="none"/>
          <w:lang w:val="en-US"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现场，并经</w:t>
      </w:r>
      <w:r>
        <w:rPr>
          <w:rFonts w:hint="eastAsia" w:ascii="宋体" w:hAnsi="宋体"/>
          <w:color w:val="000000" w:themeColor="text1"/>
          <w:sz w:val="24"/>
          <w:szCs w:val="24"/>
          <w:highlight w:val="none"/>
          <w:lang w:val="en-US"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验收合格后，</w:t>
      </w:r>
      <w:r>
        <w:rPr>
          <w:rFonts w:hint="eastAsia" w:ascii="宋体" w:hAnsi="宋体"/>
          <w:color w:val="000000" w:themeColor="text1"/>
          <w:sz w:val="24"/>
          <w:szCs w:val="24"/>
          <w:highlight w:val="none"/>
          <w:lang w:val="en-US"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在十五个工作日内向</w:t>
      </w:r>
      <w:r>
        <w:rPr>
          <w:rFonts w:hint="eastAsia" w:ascii="宋体" w:hAnsi="宋体"/>
          <w:color w:val="000000" w:themeColor="text1"/>
          <w:sz w:val="24"/>
          <w:szCs w:val="24"/>
          <w:highlight w:val="none"/>
          <w:lang w:val="en-US" w:eastAsia="zh-CN"/>
          <w14:textFill>
            <w14:solidFill>
              <w14:schemeClr w14:val="tx1"/>
            </w14:solidFill>
          </w14:textFill>
        </w:rPr>
        <w:t>乙方</w:t>
      </w:r>
      <w:r>
        <w:rPr>
          <w:rFonts w:hint="eastAsia" w:ascii="宋体" w:hAnsi="宋体"/>
          <w:color w:val="000000" w:themeColor="text1"/>
          <w:sz w:val="24"/>
          <w:szCs w:val="24"/>
          <w:highlight w:val="none"/>
          <w14:textFill>
            <w14:solidFill>
              <w14:schemeClr w14:val="tx1"/>
            </w14:solidFill>
          </w14:textFill>
        </w:rPr>
        <w:t>支付合同总价</w:t>
      </w:r>
      <w:r>
        <w:rPr>
          <w:rFonts w:hint="eastAsia" w:ascii="宋体" w:hAnsi="宋体"/>
          <w:color w:val="000000" w:themeColor="text1"/>
          <w:sz w:val="24"/>
          <w:szCs w:val="24"/>
          <w:highlight w:val="none"/>
          <w:lang w:val="en-US" w:eastAsia="zh-CN"/>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7%作为到货验收款。</w:t>
      </w:r>
    </w:p>
    <w:p w14:paraId="64F16353">
      <w:pPr>
        <w:pStyle w:val="2"/>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color w:val="000000" w:themeColor="text1"/>
          <w:sz w:val="24"/>
          <w:szCs w:val="24"/>
          <w:highlight w:val="none"/>
          <w:lang w:val="en-US" w:eastAsia="zh-CN"/>
          <w14:textFill>
            <w14:solidFill>
              <w14:schemeClr w14:val="tx1"/>
            </w14:solidFill>
          </w14:textFill>
        </w:rPr>
        <w:t>3保留合同总价的3%作为质保金，质保期为货物交付至甲方现场满18个月，或货物安装运行满12个月，先到为准。质保期满后，由乙方提交请款资料，甲方在三十个日历日内一次性无息支付。</w:t>
      </w:r>
    </w:p>
    <w:p w14:paraId="5E910445">
      <w:pPr>
        <w:spacing w:line="360" w:lineRule="auto"/>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3.</w:t>
      </w: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乙方的收款账户如下：</w:t>
      </w:r>
    </w:p>
    <w:p w14:paraId="16B32CA9">
      <w:pPr>
        <w:widowControl/>
        <w:spacing w:line="360" w:lineRule="auto"/>
        <w:ind w:firstLine="420" w:firstLineChars="17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开户银行地址：</w:t>
      </w:r>
      <w:r>
        <w:rPr>
          <w:rFonts w:ascii="宋体" w:hAnsi="宋体"/>
          <w:color w:val="000000" w:themeColor="text1"/>
          <w:sz w:val="24"/>
          <w:szCs w:val="24"/>
          <w:highlight w:val="none"/>
          <w14:textFill>
            <w14:solidFill>
              <w14:schemeClr w14:val="tx1"/>
            </w14:solidFill>
          </w14:textFill>
        </w:rPr>
        <w:t xml:space="preserve">          </w:t>
      </w:r>
    </w:p>
    <w:p w14:paraId="7D2A446E">
      <w:pPr>
        <w:widowControl/>
        <w:spacing w:line="360" w:lineRule="auto"/>
        <w:ind w:firstLine="420" w:firstLineChars="17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收款单位账号：</w:t>
      </w:r>
      <w:r>
        <w:rPr>
          <w:rFonts w:ascii="宋体" w:hAnsi="宋体"/>
          <w:color w:val="000000" w:themeColor="text1"/>
          <w:sz w:val="24"/>
          <w:szCs w:val="24"/>
          <w:highlight w:val="none"/>
          <w14:textFill>
            <w14:solidFill>
              <w14:schemeClr w14:val="tx1"/>
            </w14:solidFill>
          </w14:textFill>
        </w:rPr>
        <w:t xml:space="preserve"> </w:t>
      </w:r>
    </w:p>
    <w:p w14:paraId="70CD190F">
      <w:pPr>
        <w:widowControl/>
        <w:spacing w:line="360" w:lineRule="auto"/>
        <w:ind w:firstLine="420" w:firstLineChars="175"/>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收款单位名称：</w:t>
      </w:r>
      <w:r>
        <w:rPr>
          <w:rFonts w:ascii="宋体" w:hAnsi="宋体"/>
          <w:color w:val="000000" w:themeColor="text1"/>
          <w:sz w:val="24"/>
          <w:szCs w:val="24"/>
          <w:highlight w:val="none"/>
          <w14:textFill>
            <w14:solidFill>
              <w14:schemeClr w14:val="tx1"/>
            </w14:solidFill>
          </w14:textFill>
        </w:rPr>
        <w:t xml:space="preserve">  </w:t>
      </w:r>
    </w:p>
    <w:p w14:paraId="24D748DB">
      <w:pPr>
        <w:spacing w:line="560" w:lineRule="exact"/>
        <w:ind w:firstLine="480" w:firstLineChars="20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因乙方提供的收款账户信息错误或乙方擅自变更收款账户信息而未及时书面通知甲方，导致甲方付款迟延的，甲方无需承担迟延付款责任。</w:t>
      </w:r>
    </w:p>
    <w:p w14:paraId="5749532B">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 xml:space="preserve"> </w:t>
      </w:r>
      <w:r>
        <w:rPr>
          <w:rFonts w:hint="eastAsia" w:ascii="宋体" w:hAnsi="宋体"/>
          <w:bCs/>
          <w:color w:val="000000" w:themeColor="text1"/>
          <w:sz w:val="24"/>
          <w:szCs w:val="24"/>
          <w:highlight w:val="none"/>
          <w14:textFill>
            <w14:solidFill>
              <w14:schemeClr w14:val="tx1"/>
            </w14:solidFill>
          </w14:textFill>
        </w:rPr>
        <w:t>本合同的履约担保金额为人民币￥</w:t>
      </w:r>
      <w:r>
        <w:rPr>
          <w:rFonts w:hint="eastAsia" w:ascii="宋体" w:hAnsi="宋体"/>
          <w:bCs/>
          <w:color w:val="000000" w:themeColor="text1"/>
          <w:sz w:val="24"/>
          <w:szCs w:val="24"/>
          <w:highlight w:val="none"/>
          <w:lang w:val="en-US" w:eastAsia="zh-CN"/>
          <w14:textFill>
            <w14:solidFill>
              <w14:schemeClr w14:val="tx1"/>
            </w14:solidFill>
          </w14:textFill>
        </w:rPr>
        <w:t>14</w:t>
      </w:r>
      <w:r>
        <w:rPr>
          <w:rFonts w:hint="eastAsia" w:ascii="宋体" w:hAnsi="宋体"/>
          <w:bCs/>
          <w:color w:val="000000" w:themeColor="text1"/>
          <w:sz w:val="24"/>
          <w:szCs w:val="24"/>
          <w:highlight w:val="none"/>
          <w14:textFill>
            <w14:solidFill>
              <w14:schemeClr w14:val="tx1"/>
            </w14:solidFill>
          </w14:textFill>
        </w:rPr>
        <w:t>00.00元 （大写：</w:t>
      </w:r>
      <w:r>
        <w:rPr>
          <w:rFonts w:hint="eastAsia" w:ascii="宋体" w:hAnsi="宋体"/>
          <w:bCs/>
          <w:color w:val="000000" w:themeColor="text1"/>
          <w:sz w:val="24"/>
          <w:szCs w:val="24"/>
          <w:highlight w:val="none"/>
          <w:lang w:val="en-US" w:eastAsia="zh-CN"/>
          <w14:textFill>
            <w14:solidFill>
              <w14:schemeClr w14:val="tx1"/>
            </w14:solidFill>
          </w14:textFill>
        </w:rPr>
        <w:t>壹仟肆</w:t>
      </w:r>
      <w:r>
        <w:rPr>
          <w:rFonts w:hint="eastAsia" w:ascii="宋体" w:hAnsi="宋体"/>
          <w:bCs/>
          <w:color w:val="000000" w:themeColor="text1"/>
          <w:sz w:val="24"/>
          <w:szCs w:val="24"/>
          <w:highlight w:val="none"/>
          <w14:textFill>
            <w14:solidFill>
              <w14:schemeClr w14:val="tx1"/>
            </w14:solidFill>
          </w14:textFill>
        </w:rPr>
        <w:t>佰元整），由乙方所缴纳的投标保证金转化。履约担保期限</w:t>
      </w:r>
      <w:r>
        <w:rPr>
          <w:rFonts w:hint="eastAsia" w:ascii="宋体" w:hAnsi="宋体"/>
          <w:bCs/>
          <w:color w:val="000000" w:themeColor="text1"/>
          <w:sz w:val="24"/>
          <w:szCs w:val="24"/>
          <w:highlight w:val="none"/>
          <w:lang w:val="en-US" w:eastAsia="zh-CN"/>
          <w14:textFill>
            <w14:solidFill>
              <w14:schemeClr w14:val="tx1"/>
            </w14:solidFill>
          </w14:textFill>
        </w:rPr>
        <w:t>为：货物验收合格后</w:t>
      </w:r>
      <w:r>
        <w:rPr>
          <w:rFonts w:hint="eastAsia" w:ascii="宋体" w:hAnsi="宋体"/>
          <w:bCs/>
          <w:color w:val="000000" w:themeColor="text1"/>
          <w:sz w:val="24"/>
          <w:szCs w:val="24"/>
          <w:highlight w:val="none"/>
          <w14:textFill>
            <w14:solidFill>
              <w14:schemeClr w14:val="tx1"/>
            </w14:solidFill>
          </w14:textFill>
        </w:rPr>
        <w:t>，乙方向甲方提供履约保证金退还申请书，甲方审核无误后五个工作日内无息退还。若乙方不履行合同或者履行不符合合同约定或者有任何其他违约行为，甲方有权扣除乙方履约保证金，甲方暂扣的履约保证金金额不足以扣除违约赔偿费用的，甲方有权在乙方的结算款中扣除或由乙方自行补足，甲方在扣除该笔违约赔偿费用前书面通知乙方。</w:t>
      </w:r>
    </w:p>
    <w:p w14:paraId="0D93ADDF">
      <w:pPr>
        <w:spacing w:line="360" w:lineRule="auto"/>
        <w:ind w:firstLine="480" w:firstLineChars="200"/>
        <w:rPr>
          <w:rFonts w:ascii="宋体" w:hAnsi="宋体"/>
          <w:color w:val="000000" w:themeColor="text1"/>
          <w:sz w:val="24"/>
          <w:szCs w:val="24"/>
          <w:highlight w:val="none"/>
          <w14:textFill>
            <w14:solidFill>
              <w14:schemeClr w14:val="tx1"/>
            </w14:solidFill>
          </w14:textFill>
        </w:rPr>
      </w:pPr>
    </w:p>
    <w:p w14:paraId="2E3B4FE7">
      <w:pPr>
        <w:spacing w:line="360" w:lineRule="auto"/>
        <w:ind w:firstLine="48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四、双方权利义务</w:t>
      </w:r>
    </w:p>
    <w:p w14:paraId="7A15CA7D">
      <w:pPr>
        <w:spacing w:line="360" w:lineRule="auto"/>
        <w:ind w:firstLine="48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4</w:t>
      </w:r>
      <w:r>
        <w:rPr>
          <w:rFonts w:ascii="宋体" w:hAnsi="宋体"/>
          <w:b/>
          <w:color w:val="000000" w:themeColor="text1"/>
          <w:sz w:val="24"/>
          <w:szCs w:val="24"/>
          <w:highlight w:val="none"/>
          <w14:textFill>
            <w14:solidFill>
              <w14:schemeClr w14:val="tx1"/>
            </w14:solidFill>
          </w14:textFill>
        </w:rPr>
        <w:t>.1</w:t>
      </w:r>
      <w:r>
        <w:rPr>
          <w:rFonts w:hint="eastAsia" w:ascii="宋体" w:hAnsi="宋体"/>
          <w:b/>
          <w:color w:val="000000" w:themeColor="text1"/>
          <w:sz w:val="24"/>
          <w:szCs w:val="24"/>
          <w:highlight w:val="none"/>
          <w14:textFill>
            <w14:solidFill>
              <w14:schemeClr w14:val="tx1"/>
            </w14:solidFill>
          </w14:textFill>
        </w:rPr>
        <w:t>甲方权利义务</w:t>
      </w:r>
    </w:p>
    <w:p w14:paraId="38B3D696">
      <w:pPr>
        <w:spacing w:line="360" w:lineRule="auto"/>
        <w:ind w:firstLine="48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4.1.1</w:t>
      </w:r>
      <w:r>
        <w:rPr>
          <w:rFonts w:hint="eastAsia" w:ascii="宋体" w:hAnsi="宋体"/>
          <w:color w:val="000000" w:themeColor="text1"/>
          <w:sz w:val="24"/>
          <w:szCs w:val="24"/>
          <w:highlight w:val="none"/>
          <w14:textFill>
            <w14:solidFill>
              <w14:schemeClr w14:val="tx1"/>
            </w14:solidFill>
          </w14:textFill>
        </w:rPr>
        <w:t xml:space="preserve"> 按合同规定日期向乙方支付合同款；</w:t>
      </w:r>
    </w:p>
    <w:p w14:paraId="53F9C928">
      <w:pPr>
        <w:spacing w:line="360" w:lineRule="auto"/>
        <w:ind w:firstLine="48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4.1.2</w:t>
      </w:r>
      <w:r>
        <w:rPr>
          <w:rFonts w:hint="eastAsia" w:ascii="宋体" w:hAnsi="宋体"/>
          <w:color w:val="000000" w:themeColor="text1"/>
          <w:sz w:val="24"/>
          <w:szCs w:val="24"/>
          <w:highlight w:val="none"/>
          <w14:textFill>
            <w14:solidFill>
              <w14:schemeClr w14:val="tx1"/>
            </w14:solidFill>
          </w14:textFill>
        </w:rPr>
        <w:t xml:space="preserve"> 依据本协议约定对货物进行验收及试验，验收及试验单位为甲方或甲方委托的第三方单位</w:t>
      </w:r>
      <w:r>
        <w:rPr>
          <w:rFonts w:ascii="宋体" w:hAnsi="宋体"/>
          <w:color w:val="000000" w:themeColor="text1"/>
          <w:sz w:val="24"/>
          <w:szCs w:val="24"/>
          <w:highlight w:val="none"/>
          <w14:textFill>
            <w14:solidFill>
              <w14:schemeClr w14:val="tx1"/>
            </w14:solidFill>
          </w14:textFill>
        </w:rPr>
        <w:t>；</w:t>
      </w:r>
    </w:p>
    <w:p w14:paraId="59AFB0E2">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4.1.3</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乙方按合同或甲方供货通知要求的时间将货物运到指定地点，货物运抵前</w:t>
      </w:r>
      <w:r>
        <w:rPr>
          <w:rFonts w:ascii="宋体" w:hAnsi="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14:textFill>
            <w14:solidFill>
              <w14:schemeClr w14:val="tx1"/>
            </w14:solidFill>
          </w14:textFill>
        </w:rPr>
        <w:t>小时通知甲方准备接收；货物到交货点后，甲方应在合理时间内清点和检查验收；乙方应同时提供产地证明、装箱单、产品出厂合格证、质量保证书等交甲方确认，甲方按本合同约定对产品的外观、数量、型号进行初验</w:t>
      </w:r>
      <w:r>
        <w:rPr>
          <w:rFonts w:ascii="宋体" w:hAnsi="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并予以签收确认，但甲方的初验结果不免除乙方因货物质量问题应承担的责任；</w:t>
      </w:r>
    </w:p>
    <w:p w14:paraId="22FEC397">
      <w:pPr>
        <w:spacing w:line="360" w:lineRule="auto"/>
        <w:ind w:firstLine="482"/>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4.1.4</w:t>
      </w:r>
      <w:r>
        <w:rPr>
          <w:rFonts w:hint="eastAsia" w:ascii="宋体" w:hAnsi="宋体"/>
          <w:color w:val="000000" w:themeColor="text1"/>
          <w:sz w:val="24"/>
          <w:szCs w:val="24"/>
          <w:highlight w:val="none"/>
          <w14:textFill>
            <w14:solidFill>
              <w14:schemeClr w14:val="tx1"/>
            </w14:solidFill>
          </w14:textFill>
        </w:rPr>
        <w:t xml:space="preserve"> 对乙方提请确认的内容，甲方应在</w:t>
      </w:r>
      <w:r>
        <w:rPr>
          <w:rFonts w:ascii="宋体" w:hAnsi="宋体"/>
          <w:color w:val="000000" w:themeColor="text1"/>
          <w:sz w:val="24"/>
          <w:szCs w:val="24"/>
          <w:highlight w:val="none"/>
          <w14:textFill>
            <w14:solidFill>
              <w14:schemeClr w14:val="tx1"/>
            </w14:solidFill>
          </w14:textFill>
        </w:rPr>
        <w:t>48</w:t>
      </w:r>
      <w:r>
        <w:rPr>
          <w:rFonts w:hint="eastAsia" w:ascii="宋体" w:hAnsi="宋体"/>
          <w:color w:val="000000" w:themeColor="text1"/>
          <w:sz w:val="24"/>
          <w:szCs w:val="24"/>
          <w:highlight w:val="none"/>
          <w14:textFill>
            <w14:solidFill>
              <w14:schemeClr w14:val="tx1"/>
            </w14:solidFill>
          </w14:textFill>
        </w:rPr>
        <w:t>小时内给以确认或提出修改意见。如在</w:t>
      </w:r>
      <w:r>
        <w:rPr>
          <w:rFonts w:ascii="宋体" w:hAnsi="宋体"/>
          <w:color w:val="000000" w:themeColor="text1"/>
          <w:sz w:val="24"/>
          <w:szCs w:val="24"/>
          <w:highlight w:val="none"/>
          <w14:textFill>
            <w14:solidFill>
              <w14:schemeClr w14:val="tx1"/>
            </w14:solidFill>
          </w14:textFill>
        </w:rPr>
        <w:t>48</w:t>
      </w:r>
      <w:r>
        <w:rPr>
          <w:rFonts w:hint="eastAsia" w:ascii="宋体" w:hAnsi="宋体"/>
          <w:color w:val="000000" w:themeColor="text1"/>
          <w:sz w:val="24"/>
          <w:szCs w:val="24"/>
          <w:highlight w:val="none"/>
          <w14:textFill>
            <w14:solidFill>
              <w14:schemeClr w14:val="tx1"/>
            </w14:solidFill>
          </w14:textFill>
        </w:rPr>
        <w:t>小时内不能确认，供货时间得以顺延。</w:t>
      </w:r>
    </w:p>
    <w:p w14:paraId="6F86364D">
      <w:pPr>
        <w:spacing w:line="360" w:lineRule="auto"/>
        <w:ind w:firstLine="48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4</w:t>
      </w:r>
      <w:r>
        <w:rPr>
          <w:rFonts w:ascii="宋体" w:hAnsi="宋体"/>
          <w:b/>
          <w:color w:val="000000" w:themeColor="text1"/>
          <w:sz w:val="24"/>
          <w:szCs w:val="24"/>
          <w:highlight w:val="none"/>
          <w14:textFill>
            <w14:solidFill>
              <w14:schemeClr w14:val="tx1"/>
            </w14:solidFill>
          </w14:textFill>
        </w:rPr>
        <w:t>.2</w:t>
      </w:r>
      <w:r>
        <w:rPr>
          <w:rFonts w:hint="eastAsia" w:ascii="宋体" w:hAnsi="宋体"/>
          <w:b/>
          <w:color w:val="000000" w:themeColor="text1"/>
          <w:sz w:val="24"/>
          <w:szCs w:val="24"/>
          <w:highlight w:val="none"/>
          <w14:textFill>
            <w14:solidFill>
              <w14:schemeClr w14:val="tx1"/>
            </w14:solidFill>
          </w14:textFill>
        </w:rPr>
        <w:t xml:space="preserve"> 乙方权利义务</w:t>
      </w:r>
    </w:p>
    <w:p w14:paraId="52DBB428">
      <w:pPr>
        <w:spacing w:line="360" w:lineRule="auto"/>
        <w:ind w:firstLine="48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4.2.1</w:t>
      </w:r>
      <w:r>
        <w:rPr>
          <w:rFonts w:hint="eastAsia" w:ascii="宋体" w:hAnsi="宋体"/>
          <w:color w:val="000000" w:themeColor="text1"/>
          <w:sz w:val="24"/>
          <w:szCs w:val="24"/>
          <w:highlight w:val="none"/>
          <w14:textFill>
            <w14:solidFill>
              <w14:schemeClr w14:val="tx1"/>
            </w14:solidFill>
          </w14:textFill>
        </w:rPr>
        <w:t xml:space="preserve"> 乙方应按本合同的约定时间及标准完成供货及保修服务；</w:t>
      </w:r>
    </w:p>
    <w:p w14:paraId="74C47CEB">
      <w:pPr>
        <w:spacing w:line="360" w:lineRule="auto"/>
        <w:ind w:firstLine="48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4.2.2</w:t>
      </w:r>
      <w:r>
        <w:rPr>
          <w:rFonts w:hint="eastAsia" w:ascii="宋体" w:hAnsi="宋体"/>
          <w:color w:val="000000" w:themeColor="text1"/>
          <w:sz w:val="24"/>
          <w:szCs w:val="24"/>
          <w:highlight w:val="none"/>
          <w14:textFill>
            <w14:solidFill>
              <w14:schemeClr w14:val="tx1"/>
            </w14:solidFill>
          </w14:textFill>
        </w:rPr>
        <w:t xml:space="preserve"> 乙方应确保货物的包装在正常情况下能够保证设备的完好。凡由于包装不良造成的损失和由此产生的费用均由乙方承担；</w:t>
      </w:r>
    </w:p>
    <w:p w14:paraId="1C2195FD">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4.2.3</w:t>
      </w:r>
      <w:r>
        <w:rPr>
          <w:rFonts w:hint="eastAsia" w:ascii="宋体" w:hAnsi="宋体"/>
          <w:color w:val="000000" w:themeColor="text1"/>
          <w:sz w:val="24"/>
          <w:szCs w:val="24"/>
          <w:highlight w:val="none"/>
          <w14:textFill>
            <w14:solidFill>
              <w14:schemeClr w14:val="tx1"/>
            </w14:solidFill>
          </w14:textFill>
        </w:rPr>
        <w:t xml:space="preserve"> 乙方应确保货物的质量符合国家及地方有关的规定、规范、行业标准，符合甲方需求以及本合同相关约定（如前述标准不一致的，以较高标准为准），且乙方保证所提供的产品是全新的、未使用过的、且为产品生产厂家原厂生产。</w:t>
      </w:r>
    </w:p>
    <w:p w14:paraId="224EF655">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如甲方在货物验收过程中或货物验收后的使用过程中发现货物不符合上述要求的，甲方有权要求更换或退货。如甲方选择更换的，乙方应在十个日历日内以同等或更优的货物予以更换并承担因此产生的费用或甲方损失。如甲、乙双方对设备是否存在质量问题无法达成一致的，甲方有权聘请第三方机构进行检测，如检测结果为设备存在质量问题，则检测费用由乙方承担。</w:t>
      </w:r>
    </w:p>
    <w:p w14:paraId="4A52B648">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2.4</w:t>
      </w:r>
      <w:r>
        <w:rPr>
          <w:rFonts w:hint="eastAsia" w:ascii="宋体" w:hAnsi="宋体"/>
          <w:color w:val="000000" w:themeColor="text1"/>
          <w:sz w:val="24"/>
          <w:szCs w:val="24"/>
          <w:highlight w:val="none"/>
          <w14:textFill>
            <w14:solidFill>
              <w14:schemeClr w14:val="tx1"/>
            </w14:solidFill>
          </w14:textFill>
        </w:rPr>
        <w:t xml:space="preserve"> 乙方应保证本项目货物、服务或其任何一部分不会产生因第三方提出侵犯其专利权、商标权或其他知识产权而引起的法律和经济纠纷；如因第三方提出其专利权、商标权或其他知识产权的侵权之诉，则一切法律责任由乙方承担。</w:t>
      </w:r>
      <w:r>
        <w:rPr>
          <w:rFonts w:hint="eastAsia" w:ascii="宋体" w:hAnsi="宋体" w:cs="宋体"/>
          <w:color w:val="000000" w:themeColor="text1"/>
          <w:kern w:val="0"/>
          <w:sz w:val="24"/>
          <w:szCs w:val="24"/>
          <w:highlight w:val="none"/>
          <w14:textFill>
            <w14:solidFill>
              <w14:schemeClr w14:val="tx1"/>
            </w14:solidFill>
          </w14:textFill>
        </w:rPr>
        <w:t>本条款为独立条款，不受合同效力的限制。</w:t>
      </w:r>
    </w:p>
    <w:p w14:paraId="4CF3680D">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4.2.5</w:t>
      </w:r>
      <w:r>
        <w:rPr>
          <w:rFonts w:hint="eastAsia" w:ascii="宋体" w:hAnsi="宋体"/>
          <w:color w:val="000000" w:themeColor="text1"/>
          <w:sz w:val="24"/>
          <w:szCs w:val="24"/>
          <w:highlight w:val="none"/>
          <w14:textFill>
            <w14:solidFill>
              <w14:schemeClr w14:val="tx1"/>
            </w14:solidFill>
          </w14:textFill>
        </w:rPr>
        <w:t>乙方保证在合同执行过程中，甲方可以根据实际情况对合同采购清单中的</w:t>
      </w:r>
      <w:r>
        <w:rPr>
          <w:rFonts w:hint="eastAsia" w:ascii="宋体" w:hAnsi="宋体" w:cs="宋体"/>
          <w:color w:val="000000" w:themeColor="text1"/>
          <w:kern w:val="0"/>
          <w:sz w:val="24"/>
          <w:szCs w:val="24"/>
          <w:highlight w:val="none"/>
          <w14:textFill>
            <w14:solidFill>
              <w14:schemeClr w14:val="tx1"/>
            </w14:solidFill>
          </w14:textFill>
        </w:rPr>
        <w:t>货物进行调整（包括采购货物项目、采购数量增加或减少）；如果甲方对相关项目进行调整的，合同最终价格将根据调整后的情况按实际供货项目及数量结算。</w:t>
      </w:r>
    </w:p>
    <w:p w14:paraId="358FEBC5">
      <w:pPr>
        <w:spacing w:line="360" w:lineRule="auto"/>
        <w:ind w:firstLine="48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五、货物质保</w:t>
      </w:r>
    </w:p>
    <w:p w14:paraId="53412841">
      <w:pPr>
        <w:spacing w:line="360" w:lineRule="auto"/>
        <w:ind w:firstLine="48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 xml:space="preserve"> 质保期：货物交付至</w:t>
      </w:r>
      <w:r>
        <w:rPr>
          <w:rFonts w:hint="eastAsia" w:ascii="宋体" w:hAnsi="宋体"/>
          <w:color w:val="000000" w:themeColor="text1"/>
          <w:sz w:val="24"/>
          <w:szCs w:val="24"/>
          <w:highlight w:val="none"/>
          <w:lang w:val="en-US" w:eastAsia="zh-CN"/>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现场并安装运行满36个月。</w:t>
      </w:r>
    </w:p>
    <w:p w14:paraId="0FD81D23">
      <w:pPr>
        <w:spacing w:line="360" w:lineRule="auto"/>
        <w:ind w:firstLine="48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5.2</w:t>
      </w:r>
      <w:r>
        <w:rPr>
          <w:rFonts w:hint="eastAsia" w:ascii="宋体" w:hAnsi="宋体"/>
          <w:color w:val="000000" w:themeColor="text1"/>
          <w:sz w:val="24"/>
          <w:szCs w:val="24"/>
          <w:highlight w:val="none"/>
          <w14:textFill>
            <w14:solidFill>
              <w14:schemeClr w14:val="tx1"/>
            </w14:solidFill>
          </w14:textFill>
        </w:rPr>
        <w:t xml:space="preserve"> 质保期内，如货物出现质量问题的，乙方应在收到甲方售后服务通知后</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小时内响应，并在甲方指定时间内予以修理或更换。否则，修理或更换的费用由乙方承担，且甲方有权按</w:t>
      </w:r>
      <w:r>
        <w:rPr>
          <w:rFonts w:ascii="宋体" w:hAnsi="宋体"/>
          <w:color w:val="000000" w:themeColor="text1"/>
          <w:sz w:val="24"/>
          <w:szCs w:val="24"/>
          <w:highlight w:val="none"/>
          <w:u w:val="single"/>
          <w14:textFill>
            <w14:solidFill>
              <w14:schemeClr w14:val="tx1"/>
            </w14:solidFill>
          </w14:textFill>
        </w:rPr>
        <w:t>2000</w:t>
      </w:r>
      <w:r>
        <w:rPr>
          <w:rFonts w:hint="eastAsia" w:ascii="宋体" w:hAnsi="宋体"/>
          <w:color w:val="000000" w:themeColor="text1"/>
          <w:sz w:val="24"/>
          <w:szCs w:val="24"/>
          <w:highlight w:val="none"/>
          <w:u w:val="single"/>
          <w14:textFill>
            <w14:solidFill>
              <w14:schemeClr w14:val="tx1"/>
            </w14:solidFill>
          </w14:textFill>
        </w:rPr>
        <w:t>元</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次</w:t>
      </w:r>
      <w:r>
        <w:rPr>
          <w:rFonts w:hint="eastAsia" w:ascii="宋体" w:hAnsi="宋体"/>
          <w:color w:val="000000" w:themeColor="text1"/>
          <w:sz w:val="24"/>
          <w:szCs w:val="24"/>
          <w:highlight w:val="none"/>
          <w14:textFill>
            <w14:solidFill>
              <w14:schemeClr w14:val="tx1"/>
            </w14:solidFill>
          </w14:textFill>
        </w:rPr>
        <w:t>要求乙方支付违约金。</w:t>
      </w:r>
    </w:p>
    <w:p w14:paraId="15B37305">
      <w:pPr>
        <w:spacing w:line="360" w:lineRule="auto"/>
        <w:ind w:firstLine="48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5.3</w:t>
      </w:r>
      <w:r>
        <w:rPr>
          <w:rFonts w:hint="eastAsia" w:ascii="宋体" w:hAnsi="宋体"/>
          <w:color w:val="000000" w:themeColor="text1"/>
          <w:sz w:val="24"/>
          <w:szCs w:val="24"/>
          <w:highlight w:val="none"/>
          <w14:textFill>
            <w14:solidFill>
              <w14:schemeClr w14:val="tx1"/>
            </w14:solidFill>
          </w14:textFill>
        </w:rPr>
        <w:t xml:space="preserve"> 质保期内，如乙方未按要求提供质保服务或拖延提供质保服务达五个工作日的，甲方有权委托第三方处理并从质保金或履约保证金中直接扣除相应费用。</w:t>
      </w:r>
    </w:p>
    <w:p w14:paraId="22EA67F0">
      <w:pPr>
        <w:spacing w:line="360" w:lineRule="auto"/>
        <w:ind w:right="210" w:rightChars="100" w:firstLine="480" w:firstLineChars="200"/>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六、违约责任</w:t>
      </w:r>
    </w:p>
    <w:p w14:paraId="6BC4B1F1">
      <w:pPr>
        <w:spacing w:line="360" w:lineRule="auto"/>
        <w:ind w:right="210" w:righ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乙方未按时供货（包括相关的技术资料）的违约责任：</w:t>
      </w:r>
    </w:p>
    <w:p w14:paraId="56DDBB22">
      <w:pPr>
        <w:spacing w:line="360" w:lineRule="auto"/>
        <w:ind w:right="210" w:righ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（1）逾期1~5日历日，每延误一日按合同总价的0.4%/日计算违约金；</w:t>
      </w:r>
    </w:p>
    <w:p w14:paraId="6E42B657">
      <w:pPr>
        <w:spacing w:line="360" w:lineRule="auto"/>
        <w:ind w:left="420" w:leftChars="200" w:right="210" w:righ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（2）逾期6~10日历日，每延误一日按合同总价的0.</w:t>
      </w: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%/日计算违约金；</w:t>
      </w:r>
      <w:r>
        <w:rPr>
          <w:rFonts w:ascii="宋体" w:hAnsi="宋体"/>
          <w:color w:val="000000" w:themeColor="text1"/>
          <w:sz w:val="24"/>
          <w:szCs w:val="24"/>
          <w:highlight w:val="none"/>
          <w14:textFill>
            <w14:solidFill>
              <w14:schemeClr w14:val="tx1"/>
            </w14:solidFill>
          </w14:textFill>
        </w:rPr>
        <w:t xml:space="preserve"> </w:t>
      </w:r>
    </w:p>
    <w:p w14:paraId="4FFC5929">
      <w:pPr>
        <w:spacing w:line="360" w:lineRule="auto"/>
        <w:ind w:left="420" w:leftChars="200" w:right="210" w:right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（3）逾期11~15日历日，每延误一日按合同总价的0.</w:t>
      </w:r>
      <w:r>
        <w:rPr>
          <w:rFonts w:ascii="宋体" w:hAnsi="宋体"/>
          <w:color w:val="000000" w:themeColor="text1"/>
          <w:sz w:val="24"/>
          <w:szCs w:val="24"/>
          <w:highlight w:val="none"/>
          <w14:textFill>
            <w14:solidFill>
              <w14:schemeClr w14:val="tx1"/>
            </w14:solidFill>
          </w14:textFill>
        </w:rPr>
        <w:t>9</w:t>
      </w:r>
      <w:r>
        <w:rPr>
          <w:rFonts w:hint="eastAsia" w:ascii="宋体" w:hAnsi="宋体"/>
          <w:color w:val="000000" w:themeColor="text1"/>
          <w:sz w:val="24"/>
          <w:szCs w:val="24"/>
          <w:highlight w:val="none"/>
          <w14:textFill>
            <w14:solidFill>
              <w14:schemeClr w14:val="tx1"/>
            </w14:solidFill>
          </w14:textFill>
        </w:rPr>
        <w:t>%/日计算违约金。</w:t>
      </w:r>
      <w:r>
        <w:rPr>
          <w:rFonts w:ascii="宋体" w:hAnsi="宋体"/>
          <w:color w:val="000000" w:themeColor="text1"/>
          <w:sz w:val="24"/>
          <w:szCs w:val="24"/>
          <w:highlight w:val="none"/>
          <w14:textFill>
            <w14:solidFill>
              <w14:schemeClr w14:val="tx1"/>
            </w14:solidFill>
          </w14:textFill>
        </w:rPr>
        <w:t xml:space="preserve"> </w:t>
      </w:r>
    </w:p>
    <w:p w14:paraId="29ADF933">
      <w:pPr>
        <w:spacing w:line="360" w:lineRule="auto"/>
        <w:ind w:right="210" w:righ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注：以上违约金分段累计。</w:t>
      </w:r>
    </w:p>
    <w:p w14:paraId="1E623D82">
      <w:pPr>
        <w:spacing w:line="360" w:lineRule="auto"/>
        <w:ind w:right="210" w:righ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违约金不足以弥补因此给甲方造成的损失的，乙方还应补足；</w:t>
      </w:r>
    </w:p>
    <w:p w14:paraId="1AC55529">
      <w:pPr>
        <w:spacing w:line="360" w:lineRule="auto"/>
        <w:ind w:right="210" w:righ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乙方支付违约金，并不解除乙方按照合同继续交货的义务；</w:t>
      </w:r>
    </w:p>
    <w:p w14:paraId="55F2C31D">
      <w:pPr>
        <w:spacing w:line="360" w:lineRule="auto"/>
        <w:ind w:right="210" w:righ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若延误累计超出15日历日的，甲方有权没收合同履约保证金（如有），且单方面解除合同。同时，造成甲方损失（包括但不限于经济损失等），均由乙方承担。</w:t>
      </w:r>
    </w:p>
    <w:p w14:paraId="223E0183">
      <w:pPr>
        <w:spacing w:line="360" w:lineRule="auto"/>
        <w:ind w:right="210" w:righ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如果经甲方同意给予了延长期，那么，根据本款应缴纳的违约金从延期后的工期到期日开始计算。</w:t>
      </w:r>
    </w:p>
    <w:p w14:paraId="1917F06A">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乙方提供的货物不满足本合同约定的质量要求导致甲方退货的，甲方有权另行委托第三方完成供货。甲方无须向乙方支付相应货款，如甲方已付相应货款的，乙方应予以退还。同时，乙方应支付甲方合同总金额</w:t>
      </w:r>
      <w:r>
        <w:rPr>
          <w:rFonts w:ascii="宋体" w:hAnsi="宋体"/>
          <w:color w:val="000000" w:themeColor="text1"/>
          <w:sz w:val="24"/>
          <w:szCs w:val="24"/>
          <w:highlight w:val="none"/>
          <w:u w:val="single"/>
          <w14:textFill>
            <w14:solidFill>
              <w14:schemeClr w14:val="tx1"/>
            </w14:solidFill>
          </w14:textFill>
        </w:rPr>
        <w:t>20%</w:t>
      </w:r>
      <w:r>
        <w:rPr>
          <w:rFonts w:hint="eastAsia" w:ascii="宋体" w:hAnsi="宋体"/>
          <w:color w:val="000000" w:themeColor="text1"/>
          <w:sz w:val="24"/>
          <w:szCs w:val="24"/>
          <w:highlight w:val="none"/>
          <w14:textFill>
            <w14:solidFill>
              <w14:schemeClr w14:val="tx1"/>
            </w14:solidFill>
          </w14:textFill>
        </w:rPr>
        <w:t>的违约金，违约金不足以赔偿因此给甲方造成的损失的，乙方应补足。</w:t>
      </w:r>
    </w:p>
    <w:p w14:paraId="6B6195D6">
      <w:pPr>
        <w:spacing w:line="360" w:lineRule="auto"/>
        <w:ind w:right="210" w:righ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甲方未按时付款的，应按合同总金额的</w:t>
      </w:r>
      <w:r>
        <w:rPr>
          <w:rFonts w:ascii="宋体" w:hAnsi="宋体"/>
          <w:color w:val="000000" w:themeColor="text1"/>
          <w:sz w:val="24"/>
          <w:szCs w:val="24"/>
          <w:highlight w:val="none"/>
          <w:u w:val="single"/>
          <w14:textFill>
            <w14:solidFill>
              <w14:schemeClr w14:val="tx1"/>
            </w14:solidFill>
          </w14:textFill>
        </w:rPr>
        <w:t>3</w:t>
      </w: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日支付乙方违约金。逾期达</w:t>
      </w:r>
      <w:r>
        <w:rPr>
          <w:rFonts w:ascii="宋体" w:hAnsi="宋体"/>
          <w:color w:val="000000" w:themeColor="text1"/>
          <w:sz w:val="24"/>
          <w:szCs w:val="24"/>
          <w:highlight w:val="none"/>
          <w14:textFill>
            <w14:solidFill>
              <w14:schemeClr w14:val="tx1"/>
            </w14:solidFill>
          </w14:textFill>
        </w:rPr>
        <w:t>20</w:t>
      </w:r>
      <w:r>
        <w:rPr>
          <w:rFonts w:hint="eastAsia" w:ascii="宋体" w:hAnsi="宋体"/>
          <w:color w:val="000000" w:themeColor="text1"/>
          <w:sz w:val="24"/>
          <w:szCs w:val="24"/>
          <w:highlight w:val="none"/>
          <w14:textFill>
            <w14:solidFill>
              <w14:schemeClr w14:val="tx1"/>
            </w14:solidFill>
          </w14:textFill>
        </w:rPr>
        <w:t>个日历日的，乙方有权单方终止合同并要求甲方赔偿一切损失。</w:t>
      </w:r>
    </w:p>
    <w:p w14:paraId="66E26FF1">
      <w:pPr>
        <w:spacing w:line="360" w:lineRule="auto"/>
        <w:ind w:right="210" w:righ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乙方在履约过程中因违约应承担违约金、罚款或甲方损失的，甲方有权直接从履约保证金中扣除相应金额。如履约保证金不足以扣除的，乙方应当补足，甲方有权另行追偿。</w:t>
      </w:r>
    </w:p>
    <w:p w14:paraId="1A497F13">
      <w:pPr>
        <w:spacing w:line="360" w:lineRule="auto"/>
        <w:ind w:right="210" w:rightChars="10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 xml:space="preserve"> 因一方或双方遇不可抗力不能继续履行合同时，双方互免承担违约责任，可在结清已发生费用后解除合同。</w:t>
      </w:r>
    </w:p>
    <w:p w14:paraId="4C1B36DC">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kern w:val="0"/>
          <w:sz w:val="24"/>
          <w:szCs w:val="24"/>
          <w:highlight w:val="none"/>
          <w14:textFill>
            <w14:solidFill>
              <w14:schemeClr w14:val="tx1"/>
            </w14:solidFill>
          </w14:textFill>
        </w:rPr>
        <w:t>在甲方场所，乙方履行合同应当遵守甲方对于场所的各项管理规定，造成甲方或第三方人身安全或财产经济损失的，由乙方负责全额赔偿（甲方可直接在甲方应付款中扣除）。</w:t>
      </w:r>
    </w:p>
    <w:p w14:paraId="27DFE589">
      <w:pPr>
        <w:widowControl/>
        <w:spacing w:line="360" w:lineRule="auto"/>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r>
        <w:rPr>
          <w:rFonts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kern w:val="0"/>
          <w:sz w:val="24"/>
          <w:szCs w:val="24"/>
          <w:highlight w:val="none"/>
          <w14:textFill>
            <w14:solidFill>
              <w14:schemeClr w14:val="tx1"/>
            </w14:solidFill>
          </w14:textFill>
        </w:rPr>
        <w:t>7 乙方无正当理由拒不履行本合同约定，经甲方书面通知后，仍未在限期内整改的，甲方有权解除合同，乙方应向甲方退回所有已收取款项，且应按合同总付款的2</w:t>
      </w:r>
      <w:r>
        <w:rPr>
          <w:rFonts w:ascii="宋体" w:hAnsi="宋体" w:cs="宋体"/>
          <w:color w:val="000000" w:themeColor="text1"/>
          <w:kern w:val="0"/>
          <w:sz w:val="24"/>
          <w:szCs w:val="24"/>
          <w:highlight w:val="none"/>
          <w14:textFill>
            <w14:solidFill>
              <w14:schemeClr w14:val="tx1"/>
            </w14:solidFill>
          </w14:textFill>
        </w:rPr>
        <w:t>0%</w:t>
      </w:r>
      <w:r>
        <w:rPr>
          <w:rFonts w:hint="eastAsia" w:ascii="宋体" w:hAnsi="宋体" w:cs="宋体"/>
          <w:color w:val="000000" w:themeColor="text1"/>
          <w:kern w:val="0"/>
          <w:sz w:val="24"/>
          <w:szCs w:val="24"/>
          <w:highlight w:val="none"/>
          <w14:textFill>
            <w14:solidFill>
              <w14:schemeClr w14:val="tx1"/>
            </w14:solidFill>
          </w14:textFill>
        </w:rPr>
        <w:t>向甲方支付违约金。</w:t>
      </w:r>
    </w:p>
    <w:p w14:paraId="3D4998A9">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r>
        <w:rPr>
          <w:rFonts w:ascii="宋体" w:hAnsi="宋体" w:cs="宋体"/>
          <w:color w:val="000000" w:themeColor="text1"/>
          <w:kern w:val="0"/>
          <w:sz w:val="24"/>
          <w:szCs w:val="24"/>
          <w:highlight w:val="none"/>
          <w14:textFill>
            <w14:solidFill>
              <w14:schemeClr w14:val="tx1"/>
            </w14:solidFill>
          </w14:textFill>
        </w:rPr>
        <w:t>.8</w:t>
      </w:r>
      <w:r>
        <w:rPr>
          <w:rFonts w:hint="eastAsia" w:ascii="宋体" w:hAnsi="宋体" w:cs="宋体"/>
          <w:color w:val="000000" w:themeColor="text1"/>
          <w:kern w:val="0"/>
          <w:sz w:val="24"/>
          <w:szCs w:val="24"/>
          <w:highlight w:val="none"/>
          <w14:textFill>
            <w14:solidFill>
              <w14:schemeClr w14:val="tx1"/>
            </w14:solidFill>
          </w14:textFill>
        </w:rPr>
        <w:t xml:space="preserve"> 甲方依法律相关规定或本合同约定解除合同的，乙方所有人员、产品必须在甲方解除合同书面通知送达之日起3个工作日内撤离，逾期未撤离的，乙方应向甲方支付场地占用</w:t>
      </w:r>
      <w:r>
        <w:rPr>
          <w:rFonts w:hint="eastAsia" w:ascii="宋体" w:hAnsi="宋体" w:cs="宋体"/>
          <w:color w:val="000000" w:themeColor="text1"/>
          <w:kern w:val="0"/>
          <w:sz w:val="24"/>
          <w:szCs w:val="24"/>
          <w:highlight w:val="none"/>
          <w:u w:val="single"/>
          <w14:textFill>
            <w14:solidFill>
              <w14:schemeClr w14:val="tx1"/>
            </w14:solidFill>
          </w14:textFill>
        </w:rPr>
        <w:t>费</w:t>
      </w:r>
      <w:r>
        <w:rPr>
          <w:rFonts w:ascii="宋体" w:hAnsi="宋体" w:cs="宋体"/>
          <w:color w:val="000000" w:themeColor="text1"/>
          <w:kern w:val="0"/>
          <w:sz w:val="24"/>
          <w:szCs w:val="24"/>
          <w:highlight w:val="none"/>
          <w:u w:val="single"/>
          <w14:textFill>
            <w14:solidFill>
              <w14:schemeClr w14:val="tx1"/>
            </w14:solidFill>
          </w14:textFill>
        </w:rPr>
        <w:t>500</w:t>
      </w:r>
      <w:r>
        <w:rPr>
          <w:rFonts w:hint="eastAsia" w:ascii="宋体" w:hAnsi="宋体" w:cs="宋体"/>
          <w:color w:val="000000" w:themeColor="text1"/>
          <w:kern w:val="0"/>
          <w:sz w:val="24"/>
          <w:szCs w:val="24"/>
          <w:highlight w:val="none"/>
          <w:u w:val="single"/>
          <w14:textFill>
            <w14:solidFill>
              <w14:schemeClr w14:val="tx1"/>
            </w14:solidFill>
          </w14:textFill>
        </w:rPr>
        <w:t>元/日</w:t>
      </w:r>
      <w:r>
        <w:rPr>
          <w:rFonts w:hint="eastAsia" w:ascii="宋体" w:hAnsi="宋体" w:cs="宋体"/>
          <w:color w:val="000000" w:themeColor="text1"/>
          <w:kern w:val="0"/>
          <w:sz w:val="24"/>
          <w:szCs w:val="24"/>
          <w:highlight w:val="none"/>
          <w14:textFill>
            <w14:solidFill>
              <w14:schemeClr w14:val="tx1"/>
            </w14:solidFill>
          </w14:textFill>
        </w:rPr>
        <w:t>。解除合同书面通知送达之日起，甲方无须对乙方的产品负保管义务和责任，若相关产品损坏或损毁，均由乙方自行承担损失。</w:t>
      </w:r>
    </w:p>
    <w:p w14:paraId="4A81B45D">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6.9因乙方违约而甲方主张权利产生的包括但不限于律师费、诉讼费、保全费、保全担保费等一切费用，均由乙方承担。</w:t>
      </w:r>
    </w:p>
    <w:p w14:paraId="1F4B6E69">
      <w:pPr>
        <w:spacing w:line="360" w:lineRule="auto"/>
        <w:ind w:right="210" w:rightChars="100" w:firstLine="480" w:firstLineChars="200"/>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七、不可抗力</w:t>
      </w:r>
    </w:p>
    <w:bookmarkEnd w:id="19"/>
    <w:p w14:paraId="7A2D9A6B">
      <w:pPr>
        <w:spacing w:line="360" w:lineRule="auto"/>
        <w:ind w:right="210" w:rightChars="100" w:firstLine="480" w:firstLineChars="200"/>
        <w:rPr>
          <w:rFonts w:ascii="宋体" w:hAnsi="宋体"/>
          <w:color w:val="auto"/>
          <w:sz w:val="24"/>
          <w:szCs w:val="24"/>
          <w:highlight w:val="none"/>
        </w:rPr>
      </w:pPr>
      <w:r>
        <w:rPr>
          <w:rFonts w:hint="eastAsia" w:ascii="宋体" w:hAnsi="宋体"/>
          <w:color w:val="auto"/>
          <w:sz w:val="24"/>
          <w:szCs w:val="24"/>
          <w:highlight w:val="none"/>
        </w:rPr>
        <w:t>甲乙双方中任何一方由于不可抗力影响合同执行时，发生不可抗力一方应在</w:t>
      </w:r>
      <w:r>
        <w:rPr>
          <w:rFonts w:ascii="宋体" w:hAnsi="宋体"/>
          <w:color w:val="auto"/>
          <w:sz w:val="24"/>
          <w:szCs w:val="24"/>
          <w:highlight w:val="none"/>
        </w:rPr>
        <w:t>24</w:t>
      </w:r>
      <w:r>
        <w:rPr>
          <w:rFonts w:hint="eastAsia" w:ascii="宋体" w:hAnsi="宋体"/>
          <w:color w:val="auto"/>
          <w:sz w:val="24"/>
          <w:szCs w:val="24"/>
          <w:highlight w:val="none"/>
        </w:rPr>
        <w:t>小时内通知另一方。在此情况下，乙方仍然有责任采取必要的措施加速供货，双方应通过友好协商尽快解决本合同的执行问题。</w:t>
      </w:r>
    </w:p>
    <w:p w14:paraId="64153087">
      <w:pPr>
        <w:spacing w:line="360" w:lineRule="auto"/>
        <w:ind w:firstLine="480" w:firstLineChars="200"/>
        <w:rPr>
          <w:rFonts w:ascii="宋体" w:hAnsi="宋体"/>
          <w:b/>
          <w:color w:val="auto"/>
          <w:sz w:val="24"/>
          <w:szCs w:val="24"/>
          <w:highlight w:val="none"/>
        </w:rPr>
      </w:pPr>
      <w:r>
        <w:rPr>
          <w:rFonts w:hint="eastAsia" w:ascii="宋体" w:hAnsi="宋体"/>
          <w:b/>
          <w:color w:val="auto"/>
          <w:sz w:val="24"/>
          <w:szCs w:val="24"/>
          <w:highlight w:val="none"/>
        </w:rPr>
        <w:t>八、争议的解决</w:t>
      </w:r>
    </w:p>
    <w:p w14:paraId="67F085A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因履行本合同发生的任何争议，双方本着友好互利的原则协商解决。协商不成时应向甲方所在地人民法院提起诉讼。除有争议的部分外，双方应继续履行本合同所约定的义务。</w:t>
      </w:r>
    </w:p>
    <w:p w14:paraId="76640414">
      <w:pPr>
        <w:spacing w:line="360" w:lineRule="auto"/>
        <w:ind w:firstLine="480" w:firstLineChars="200"/>
        <w:rPr>
          <w:rFonts w:ascii="宋体" w:hAnsi="宋体"/>
          <w:b/>
          <w:color w:val="auto"/>
          <w:sz w:val="24"/>
          <w:szCs w:val="24"/>
          <w:highlight w:val="none"/>
        </w:rPr>
      </w:pPr>
      <w:r>
        <w:rPr>
          <w:rFonts w:hint="eastAsia" w:ascii="宋体" w:hAnsi="宋体"/>
          <w:b/>
          <w:color w:val="auto"/>
          <w:sz w:val="24"/>
          <w:szCs w:val="24"/>
          <w:highlight w:val="none"/>
        </w:rPr>
        <w:t>九、其它约定</w:t>
      </w:r>
    </w:p>
    <w:p w14:paraId="291AFBC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.1</w:t>
      </w:r>
      <w:r>
        <w:rPr>
          <w:rFonts w:hint="eastAsia" w:ascii="宋体" w:hAnsi="宋体"/>
          <w:color w:val="auto"/>
          <w:sz w:val="24"/>
          <w:szCs w:val="24"/>
          <w:highlight w:val="none"/>
        </w:rPr>
        <w:t>本合同任何内容的修改，须由双方进行协商，并另行签订补充协议或书面文件。合同中未尽事项，由双方协商另行签订补充协议。</w:t>
      </w:r>
    </w:p>
    <w:p w14:paraId="3CCAF69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.2</w:t>
      </w:r>
      <w:r>
        <w:rPr>
          <w:rFonts w:hint="eastAsia" w:ascii="宋体" w:hAnsi="宋体"/>
          <w:color w:val="auto"/>
          <w:sz w:val="24"/>
          <w:szCs w:val="24"/>
          <w:highlight w:val="none"/>
        </w:rPr>
        <w:t>任何一方未经另一方的书面同意，均不得将本合同的权利、义务转让给第三方。</w:t>
      </w:r>
    </w:p>
    <w:p w14:paraId="5A297D14">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9.3</w:t>
      </w:r>
      <w:r>
        <w:rPr>
          <w:rFonts w:hint="eastAsia" w:ascii="宋体" w:hAnsi="宋体"/>
          <w:color w:val="auto"/>
          <w:sz w:val="24"/>
          <w:szCs w:val="24"/>
          <w:highlight w:val="none"/>
        </w:rPr>
        <w:t>本合同一式陆份，甲方执肆份、乙方执贰份。本合同自双方法定代表人或委托代理人签字并加合同章（或公章）后生效，合同履行完毕后自行失效。</w:t>
      </w:r>
    </w:p>
    <w:p w14:paraId="1FD76C7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9</w:t>
      </w:r>
      <w:r>
        <w:rPr>
          <w:rFonts w:ascii="宋体" w:hAnsi="宋体"/>
          <w:color w:val="auto"/>
          <w:sz w:val="24"/>
          <w:szCs w:val="24"/>
          <w:highlight w:val="none"/>
        </w:rPr>
        <w:t>.4</w:t>
      </w:r>
      <w:r>
        <w:rPr>
          <w:rFonts w:hint="eastAsia" w:ascii="宋体" w:hAnsi="宋体"/>
          <w:color w:val="auto"/>
          <w:sz w:val="24"/>
          <w:szCs w:val="24"/>
          <w:highlight w:val="none"/>
        </w:rPr>
        <w:t>本合同附件：</w:t>
      </w:r>
    </w:p>
    <w:p w14:paraId="3D6D85B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w:t>
      </w:r>
      <w:r>
        <w:rPr>
          <w:rFonts w:ascii="宋体" w:hAnsi="宋体"/>
          <w:color w:val="auto"/>
          <w:sz w:val="24"/>
          <w:szCs w:val="24"/>
          <w:highlight w:val="none"/>
        </w:rPr>
        <w:t>1</w:t>
      </w:r>
      <w:r>
        <w:rPr>
          <w:rFonts w:hint="eastAsia" w:ascii="宋体" w:hAnsi="宋体"/>
          <w:color w:val="auto"/>
          <w:sz w:val="24"/>
          <w:szCs w:val="24"/>
          <w:highlight w:val="none"/>
        </w:rPr>
        <w:t>：《报价清单》</w:t>
      </w:r>
    </w:p>
    <w:p w14:paraId="4BF0B1C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附件</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：《阳光合作协议》</w:t>
      </w:r>
    </w:p>
    <w:p w14:paraId="1631BF9F">
      <w:pPr>
        <w:spacing w:line="360" w:lineRule="auto"/>
        <w:rPr>
          <w:rFonts w:ascii="宋体" w:hAnsi="宋体"/>
          <w:color w:val="auto"/>
          <w:sz w:val="24"/>
          <w:szCs w:val="24"/>
          <w:highlight w:val="none"/>
        </w:rPr>
      </w:pPr>
      <w:r>
        <w:rPr>
          <w:rFonts w:hint="eastAsia" w:ascii="宋体" w:hAnsi="宋体"/>
          <w:color w:val="auto"/>
          <w:sz w:val="24"/>
          <w:szCs w:val="24"/>
          <w:highlight w:val="none"/>
        </w:rPr>
        <w:t>（以下无正文）</w:t>
      </w:r>
    </w:p>
    <w:p w14:paraId="1E40824E">
      <w:pPr>
        <w:spacing w:line="360" w:lineRule="auto"/>
        <w:ind w:firstLine="480" w:firstLineChars="200"/>
        <w:rPr>
          <w:rFonts w:ascii="宋体" w:hAnsi="宋体"/>
          <w:color w:val="auto"/>
          <w:sz w:val="24"/>
          <w:szCs w:val="24"/>
          <w:highlight w:val="none"/>
        </w:rPr>
      </w:pPr>
    </w:p>
    <w:p w14:paraId="7E6DAC87">
      <w:pPr>
        <w:spacing w:line="360" w:lineRule="auto"/>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甲方（盖章）：</w:t>
      </w:r>
      <w:r>
        <w:rPr>
          <w:rFonts w:ascii="宋体" w:hAnsi="宋体"/>
          <w:color w:val="auto"/>
          <w:sz w:val="24"/>
          <w:szCs w:val="24"/>
          <w:highlight w:val="none"/>
        </w:rPr>
        <w:t xml:space="preserve">                     </w:t>
      </w:r>
      <w:r>
        <w:rPr>
          <w:rFonts w:hint="eastAsia" w:ascii="宋体" w:hAnsi="宋体"/>
          <w:color w:val="auto"/>
          <w:sz w:val="24"/>
          <w:szCs w:val="24"/>
          <w:highlight w:val="none"/>
        </w:rPr>
        <w:t>乙方（盖章）：</w:t>
      </w:r>
    </w:p>
    <w:p w14:paraId="34DD71B3">
      <w:pPr>
        <w:spacing w:line="360" w:lineRule="auto"/>
        <w:ind w:firstLine="240" w:firstLineChars="100"/>
        <w:rPr>
          <w:rFonts w:ascii="宋体" w:hAnsi="宋体"/>
          <w:color w:val="auto"/>
          <w:sz w:val="24"/>
          <w:szCs w:val="24"/>
          <w:highlight w:val="none"/>
        </w:rPr>
      </w:pPr>
    </w:p>
    <w:p w14:paraId="2D08F137">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法定代表人（签章）：</w:t>
      </w:r>
      <w:r>
        <w:rPr>
          <w:rFonts w:ascii="宋体" w:hAnsi="宋体"/>
          <w:color w:val="auto"/>
          <w:sz w:val="24"/>
          <w:szCs w:val="24"/>
          <w:highlight w:val="none"/>
        </w:rPr>
        <w:t xml:space="preserve">               </w:t>
      </w:r>
      <w:r>
        <w:rPr>
          <w:rFonts w:hint="eastAsia" w:ascii="宋体" w:hAnsi="宋体"/>
          <w:color w:val="auto"/>
          <w:sz w:val="24"/>
          <w:szCs w:val="24"/>
          <w:highlight w:val="none"/>
        </w:rPr>
        <w:t>法定代表人（签章）：</w:t>
      </w:r>
    </w:p>
    <w:p w14:paraId="0EC901DE">
      <w:pPr>
        <w:spacing w:line="360" w:lineRule="auto"/>
        <w:ind w:firstLine="240" w:firstLineChars="100"/>
        <w:rPr>
          <w:rFonts w:ascii="宋体" w:hAnsi="宋体"/>
          <w:color w:val="auto"/>
          <w:sz w:val="24"/>
          <w:szCs w:val="24"/>
          <w:highlight w:val="none"/>
        </w:rPr>
      </w:pPr>
    </w:p>
    <w:p w14:paraId="79823D22">
      <w:pPr>
        <w:spacing w:line="360" w:lineRule="auto"/>
        <w:ind w:firstLine="240" w:firstLineChars="100"/>
        <w:rPr>
          <w:rFonts w:ascii="宋体" w:hAnsi="宋体"/>
          <w:color w:val="auto"/>
          <w:sz w:val="24"/>
          <w:szCs w:val="24"/>
          <w:highlight w:val="none"/>
        </w:rPr>
      </w:pPr>
      <w:r>
        <w:rPr>
          <w:rFonts w:hint="eastAsia" w:ascii="宋体" w:hAnsi="宋体"/>
          <w:color w:val="auto"/>
          <w:sz w:val="24"/>
          <w:szCs w:val="24"/>
          <w:highlight w:val="none"/>
        </w:rPr>
        <w:t>或授权代表人（签字）：</w:t>
      </w:r>
      <w:r>
        <w:rPr>
          <w:rFonts w:ascii="宋体" w:hAnsi="宋体"/>
          <w:color w:val="auto"/>
          <w:sz w:val="24"/>
          <w:szCs w:val="24"/>
          <w:highlight w:val="none"/>
        </w:rPr>
        <w:t xml:space="preserve">             </w:t>
      </w:r>
      <w:r>
        <w:rPr>
          <w:rFonts w:hint="eastAsia" w:ascii="宋体" w:hAnsi="宋体"/>
          <w:color w:val="auto"/>
          <w:sz w:val="24"/>
          <w:szCs w:val="24"/>
          <w:highlight w:val="none"/>
        </w:rPr>
        <w:t>或授权代表人（签字）：</w:t>
      </w:r>
    </w:p>
    <w:p w14:paraId="2C8AC38D">
      <w:pPr>
        <w:spacing w:line="360" w:lineRule="auto"/>
        <w:ind w:left="4290" w:leftChars="100" w:hanging="4080" w:hangingChars="1700"/>
        <w:rPr>
          <w:rFonts w:ascii="宋体" w:hAnsi="宋体"/>
          <w:color w:val="auto"/>
          <w:sz w:val="24"/>
          <w:szCs w:val="24"/>
          <w:highlight w:val="none"/>
        </w:rPr>
      </w:pPr>
      <w:r>
        <w:rPr>
          <w:rFonts w:ascii="宋体" w:hAnsi="宋体"/>
          <w:color w:val="auto"/>
          <w:sz w:val="24"/>
          <w:szCs w:val="24"/>
          <w:highlight w:val="none"/>
        </w:rPr>
        <w:t xml:space="preserve">                                  </w:t>
      </w:r>
    </w:p>
    <w:p w14:paraId="33510E8A">
      <w:pPr>
        <w:spacing w:line="360" w:lineRule="auto"/>
        <w:ind w:firstLine="240" w:firstLineChars="100"/>
        <w:rPr>
          <w:rFonts w:ascii="宋体" w:hAnsi="宋体"/>
          <w:color w:val="auto"/>
          <w:sz w:val="24"/>
          <w:szCs w:val="24"/>
          <w:highlight w:val="none"/>
        </w:rPr>
      </w:pPr>
    </w:p>
    <w:p w14:paraId="49C53CD9">
      <w:pPr>
        <w:spacing w:line="360" w:lineRule="auto"/>
        <w:ind w:right="240" w:firstLine="240" w:firstLineChars="100"/>
        <w:jc w:val="right"/>
        <w:rPr>
          <w:rFonts w:ascii="宋体" w:hAnsi="宋体"/>
          <w:color w:val="auto"/>
          <w:sz w:val="24"/>
          <w:szCs w:val="24"/>
          <w:highlight w:val="none"/>
        </w:rPr>
      </w:pPr>
      <w:r>
        <w:rPr>
          <w:rFonts w:hint="eastAsia" w:ascii="宋体" w:hAnsi="宋体"/>
          <w:color w:val="auto"/>
          <w:sz w:val="24"/>
          <w:szCs w:val="24"/>
          <w:highlight w:val="none"/>
        </w:rPr>
        <w:t>签约地点：东莞市</w:t>
      </w:r>
    </w:p>
    <w:p w14:paraId="17738CB7">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签订时间：</w:t>
      </w:r>
    </w:p>
    <w:p w14:paraId="261C95A1">
      <w:pPr>
        <w:adjustRightInd w:val="0"/>
        <w:snapToGrid w:val="0"/>
        <w:spacing w:line="360" w:lineRule="auto"/>
        <w:rPr>
          <w:rFonts w:ascii="宋体" w:hAnsi="宋体"/>
          <w:b/>
          <w:color w:val="auto"/>
          <w:sz w:val="24"/>
          <w:szCs w:val="24"/>
          <w:highlight w:val="none"/>
        </w:rPr>
      </w:pPr>
      <w:r>
        <w:rPr>
          <w:rFonts w:hint="eastAsia" w:ascii="宋体" w:hAnsi="宋体"/>
          <w:b/>
          <w:color w:val="auto"/>
          <w:sz w:val="24"/>
          <w:szCs w:val="24"/>
          <w:highlight w:val="none"/>
        </w:rPr>
        <w:t>附件</w:t>
      </w:r>
      <w:r>
        <w:rPr>
          <w:rFonts w:ascii="宋体" w:hAnsi="宋体"/>
          <w:b/>
          <w:color w:val="auto"/>
          <w:sz w:val="24"/>
          <w:szCs w:val="24"/>
          <w:highlight w:val="none"/>
        </w:rPr>
        <w:t>1</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价格</w:t>
      </w:r>
      <w:r>
        <w:rPr>
          <w:rFonts w:hint="eastAsia" w:ascii="宋体" w:hAnsi="宋体"/>
          <w:b/>
          <w:color w:val="auto"/>
          <w:sz w:val="24"/>
          <w:szCs w:val="24"/>
          <w:highlight w:val="none"/>
        </w:rPr>
        <w:t>清单</w:t>
      </w:r>
    </w:p>
    <w:p w14:paraId="75899031">
      <w:pPr>
        <w:adjustRightInd w:val="0"/>
        <w:snapToGrid w:val="0"/>
        <w:spacing w:line="360" w:lineRule="auto"/>
        <w:rPr>
          <w:rFonts w:ascii="宋体" w:hAnsi="宋体"/>
          <w:b/>
          <w:color w:val="auto"/>
          <w:sz w:val="24"/>
          <w:szCs w:val="24"/>
          <w:highlight w:val="none"/>
        </w:rPr>
      </w:pPr>
    </w:p>
    <w:tbl>
      <w:tblPr>
        <w:tblStyle w:val="23"/>
        <w:tblW w:w="89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762"/>
        <w:gridCol w:w="1896"/>
        <w:gridCol w:w="886"/>
        <w:gridCol w:w="1199"/>
        <w:gridCol w:w="706"/>
        <w:gridCol w:w="1048"/>
        <w:gridCol w:w="1011"/>
        <w:gridCol w:w="1032"/>
      </w:tblGrid>
      <w:tr w14:paraId="46EE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3E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8C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C8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货物相关要求</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CC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0EF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品牌型号</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1AF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8B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4A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68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总价（元）</w:t>
            </w:r>
          </w:p>
        </w:tc>
      </w:tr>
      <w:tr w14:paraId="1FEC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0F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324">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软化水泵电机</w:t>
            </w:r>
          </w:p>
        </w:tc>
        <w:tc>
          <w:tcPr>
            <w:tcW w:w="1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4BD1">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额定电压380V；</w:t>
            </w:r>
          </w:p>
          <w:p w14:paraId="0BE32E56">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功率 :315kW ；</w:t>
            </w:r>
          </w:p>
          <w:p w14:paraId="14EE4DB3">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接法 :△；</w:t>
            </w:r>
          </w:p>
          <w:p w14:paraId="6BDAC803">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转速:2950r/min；绝缘等级：F级；普通变频电机；</w:t>
            </w:r>
          </w:p>
          <w:p w14:paraId="38DA3671">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安装方式：B3；</w:t>
            </w:r>
          </w:p>
          <w:p w14:paraId="0CF69FD0">
            <w:pPr>
              <w:keepNext w:val="0"/>
              <w:keepLines w:val="0"/>
              <w:widowControl/>
              <w:suppressLineNumbers w:val="0"/>
              <w:jc w:val="left"/>
              <w:textAlignment w:val="center"/>
              <w:rPr>
                <w:rFonts w:hint="eastAsia" w:ascii="宋体" w:hAnsi="宋体"/>
                <w:b w:val="0"/>
                <w:bCs w:val="0"/>
                <w:color w:val="auto"/>
                <w:sz w:val="24"/>
                <w:highlight w:val="none"/>
                <w:lang w:val="en-US" w:eastAsia="zh-CN"/>
              </w:rPr>
            </w:pPr>
            <w:r>
              <w:rPr>
                <w:rFonts w:hint="eastAsia" w:ascii="宋体" w:hAnsi="宋体"/>
                <w:b w:val="0"/>
                <w:bCs w:val="0"/>
                <w:color w:val="auto"/>
                <w:sz w:val="24"/>
                <w:highlight w:val="none"/>
                <w:lang w:val="en-US" w:eastAsia="zh-CN"/>
              </w:rPr>
              <w:t>冷却方式：IC416；工作制：S1 ；</w:t>
            </w:r>
          </w:p>
          <w:p w14:paraId="6E76B7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b w:val="0"/>
                <w:bCs w:val="0"/>
                <w:color w:val="auto"/>
                <w:sz w:val="24"/>
                <w:highlight w:val="none"/>
                <w:lang w:val="en-US" w:eastAsia="zh-CN"/>
              </w:rPr>
              <w:t>能效等级：IE4。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FA35">
            <w:pPr>
              <w:jc w:val="center"/>
              <w:rPr>
                <w:rFonts w:hint="eastAsia" w:ascii="宋体" w:hAnsi="宋体" w:eastAsia="宋体" w:cs="宋体"/>
                <w:i w:val="0"/>
                <w:iCs w:val="0"/>
                <w:color w:val="auto"/>
                <w:sz w:val="22"/>
                <w:szCs w:val="22"/>
                <w:highlight w:val="none"/>
                <w:u w:val="none"/>
              </w:rPr>
            </w:pP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3CC8A">
            <w:pPr>
              <w:jc w:val="center"/>
              <w:rPr>
                <w:rFonts w:hint="eastAsia" w:ascii="宋体" w:hAnsi="宋体" w:eastAsia="宋体" w:cs="宋体"/>
                <w:i w:val="0"/>
                <w:iCs w:val="0"/>
                <w:color w:val="auto"/>
                <w:sz w:val="22"/>
                <w:szCs w:val="22"/>
                <w:highlight w:val="none"/>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52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台</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6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1</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84F3">
            <w:pPr>
              <w:jc w:val="center"/>
              <w:rPr>
                <w:rFonts w:hint="eastAsia" w:ascii="宋体" w:hAnsi="宋体" w:eastAsia="宋体" w:cs="宋体"/>
                <w:i w:val="0"/>
                <w:iCs w:val="0"/>
                <w:color w:val="auto"/>
                <w:sz w:val="22"/>
                <w:szCs w:val="22"/>
                <w:highlight w:val="none"/>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0A97">
            <w:pPr>
              <w:jc w:val="center"/>
              <w:rPr>
                <w:rFonts w:hint="eastAsia" w:ascii="宋体" w:hAnsi="宋体" w:eastAsia="宋体" w:cs="宋体"/>
                <w:i w:val="0"/>
                <w:iCs w:val="0"/>
                <w:color w:val="auto"/>
                <w:sz w:val="22"/>
                <w:szCs w:val="22"/>
                <w:highlight w:val="none"/>
                <w:u w:val="none"/>
              </w:rPr>
            </w:pPr>
          </w:p>
        </w:tc>
      </w:tr>
      <w:tr w14:paraId="13E7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EFF5">
            <w:pPr>
              <w:jc w:val="center"/>
              <w:rPr>
                <w:rFonts w:hint="eastAsia" w:ascii="宋体" w:hAnsi="宋体" w:eastAsia="宋体" w:cs="宋体"/>
                <w:i w:val="0"/>
                <w:iCs w:val="0"/>
                <w:color w:val="auto"/>
                <w:sz w:val="22"/>
                <w:szCs w:val="22"/>
                <w:highlight w:val="none"/>
                <w:u w:val="none"/>
              </w:rPr>
            </w:pPr>
          </w:p>
        </w:tc>
        <w:tc>
          <w:tcPr>
            <w:tcW w:w="750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A9F4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62D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0</w:t>
            </w:r>
          </w:p>
        </w:tc>
      </w:tr>
    </w:tbl>
    <w:p w14:paraId="7625FB42">
      <w:pPr>
        <w:adjustRightInd w:val="0"/>
        <w:snapToGrid w:val="0"/>
        <w:spacing w:line="360" w:lineRule="auto"/>
        <w:rPr>
          <w:rFonts w:ascii="宋体" w:hAnsi="宋体"/>
          <w:b/>
          <w:color w:val="auto"/>
          <w:sz w:val="24"/>
          <w:szCs w:val="24"/>
          <w:highlight w:val="none"/>
        </w:rPr>
      </w:pPr>
    </w:p>
    <w:p w14:paraId="4B421F95">
      <w:pPr>
        <w:adjustRightInd w:val="0"/>
        <w:snapToGrid w:val="0"/>
        <w:spacing w:line="360" w:lineRule="auto"/>
        <w:rPr>
          <w:rFonts w:ascii="宋体" w:hAnsi="宋体"/>
          <w:b/>
          <w:color w:val="auto"/>
          <w:sz w:val="24"/>
          <w:szCs w:val="24"/>
          <w:highlight w:val="none"/>
        </w:rPr>
      </w:pPr>
    </w:p>
    <w:p w14:paraId="51F1BF22">
      <w:pPr>
        <w:adjustRightInd w:val="0"/>
        <w:snapToGrid w:val="0"/>
        <w:spacing w:line="360" w:lineRule="auto"/>
        <w:rPr>
          <w:rFonts w:ascii="宋体" w:hAnsi="宋体"/>
          <w:b/>
          <w:color w:val="auto"/>
          <w:sz w:val="24"/>
          <w:szCs w:val="24"/>
          <w:highlight w:val="none"/>
        </w:rPr>
      </w:pPr>
    </w:p>
    <w:p w14:paraId="72ADD8E2">
      <w:pPr>
        <w:adjustRightInd w:val="0"/>
        <w:snapToGrid w:val="0"/>
        <w:spacing w:line="360" w:lineRule="auto"/>
        <w:rPr>
          <w:rFonts w:ascii="宋体" w:hAnsi="宋体"/>
          <w:b/>
          <w:color w:val="auto"/>
          <w:sz w:val="24"/>
          <w:szCs w:val="24"/>
          <w:highlight w:val="none"/>
        </w:rPr>
      </w:pPr>
    </w:p>
    <w:p w14:paraId="2E55E14A">
      <w:pPr>
        <w:adjustRightInd w:val="0"/>
        <w:snapToGrid w:val="0"/>
        <w:spacing w:line="360" w:lineRule="auto"/>
        <w:rPr>
          <w:rFonts w:ascii="宋体" w:hAnsi="宋体"/>
          <w:b/>
          <w:color w:val="auto"/>
          <w:sz w:val="24"/>
          <w:szCs w:val="24"/>
          <w:highlight w:val="none"/>
        </w:rPr>
      </w:pPr>
    </w:p>
    <w:p w14:paraId="4939E315">
      <w:pPr>
        <w:adjustRightInd w:val="0"/>
        <w:snapToGrid w:val="0"/>
        <w:spacing w:line="360" w:lineRule="auto"/>
        <w:rPr>
          <w:rFonts w:ascii="宋体" w:hAnsi="宋体"/>
          <w:b/>
          <w:color w:val="auto"/>
          <w:sz w:val="24"/>
          <w:szCs w:val="24"/>
          <w:highlight w:val="none"/>
        </w:rPr>
      </w:pPr>
    </w:p>
    <w:p w14:paraId="16F768D9">
      <w:pPr>
        <w:adjustRightInd w:val="0"/>
        <w:snapToGrid w:val="0"/>
        <w:spacing w:line="360" w:lineRule="auto"/>
        <w:rPr>
          <w:rFonts w:ascii="宋体" w:hAnsi="宋体"/>
          <w:b/>
          <w:color w:val="auto"/>
          <w:sz w:val="24"/>
          <w:szCs w:val="24"/>
          <w:highlight w:val="none"/>
        </w:rPr>
      </w:pPr>
    </w:p>
    <w:p w14:paraId="0F925830">
      <w:pPr>
        <w:adjustRightInd w:val="0"/>
        <w:snapToGrid w:val="0"/>
        <w:spacing w:line="360" w:lineRule="auto"/>
        <w:rPr>
          <w:rFonts w:ascii="宋体" w:hAnsi="宋体"/>
          <w:b/>
          <w:color w:val="auto"/>
          <w:sz w:val="24"/>
          <w:szCs w:val="24"/>
          <w:highlight w:val="none"/>
        </w:rPr>
      </w:pPr>
    </w:p>
    <w:p w14:paraId="3DF5CCA5">
      <w:pPr>
        <w:adjustRightInd w:val="0"/>
        <w:snapToGrid w:val="0"/>
        <w:spacing w:line="360" w:lineRule="auto"/>
        <w:rPr>
          <w:rFonts w:ascii="宋体" w:hAnsi="宋体"/>
          <w:b/>
          <w:color w:val="auto"/>
          <w:sz w:val="24"/>
          <w:szCs w:val="24"/>
          <w:highlight w:val="none"/>
        </w:rPr>
      </w:pPr>
    </w:p>
    <w:p w14:paraId="0345595B">
      <w:pPr>
        <w:adjustRightInd w:val="0"/>
        <w:snapToGrid w:val="0"/>
        <w:spacing w:line="360" w:lineRule="auto"/>
        <w:rPr>
          <w:rFonts w:ascii="宋体" w:hAnsi="宋体"/>
          <w:b/>
          <w:color w:val="auto"/>
          <w:sz w:val="24"/>
          <w:szCs w:val="24"/>
          <w:highlight w:val="none"/>
        </w:rPr>
      </w:pPr>
    </w:p>
    <w:p w14:paraId="14EA5B40">
      <w:pPr>
        <w:adjustRightInd w:val="0"/>
        <w:snapToGrid w:val="0"/>
        <w:spacing w:line="360" w:lineRule="auto"/>
        <w:rPr>
          <w:rFonts w:ascii="宋体" w:hAnsi="宋体"/>
          <w:b/>
          <w:color w:val="auto"/>
          <w:sz w:val="24"/>
          <w:szCs w:val="24"/>
          <w:highlight w:val="none"/>
        </w:rPr>
      </w:pPr>
    </w:p>
    <w:p w14:paraId="77A6DD11">
      <w:pPr>
        <w:adjustRightInd w:val="0"/>
        <w:snapToGrid w:val="0"/>
        <w:spacing w:line="360" w:lineRule="auto"/>
        <w:rPr>
          <w:rFonts w:ascii="宋体" w:hAnsi="宋体"/>
          <w:b/>
          <w:color w:val="auto"/>
          <w:sz w:val="24"/>
          <w:szCs w:val="24"/>
          <w:highlight w:val="none"/>
        </w:rPr>
      </w:pPr>
    </w:p>
    <w:p w14:paraId="2B51EA34">
      <w:pPr>
        <w:adjustRightInd w:val="0"/>
        <w:snapToGrid w:val="0"/>
        <w:spacing w:line="360" w:lineRule="auto"/>
        <w:rPr>
          <w:rFonts w:ascii="宋体" w:hAnsi="宋体"/>
          <w:b/>
          <w:color w:val="auto"/>
          <w:sz w:val="24"/>
          <w:szCs w:val="24"/>
          <w:highlight w:val="none"/>
        </w:rPr>
      </w:pPr>
    </w:p>
    <w:p w14:paraId="2853B7B3">
      <w:pPr>
        <w:pStyle w:val="12"/>
        <w:rPr>
          <w:color w:val="auto"/>
          <w:highlight w:val="none"/>
        </w:rPr>
      </w:pPr>
    </w:p>
    <w:p w14:paraId="1007454D">
      <w:pPr>
        <w:pStyle w:val="44"/>
        <w:spacing w:line="360" w:lineRule="auto"/>
        <w:ind w:firstLine="0" w:firstLineChars="0"/>
        <w:rPr>
          <w:b/>
          <w:bCs/>
          <w:color w:val="auto"/>
          <w:sz w:val="24"/>
          <w:szCs w:val="24"/>
          <w:highlight w:val="none"/>
        </w:rPr>
      </w:pPr>
      <w:r>
        <w:rPr>
          <w:b/>
          <w:bCs/>
          <w:color w:val="auto"/>
          <w:sz w:val="24"/>
          <w:szCs w:val="24"/>
          <w:highlight w:val="none"/>
        </w:rPr>
        <w:t>附件</w:t>
      </w:r>
      <w:r>
        <w:rPr>
          <w:rFonts w:hint="eastAsia"/>
          <w:b/>
          <w:bCs/>
          <w:color w:val="auto"/>
          <w:sz w:val="24"/>
          <w:szCs w:val="24"/>
          <w:highlight w:val="none"/>
          <w:lang w:val="en-US" w:eastAsia="zh-CN"/>
        </w:rPr>
        <w:t>2</w:t>
      </w:r>
      <w:r>
        <w:rPr>
          <w:b/>
          <w:bCs/>
          <w:color w:val="auto"/>
          <w:sz w:val="24"/>
          <w:szCs w:val="24"/>
          <w:highlight w:val="none"/>
        </w:rPr>
        <w:t>：</w:t>
      </w:r>
    </w:p>
    <w:p w14:paraId="465F3ADC">
      <w:pPr>
        <w:spacing w:line="360" w:lineRule="auto"/>
        <w:ind w:firstLine="482"/>
        <w:jc w:val="center"/>
        <w:rPr>
          <w:rFonts w:ascii="宋体"/>
          <w:b/>
          <w:color w:val="auto"/>
          <w:sz w:val="28"/>
          <w:szCs w:val="28"/>
          <w:highlight w:val="none"/>
        </w:rPr>
      </w:pPr>
      <w:r>
        <w:rPr>
          <w:b/>
          <w:color w:val="auto"/>
          <w:sz w:val="28"/>
          <w:szCs w:val="28"/>
          <w:highlight w:val="none"/>
        </w:rPr>
        <w:t>阳光合作协议</w:t>
      </w:r>
    </w:p>
    <w:p w14:paraId="1E9E558E">
      <w:pPr>
        <w:spacing w:line="600" w:lineRule="exact"/>
        <w:ind w:firstLine="400" w:firstLineChars="200"/>
        <w:contextualSpacing/>
        <w:rPr>
          <w:color w:val="auto"/>
          <w:sz w:val="20"/>
          <w:highlight w:val="none"/>
          <w:u w:val="single"/>
        </w:rPr>
      </w:pPr>
      <w:r>
        <w:rPr>
          <w:color w:val="auto"/>
          <w:sz w:val="20"/>
          <w:highlight w:val="none"/>
        </w:rPr>
        <w:t>甲方：</w:t>
      </w:r>
      <w:r>
        <w:rPr>
          <w:color w:val="auto"/>
          <w:sz w:val="20"/>
          <w:highlight w:val="none"/>
          <w:u w:val="single"/>
        </w:rPr>
        <w:t xml:space="preserve"> </w:t>
      </w:r>
      <w:r>
        <w:rPr>
          <w:rFonts w:hint="eastAsia"/>
          <w:color w:val="auto"/>
          <w:sz w:val="20"/>
          <w:highlight w:val="none"/>
          <w:u w:val="single"/>
        </w:rPr>
        <w:t xml:space="preserve">                             </w:t>
      </w:r>
      <w:r>
        <w:rPr>
          <w:color w:val="auto"/>
          <w:sz w:val="20"/>
          <w:highlight w:val="none"/>
          <w:u w:val="single"/>
        </w:rPr>
        <w:t xml:space="preserve">   </w:t>
      </w:r>
    </w:p>
    <w:p w14:paraId="460ED959">
      <w:pPr>
        <w:spacing w:line="600" w:lineRule="exact"/>
        <w:ind w:firstLine="400" w:firstLineChars="200"/>
        <w:contextualSpacing/>
        <w:rPr>
          <w:color w:val="auto"/>
          <w:sz w:val="20"/>
          <w:highlight w:val="none"/>
        </w:rPr>
      </w:pPr>
      <w:r>
        <w:rPr>
          <w:color w:val="auto"/>
          <w:sz w:val="20"/>
          <w:highlight w:val="none"/>
        </w:rPr>
        <w:t>乙方：</w:t>
      </w:r>
      <w:r>
        <w:rPr>
          <w:color w:val="auto"/>
          <w:sz w:val="20"/>
          <w:highlight w:val="none"/>
          <w:u w:val="single"/>
        </w:rPr>
        <w:t xml:space="preserve">                                 </w:t>
      </w:r>
    </w:p>
    <w:p w14:paraId="3A2B5B2D">
      <w:pPr>
        <w:spacing w:before="166" w:beforeLines="50" w:after="166" w:afterLines="50" w:line="520" w:lineRule="exact"/>
        <w:ind w:firstLine="400" w:firstLineChars="200"/>
        <w:contextualSpacing/>
        <w:rPr>
          <w:color w:val="auto"/>
          <w:sz w:val="20"/>
          <w:highlight w:val="none"/>
        </w:rPr>
      </w:pPr>
      <w:r>
        <w:rPr>
          <w:rFonts w:hint="eastAsia" w:ascii="宋体" w:hAnsi="宋体" w:cs="宋体"/>
          <w:color w:val="auto"/>
          <w:sz w:val="20"/>
          <w:highlight w:val="none"/>
        </w:rPr>
        <w:t>甲乙双方于</w:t>
      </w:r>
      <w:r>
        <w:rPr>
          <w:color w:val="auto"/>
          <w:sz w:val="20"/>
          <w:highlight w:val="none"/>
          <w:u w:val="single"/>
        </w:rPr>
        <w:t>202</w:t>
      </w:r>
      <w:r>
        <w:rPr>
          <w:rFonts w:hint="eastAsia"/>
          <w:color w:val="auto"/>
          <w:sz w:val="20"/>
          <w:highlight w:val="none"/>
          <w:u w:val="single"/>
          <w:lang w:val="en-US" w:eastAsia="zh-CN"/>
        </w:rPr>
        <w:t>6</w:t>
      </w:r>
      <w:r>
        <w:rPr>
          <w:color w:val="auto"/>
          <w:sz w:val="20"/>
          <w:highlight w:val="none"/>
        </w:rPr>
        <w:t>年</w:t>
      </w:r>
      <w:r>
        <w:rPr>
          <w:color w:val="auto"/>
          <w:sz w:val="20"/>
          <w:highlight w:val="none"/>
          <w:u w:val="single"/>
        </w:rPr>
        <w:t xml:space="preserve">      </w:t>
      </w:r>
      <w:r>
        <w:rPr>
          <w:color w:val="auto"/>
          <w:sz w:val="20"/>
          <w:highlight w:val="none"/>
        </w:rPr>
        <w:t>月</w:t>
      </w:r>
      <w:r>
        <w:rPr>
          <w:color w:val="auto"/>
          <w:sz w:val="20"/>
          <w:highlight w:val="none"/>
          <w:u w:val="single"/>
        </w:rPr>
        <w:t xml:space="preserve">      </w:t>
      </w:r>
      <w:r>
        <w:rPr>
          <w:color w:val="auto"/>
          <w:sz w:val="20"/>
          <w:highlight w:val="none"/>
        </w:rPr>
        <w:t>日签署了《</w:t>
      </w:r>
      <w:r>
        <w:rPr>
          <w:rFonts w:hint="eastAsia"/>
          <w:color w:val="auto"/>
          <w:sz w:val="20"/>
          <w:highlight w:val="none"/>
        </w:rPr>
        <w:t xml:space="preserve">    项目</w:t>
      </w:r>
      <w:r>
        <w:rPr>
          <w:color w:val="auto"/>
          <w:sz w:val="20"/>
          <w:highlight w:val="none"/>
        </w:rPr>
        <w:t>合同》（以下简称原合同），为加强双方阳光合作，保证职员职业安全，甲乙双方经协商签订本协议并作为双方共同遵守的阳光合作行为准则。</w:t>
      </w:r>
    </w:p>
    <w:p w14:paraId="552042CA">
      <w:pPr>
        <w:widowControl/>
        <w:spacing w:before="166" w:beforeLines="50" w:after="166" w:afterLines="50" w:line="520" w:lineRule="exact"/>
        <w:ind w:left="420" w:leftChars="200"/>
        <w:contextualSpacing/>
        <w:jc w:val="left"/>
        <w:rPr>
          <w:b/>
          <w:color w:val="auto"/>
          <w:sz w:val="20"/>
          <w:highlight w:val="none"/>
        </w:rPr>
      </w:pPr>
      <w:r>
        <w:rPr>
          <w:b/>
          <w:color w:val="auto"/>
          <w:sz w:val="20"/>
          <w:highlight w:val="none"/>
        </w:rPr>
        <w:t>一、甲方责任</w:t>
      </w:r>
    </w:p>
    <w:p w14:paraId="0141058F">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1.甲方有责任向乙方介绍本单位有关采购管理通用原则和本协议的规定。</w:t>
      </w:r>
    </w:p>
    <w:p w14:paraId="63FA768E">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2.甲方有责任对本单位相关人员进行阳光合作教育。</w:t>
      </w:r>
    </w:p>
    <w:p w14:paraId="58CB1F11">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31C3DBB5">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4.甲方人员如违反阳光合作管理制度及本协议规定，甲方视情节轻重、影响大小给予行政及经济处罚。</w:t>
      </w:r>
    </w:p>
    <w:p w14:paraId="6CC20403">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5．对于乙方举报甲方人员违反阳光合作规定的情况，甲方应及时进行调查，根据调查情况进行处理，并将调查结果向乙方反馈。</w:t>
      </w:r>
    </w:p>
    <w:p w14:paraId="25180CD2">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6.接受举报的一方应为举报方保密，不得对举报方进行报复，对举报属实和严格遵守《阳光合作协议》的合作方，在同等条件下给予后续合作的优先权。</w:t>
      </w:r>
    </w:p>
    <w:p w14:paraId="3983B696">
      <w:pPr>
        <w:widowControl/>
        <w:spacing w:before="166" w:beforeLines="50" w:after="166" w:afterLines="50" w:line="520" w:lineRule="exact"/>
        <w:ind w:left="420" w:leftChars="200"/>
        <w:contextualSpacing/>
        <w:jc w:val="left"/>
        <w:rPr>
          <w:b/>
          <w:color w:val="auto"/>
          <w:sz w:val="20"/>
          <w:highlight w:val="none"/>
        </w:rPr>
      </w:pPr>
      <w:r>
        <w:rPr>
          <w:b/>
          <w:color w:val="auto"/>
          <w:sz w:val="20"/>
          <w:highlight w:val="none"/>
        </w:rPr>
        <w:t>二、乙方责任</w:t>
      </w:r>
    </w:p>
    <w:p w14:paraId="3C25625E">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1.乙方应保证乙方人员了解甲方有关采购管理通用原则和及本协议的规定，并遵照执行。</w:t>
      </w:r>
    </w:p>
    <w:p w14:paraId="38CAA6E0">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2.乙方不得以任何形式给予甲方人员回扣、赠送实物、现金、有价证券、礼券等有价物品或提供旅游等其他可能影响职务行为公正履行的活动（以下统称“财物”）。</w:t>
      </w:r>
    </w:p>
    <w:p w14:paraId="68632ED1">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3.乙方有责任接受甲方对乙方在合作期间阳光合作管理执行情况的监督，并对甲方相关调查工作主动配合。</w:t>
      </w:r>
    </w:p>
    <w:p w14:paraId="64B9135B">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4.乙方有义务就甲方人员任何形式的索取或收受财物行为及时向甲方（直接联系人为东莞实业投资控股集团有限公司</w:t>
      </w:r>
      <w:r>
        <w:rPr>
          <w:rFonts w:hint="eastAsia"/>
          <w:color w:val="auto"/>
          <w:sz w:val="20"/>
          <w:highlight w:val="none"/>
          <w:lang w:val="en-US" w:eastAsia="zh-CN"/>
        </w:rPr>
        <w:t>风控法务</w:t>
      </w:r>
      <w:r>
        <w:rPr>
          <w:color w:val="auto"/>
          <w:sz w:val="20"/>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33CBD71A">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 xml:space="preserve">5．甲方接受乙方实名或匿名举报，保证为举报者的信息保密，常设举报部门及电话： </w:t>
      </w:r>
    </w:p>
    <w:p w14:paraId="50ABBEC4">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举报受理部门：东莞实业投资控股集团有限公司</w:t>
      </w:r>
      <w:r>
        <w:rPr>
          <w:rFonts w:hint="eastAsia"/>
          <w:color w:val="auto"/>
          <w:sz w:val="20"/>
          <w:highlight w:val="none"/>
          <w:lang w:val="en-US" w:eastAsia="zh-CN"/>
        </w:rPr>
        <w:t>风控法务</w:t>
      </w:r>
      <w:r>
        <w:rPr>
          <w:color w:val="auto"/>
          <w:sz w:val="20"/>
          <w:highlight w:val="none"/>
        </w:rPr>
        <w:t>部</w:t>
      </w:r>
    </w:p>
    <w:p w14:paraId="0DD264FD">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东实集团举报邮箱：dgsyxf@163.com</w:t>
      </w:r>
    </w:p>
    <w:p w14:paraId="6668FCF2">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东实集团举报电话：0769-28820703（周一至周五9:00-12:00和14:00-18:00）</w:t>
      </w:r>
    </w:p>
    <w:p w14:paraId="29FB9CDD">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邮寄地址：东莞市东城区八一路1号机关二号大院9号楼，东莞实业投资控股集团有限公司</w:t>
      </w:r>
      <w:r>
        <w:rPr>
          <w:rFonts w:hint="eastAsia"/>
          <w:color w:val="auto"/>
          <w:sz w:val="20"/>
          <w:highlight w:val="none"/>
          <w:lang w:val="en-US" w:eastAsia="zh-CN"/>
        </w:rPr>
        <w:t>风控法务</w:t>
      </w:r>
      <w:r>
        <w:rPr>
          <w:color w:val="auto"/>
          <w:sz w:val="20"/>
          <w:highlight w:val="none"/>
        </w:rPr>
        <w:t>部收，邮编523000。</w:t>
      </w:r>
    </w:p>
    <w:p w14:paraId="2F596C55">
      <w:pPr>
        <w:widowControl/>
        <w:spacing w:before="166" w:beforeLines="50" w:after="166" w:afterLines="50" w:line="520" w:lineRule="exact"/>
        <w:ind w:left="420" w:leftChars="200"/>
        <w:contextualSpacing/>
        <w:jc w:val="left"/>
        <w:rPr>
          <w:b/>
          <w:color w:val="auto"/>
          <w:sz w:val="20"/>
          <w:highlight w:val="none"/>
        </w:rPr>
      </w:pPr>
      <w:r>
        <w:rPr>
          <w:b/>
          <w:color w:val="auto"/>
          <w:sz w:val="20"/>
          <w:highlight w:val="none"/>
        </w:rPr>
        <w:t>三、其他</w:t>
      </w:r>
    </w:p>
    <w:p w14:paraId="46A81200">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1.本协议是原合同的补充协议，与原合同有同等法律效力。</w:t>
      </w:r>
    </w:p>
    <w:p w14:paraId="63028DA0">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2.本协议一式</w:t>
      </w:r>
      <w:r>
        <w:rPr>
          <w:rFonts w:hint="eastAsia"/>
          <w:color w:val="auto"/>
          <w:sz w:val="20"/>
          <w:highlight w:val="none"/>
          <w:lang w:val="en-US" w:eastAsia="zh-CN"/>
        </w:rPr>
        <w:t>肆</w:t>
      </w:r>
      <w:r>
        <w:rPr>
          <w:color w:val="auto"/>
          <w:sz w:val="20"/>
          <w:highlight w:val="none"/>
        </w:rPr>
        <w:t>份，甲方执</w:t>
      </w:r>
      <w:r>
        <w:rPr>
          <w:rFonts w:hint="eastAsia"/>
          <w:color w:val="auto"/>
          <w:sz w:val="20"/>
          <w:highlight w:val="none"/>
          <w:lang w:val="en-US" w:eastAsia="zh-CN"/>
        </w:rPr>
        <w:t>贰</w:t>
      </w:r>
      <w:r>
        <w:rPr>
          <w:color w:val="auto"/>
          <w:sz w:val="20"/>
          <w:highlight w:val="none"/>
        </w:rPr>
        <w:t>份，乙方执</w:t>
      </w:r>
      <w:r>
        <w:rPr>
          <w:rFonts w:hint="eastAsia"/>
          <w:color w:val="auto"/>
          <w:sz w:val="20"/>
          <w:highlight w:val="none"/>
        </w:rPr>
        <w:t>贰</w:t>
      </w:r>
      <w:r>
        <w:rPr>
          <w:color w:val="auto"/>
          <w:sz w:val="20"/>
          <w:highlight w:val="none"/>
        </w:rPr>
        <w:t>份</w:t>
      </w:r>
      <w:r>
        <w:rPr>
          <w:rFonts w:hint="eastAsia"/>
          <w:color w:val="auto"/>
          <w:sz w:val="20"/>
          <w:highlight w:val="none"/>
        </w:rPr>
        <w:t>，</w:t>
      </w:r>
      <w:r>
        <w:rPr>
          <w:color w:val="auto"/>
          <w:sz w:val="20"/>
          <w:highlight w:val="none"/>
        </w:rPr>
        <w:t>具有同等法律效力。</w:t>
      </w:r>
    </w:p>
    <w:p w14:paraId="442317AD">
      <w:pPr>
        <w:spacing w:before="166" w:beforeLines="50" w:after="166" w:afterLines="50" w:line="520" w:lineRule="exact"/>
        <w:ind w:left="105" w:leftChars="50" w:firstLine="400" w:firstLineChars="200"/>
        <w:contextualSpacing/>
        <w:rPr>
          <w:color w:val="auto"/>
          <w:sz w:val="20"/>
          <w:highlight w:val="none"/>
        </w:rPr>
      </w:pPr>
      <w:r>
        <w:rPr>
          <w:color w:val="auto"/>
          <w:sz w:val="20"/>
          <w:highlight w:val="none"/>
        </w:rPr>
        <w:t>3.本协议经双方签署后生效。</w:t>
      </w:r>
    </w:p>
    <w:p w14:paraId="38D5107F">
      <w:pPr>
        <w:spacing w:before="166" w:beforeLines="50" w:after="166" w:afterLines="50" w:line="520" w:lineRule="exact"/>
        <w:ind w:firstLine="400" w:firstLineChars="200"/>
        <w:contextualSpacing/>
        <w:rPr>
          <w:color w:val="auto"/>
          <w:sz w:val="20"/>
          <w:highlight w:val="none"/>
        </w:rPr>
      </w:pPr>
    </w:p>
    <w:p w14:paraId="79C0E8CB">
      <w:pPr>
        <w:spacing w:before="166" w:beforeLines="50" w:after="166" w:afterLines="50" w:line="520" w:lineRule="exact"/>
        <w:ind w:firstLine="400" w:firstLineChars="200"/>
        <w:contextualSpacing/>
        <w:rPr>
          <w:color w:val="auto"/>
          <w:sz w:val="20"/>
          <w:highlight w:val="none"/>
        </w:rPr>
      </w:pPr>
      <w:r>
        <w:rPr>
          <w:color w:val="auto"/>
          <w:sz w:val="20"/>
          <w:highlight w:val="none"/>
        </w:rPr>
        <w:t xml:space="preserve">甲方（盖章）：                      乙方（盖章）： </w:t>
      </w:r>
    </w:p>
    <w:p w14:paraId="22A5E97B">
      <w:pPr>
        <w:spacing w:before="166" w:beforeLines="50" w:after="166" w:afterLines="50" w:line="520" w:lineRule="exact"/>
        <w:ind w:firstLine="400" w:firstLineChars="200"/>
        <w:contextualSpacing/>
        <w:rPr>
          <w:color w:val="auto"/>
          <w:sz w:val="20"/>
          <w:highlight w:val="none"/>
        </w:rPr>
      </w:pPr>
    </w:p>
    <w:p w14:paraId="433EE594">
      <w:pPr>
        <w:spacing w:before="166" w:beforeLines="50" w:after="166" w:afterLines="50" w:line="520" w:lineRule="exact"/>
        <w:ind w:firstLine="400" w:firstLineChars="200"/>
        <w:contextualSpacing/>
        <w:rPr>
          <w:color w:val="auto"/>
          <w:sz w:val="20"/>
          <w:highlight w:val="none"/>
        </w:rPr>
      </w:pPr>
      <w:r>
        <w:rPr>
          <w:color w:val="auto"/>
          <w:sz w:val="20"/>
          <w:highlight w:val="none"/>
        </w:rPr>
        <w:t>法定代表人（授权代表）：</w:t>
      </w:r>
      <w:r>
        <w:rPr>
          <w:color w:val="auto"/>
          <w:sz w:val="20"/>
          <w:highlight w:val="none"/>
        </w:rPr>
        <w:tab/>
      </w:r>
      <w:r>
        <w:rPr>
          <w:color w:val="auto"/>
          <w:sz w:val="20"/>
          <w:highlight w:val="none"/>
        </w:rPr>
        <w:tab/>
      </w:r>
      <w:r>
        <w:rPr>
          <w:color w:val="auto"/>
          <w:sz w:val="20"/>
          <w:highlight w:val="none"/>
        </w:rPr>
        <w:t xml:space="preserve">  </w:t>
      </w:r>
      <w:r>
        <w:rPr>
          <w:color w:val="auto"/>
          <w:sz w:val="20"/>
          <w:highlight w:val="none"/>
        </w:rPr>
        <w:tab/>
      </w:r>
      <w:r>
        <w:rPr>
          <w:color w:val="auto"/>
          <w:sz w:val="20"/>
          <w:highlight w:val="none"/>
        </w:rPr>
        <w:t xml:space="preserve">   法定代表人（授权代表）：</w:t>
      </w:r>
    </w:p>
    <w:p w14:paraId="6848B84E">
      <w:pPr>
        <w:spacing w:before="166" w:beforeLines="50" w:after="166" w:afterLines="50" w:line="520" w:lineRule="exact"/>
        <w:ind w:firstLine="400" w:firstLineChars="200"/>
        <w:contextualSpacing/>
        <w:rPr>
          <w:color w:val="auto"/>
          <w:sz w:val="20"/>
          <w:highlight w:val="none"/>
        </w:rPr>
      </w:pPr>
    </w:p>
    <w:p w14:paraId="6B06253F">
      <w:pPr>
        <w:pStyle w:val="13"/>
        <w:ind w:firstLine="210"/>
        <w:rPr>
          <w:color w:val="auto"/>
          <w:highlight w:val="none"/>
        </w:rPr>
      </w:pPr>
      <w:r>
        <w:rPr>
          <w:color w:val="auto"/>
          <w:sz w:val="20"/>
          <w:highlight w:val="none"/>
        </w:rPr>
        <w:t>签约日期：</w:t>
      </w:r>
      <w:r>
        <w:rPr>
          <w:rFonts w:hint="eastAsia"/>
          <w:color w:val="auto"/>
          <w:sz w:val="20"/>
          <w:highlight w:val="none"/>
          <w:lang w:val="en-US" w:eastAsia="zh-CN"/>
        </w:rPr>
        <w:t xml:space="preserve">   </w:t>
      </w:r>
      <w:r>
        <w:rPr>
          <w:color w:val="auto"/>
          <w:sz w:val="20"/>
          <w:highlight w:val="none"/>
        </w:rPr>
        <w:t>年   月   日</w:t>
      </w:r>
      <w:r>
        <w:rPr>
          <w:color w:val="auto"/>
          <w:sz w:val="20"/>
          <w:highlight w:val="none"/>
        </w:rPr>
        <w:tab/>
      </w:r>
      <w:r>
        <w:rPr>
          <w:color w:val="auto"/>
          <w:sz w:val="20"/>
          <w:highlight w:val="none"/>
        </w:rPr>
        <w:t xml:space="preserve">       签约日期：</w:t>
      </w:r>
      <w:r>
        <w:rPr>
          <w:rFonts w:hint="eastAsia"/>
          <w:color w:val="auto"/>
          <w:sz w:val="20"/>
          <w:highlight w:val="none"/>
          <w:lang w:val="en-US" w:eastAsia="zh-CN"/>
        </w:rPr>
        <w:t xml:space="preserve">   </w:t>
      </w:r>
      <w:r>
        <w:rPr>
          <w:color w:val="auto"/>
          <w:sz w:val="20"/>
          <w:highlight w:val="none"/>
        </w:rPr>
        <w:t>年   月   日</w:t>
      </w: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DC34">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232B668">
                          <w:pPr>
                            <w:pStyle w:val="18"/>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PlfknQAAAAAwEAAA8AAAAAAAAAAQAgAAAAIgAAAGRycy9kb3ducmV2LnhtbFBLAQIUABQA&#10;AAAIAIdO4kA6zH7A+AEAAAEEAAAOAAAAAAAAAAEAIAAAAB8BAABkcnMvZTJvRG9jLnhtbFBLBQYA&#10;AAAABgAGAFkBAACJBQAAAAA=&#10;">
              <v:fill on="f" focussize="0,0"/>
              <v:stroke on="f"/>
              <v:imagedata o:title=""/>
              <o:lock v:ext="edit" aspectratio="f"/>
              <v:textbox inset="0mm,0mm,0mm,0mm" style="mso-fit-shape-to-text:t;">
                <w:txbxContent>
                  <w:p w14:paraId="2232B668">
                    <w:pPr>
                      <w:pStyle w:val="18"/>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09B81">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DE37B"/>
    <w:multiLevelType w:val="singleLevel"/>
    <w:tmpl w:val="CBDDE37B"/>
    <w:lvl w:ilvl="0" w:tentative="0">
      <w:start w:val="3"/>
      <w:numFmt w:val="chineseCounting"/>
      <w:suff w:val="nothing"/>
      <w:lvlText w:val="%1、"/>
      <w:lvlJc w:val="left"/>
      <w:rPr>
        <w:rFonts w:hint="eastAsia"/>
      </w:rPr>
    </w:lvl>
  </w:abstractNum>
  <w:abstractNum w:abstractNumId="1">
    <w:nsid w:val="02BA4E6F"/>
    <w:multiLevelType w:val="multilevel"/>
    <w:tmpl w:val="02BA4E6F"/>
    <w:lvl w:ilvl="0" w:tentative="0">
      <w:start w:val="1"/>
      <w:numFmt w:val="bullet"/>
      <w:pStyle w:val="61"/>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6099A159"/>
    <w:multiLevelType w:val="singleLevel"/>
    <w:tmpl w:val="6099A159"/>
    <w:lvl w:ilvl="0" w:tentative="0">
      <w:start w:val="1"/>
      <w:numFmt w:val="decimal"/>
      <w:suff w:val="nothing"/>
      <w:lvlText w:val="%1、"/>
      <w:lvlJc w:val="left"/>
      <w:rPr>
        <w:rFonts w:cs="Times New Roman"/>
      </w:rPr>
    </w:lvl>
  </w:abstractNum>
  <w:abstractNum w:abstractNumId="3">
    <w:nsid w:val="68B40337"/>
    <w:multiLevelType w:val="multilevel"/>
    <w:tmpl w:val="68B40337"/>
    <w:lvl w:ilvl="0" w:tentative="0">
      <w:start w:val="1"/>
      <w:numFmt w:val="japaneseCounting"/>
      <w:pStyle w:val="52"/>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iNTM0Mjk3Nzk4YWY0OGVhMjUyNDM2Y2U4ZDA1ZTYifQ=="/>
  </w:docVars>
  <w:rsids>
    <w:rsidRoot w:val="00BD5ED0"/>
    <w:rsid w:val="00005B73"/>
    <w:rsid w:val="00012BFA"/>
    <w:rsid w:val="00027E14"/>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36A1"/>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3249"/>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E5EE8"/>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470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74840"/>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1206"/>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17AC"/>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1E20"/>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28F0228"/>
    <w:rsid w:val="034B7445"/>
    <w:rsid w:val="035D4211"/>
    <w:rsid w:val="037D5EE3"/>
    <w:rsid w:val="04363238"/>
    <w:rsid w:val="04CF6E29"/>
    <w:rsid w:val="05111DAD"/>
    <w:rsid w:val="059366CF"/>
    <w:rsid w:val="05D00163"/>
    <w:rsid w:val="06F15928"/>
    <w:rsid w:val="077C34B8"/>
    <w:rsid w:val="07A209C4"/>
    <w:rsid w:val="07B618C1"/>
    <w:rsid w:val="07E6703F"/>
    <w:rsid w:val="080D26DA"/>
    <w:rsid w:val="08284245"/>
    <w:rsid w:val="086F1260"/>
    <w:rsid w:val="0880226D"/>
    <w:rsid w:val="089F2BDE"/>
    <w:rsid w:val="08BB2505"/>
    <w:rsid w:val="09525C31"/>
    <w:rsid w:val="097E3E34"/>
    <w:rsid w:val="099A07E1"/>
    <w:rsid w:val="0A630287"/>
    <w:rsid w:val="0A9B4FED"/>
    <w:rsid w:val="0B0C0A79"/>
    <w:rsid w:val="0B2459B7"/>
    <w:rsid w:val="0B451F6A"/>
    <w:rsid w:val="0BA14D3A"/>
    <w:rsid w:val="0C6F4C8D"/>
    <w:rsid w:val="0D0E0EB6"/>
    <w:rsid w:val="0D4B5277"/>
    <w:rsid w:val="0DE142CB"/>
    <w:rsid w:val="0E2435A4"/>
    <w:rsid w:val="0EA10303"/>
    <w:rsid w:val="0EAF7A7A"/>
    <w:rsid w:val="0FDC1CDC"/>
    <w:rsid w:val="10223C48"/>
    <w:rsid w:val="11C641A4"/>
    <w:rsid w:val="120F6385"/>
    <w:rsid w:val="12475EA9"/>
    <w:rsid w:val="133360BD"/>
    <w:rsid w:val="137F7471"/>
    <w:rsid w:val="146E4633"/>
    <w:rsid w:val="150412EA"/>
    <w:rsid w:val="15F54A3D"/>
    <w:rsid w:val="1615231F"/>
    <w:rsid w:val="171438BA"/>
    <w:rsid w:val="17230955"/>
    <w:rsid w:val="180F5427"/>
    <w:rsid w:val="182770BA"/>
    <w:rsid w:val="18863017"/>
    <w:rsid w:val="18AC6D73"/>
    <w:rsid w:val="19BA5298"/>
    <w:rsid w:val="1A9C2935"/>
    <w:rsid w:val="1B4716B4"/>
    <w:rsid w:val="1BEE7E74"/>
    <w:rsid w:val="1C08419D"/>
    <w:rsid w:val="1D4D5FFD"/>
    <w:rsid w:val="1DCA4770"/>
    <w:rsid w:val="1E182115"/>
    <w:rsid w:val="1EB43554"/>
    <w:rsid w:val="1F7A0970"/>
    <w:rsid w:val="209E2C67"/>
    <w:rsid w:val="20B44A08"/>
    <w:rsid w:val="21581D11"/>
    <w:rsid w:val="216F32CA"/>
    <w:rsid w:val="22124112"/>
    <w:rsid w:val="225C19C8"/>
    <w:rsid w:val="23F57352"/>
    <w:rsid w:val="249A7996"/>
    <w:rsid w:val="24B8768F"/>
    <w:rsid w:val="261C543B"/>
    <w:rsid w:val="267E2359"/>
    <w:rsid w:val="269350B6"/>
    <w:rsid w:val="26BC7CBC"/>
    <w:rsid w:val="27103651"/>
    <w:rsid w:val="271C28F5"/>
    <w:rsid w:val="27447ED5"/>
    <w:rsid w:val="27572215"/>
    <w:rsid w:val="275F3A77"/>
    <w:rsid w:val="284F0253"/>
    <w:rsid w:val="28644870"/>
    <w:rsid w:val="2AC5216B"/>
    <w:rsid w:val="2AE949DF"/>
    <w:rsid w:val="2B2C3F7A"/>
    <w:rsid w:val="2B3B474B"/>
    <w:rsid w:val="2B8D044E"/>
    <w:rsid w:val="2B8E43CA"/>
    <w:rsid w:val="2C016BB8"/>
    <w:rsid w:val="2D77461B"/>
    <w:rsid w:val="2DCD1174"/>
    <w:rsid w:val="2E015014"/>
    <w:rsid w:val="2E400C5F"/>
    <w:rsid w:val="2E5209E3"/>
    <w:rsid w:val="2EB01AFE"/>
    <w:rsid w:val="2F02606D"/>
    <w:rsid w:val="30592C7B"/>
    <w:rsid w:val="30D1119A"/>
    <w:rsid w:val="30F12F4C"/>
    <w:rsid w:val="3112402E"/>
    <w:rsid w:val="313D3E38"/>
    <w:rsid w:val="32611BF0"/>
    <w:rsid w:val="330A1254"/>
    <w:rsid w:val="33A83294"/>
    <w:rsid w:val="33F22DCF"/>
    <w:rsid w:val="34011E26"/>
    <w:rsid w:val="341B4D23"/>
    <w:rsid w:val="345C5D91"/>
    <w:rsid w:val="347C5B47"/>
    <w:rsid w:val="35613714"/>
    <w:rsid w:val="358C4411"/>
    <w:rsid w:val="35E9189D"/>
    <w:rsid w:val="36A81FB2"/>
    <w:rsid w:val="3722158D"/>
    <w:rsid w:val="373448E7"/>
    <w:rsid w:val="375E09FC"/>
    <w:rsid w:val="37B3773B"/>
    <w:rsid w:val="38525FA9"/>
    <w:rsid w:val="39003F1D"/>
    <w:rsid w:val="39276876"/>
    <w:rsid w:val="392B2930"/>
    <w:rsid w:val="3A3C1905"/>
    <w:rsid w:val="3AB56764"/>
    <w:rsid w:val="3AC853CC"/>
    <w:rsid w:val="3B243668"/>
    <w:rsid w:val="3B66136D"/>
    <w:rsid w:val="3C582CD8"/>
    <w:rsid w:val="3E094E14"/>
    <w:rsid w:val="3E2546CD"/>
    <w:rsid w:val="3E5874B7"/>
    <w:rsid w:val="3E7D36E2"/>
    <w:rsid w:val="40531C58"/>
    <w:rsid w:val="41192D98"/>
    <w:rsid w:val="413E5CD9"/>
    <w:rsid w:val="43425F9D"/>
    <w:rsid w:val="43F465D0"/>
    <w:rsid w:val="442A053D"/>
    <w:rsid w:val="44440739"/>
    <w:rsid w:val="446F65B8"/>
    <w:rsid w:val="44EF3AB0"/>
    <w:rsid w:val="44F057A6"/>
    <w:rsid w:val="45A95346"/>
    <w:rsid w:val="45AD54CB"/>
    <w:rsid w:val="46416F41"/>
    <w:rsid w:val="467D6748"/>
    <w:rsid w:val="46BB2DA5"/>
    <w:rsid w:val="46C4203A"/>
    <w:rsid w:val="470E29AE"/>
    <w:rsid w:val="49471390"/>
    <w:rsid w:val="49CB0CCD"/>
    <w:rsid w:val="4AA610D6"/>
    <w:rsid w:val="4AD618B2"/>
    <w:rsid w:val="4B0C055A"/>
    <w:rsid w:val="4BC4254F"/>
    <w:rsid w:val="4C1B7A56"/>
    <w:rsid w:val="4C610D2E"/>
    <w:rsid w:val="4C8B4A7C"/>
    <w:rsid w:val="4CFC368B"/>
    <w:rsid w:val="4CFC6887"/>
    <w:rsid w:val="4D7C1B16"/>
    <w:rsid w:val="4E0C26E3"/>
    <w:rsid w:val="4E7D412D"/>
    <w:rsid w:val="4EBE4481"/>
    <w:rsid w:val="4EC56BC8"/>
    <w:rsid w:val="4F086AAF"/>
    <w:rsid w:val="4FA6061A"/>
    <w:rsid w:val="4FE52987"/>
    <w:rsid w:val="4FE805D6"/>
    <w:rsid w:val="5069668A"/>
    <w:rsid w:val="50A83CB2"/>
    <w:rsid w:val="512B42F2"/>
    <w:rsid w:val="51FC2798"/>
    <w:rsid w:val="5247520B"/>
    <w:rsid w:val="538E5DEC"/>
    <w:rsid w:val="555B3486"/>
    <w:rsid w:val="56D076DF"/>
    <w:rsid w:val="56E34736"/>
    <w:rsid w:val="56FB15A3"/>
    <w:rsid w:val="572C3C94"/>
    <w:rsid w:val="57806BBC"/>
    <w:rsid w:val="57A75FEF"/>
    <w:rsid w:val="58963DA7"/>
    <w:rsid w:val="592C3305"/>
    <w:rsid w:val="5A2C7551"/>
    <w:rsid w:val="5A400720"/>
    <w:rsid w:val="5A441936"/>
    <w:rsid w:val="5B33669F"/>
    <w:rsid w:val="5BDA28F3"/>
    <w:rsid w:val="5C072B21"/>
    <w:rsid w:val="5C101108"/>
    <w:rsid w:val="5CF4139A"/>
    <w:rsid w:val="5D693C9C"/>
    <w:rsid w:val="5D9D7735"/>
    <w:rsid w:val="5DE973D6"/>
    <w:rsid w:val="5E8D2D21"/>
    <w:rsid w:val="5EBD1212"/>
    <w:rsid w:val="5F1D6CF6"/>
    <w:rsid w:val="5FAD0DCB"/>
    <w:rsid w:val="603E3D6F"/>
    <w:rsid w:val="609410DE"/>
    <w:rsid w:val="60C82A21"/>
    <w:rsid w:val="61180F7A"/>
    <w:rsid w:val="61EE7FB7"/>
    <w:rsid w:val="623F329A"/>
    <w:rsid w:val="62695E27"/>
    <w:rsid w:val="628242DE"/>
    <w:rsid w:val="62BE7007"/>
    <w:rsid w:val="63040417"/>
    <w:rsid w:val="636127C3"/>
    <w:rsid w:val="6381342F"/>
    <w:rsid w:val="650B601A"/>
    <w:rsid w:val="6541100E"/>
    <w:rsid w:val="654C0BA8"/>
    <w:rsid w:val="664352EB"/>
    <w:rsid w:val="672079BD"/>
    <w:rsid w:val="683E7EE4"/>
    <w:rsid w:val="68A473A1"/>
    <w:rsid w:val="696610E4"/>
    <w:rsid w:val="6A83721D"/>
    <w:rsid w:val="6AB2229E"/>
    <w:rsid w:val="6AE21101"/>
    <w:rsid w:val="6B2746EE"/>
    <w:rsid w:val="6B4F3B9E"/>
    <w:rsid w:val="6B59484F"/>
    <w:rsid w:val="6BD63153"/>
    <w:rsid w:val="6BFE0B4D"/>
    <w:rsid w:val="6C5B55DC"/>
    <w:rsid w:val="6CAE03DD"/>
    <w:rsid w:val="6CE56E6B"/>
    <w:rsid w:val="6D032DAA"/>
    <w:rsid w:val="6E005A26"/>
    <w:rsid w:val="6E6329C5"/>
    <w:rsid w:val="6EFF345A"/>
    <w:rsid w:val="6F0E41D6"/>
    <w:rsid w:val="6F411865"/>
    <w:rsid w:val="6F4F7C8F"/>
    <w:rsid w:val="6FB4540B"/>
    <w:rsid w:val="6FFA4A72"/>
    <w:rsid w:val="70C73255"/>
    <w:rsid w:val="71126C39"/>
    <w:rsid w:val="715B1488"/>
    <w:rsid w:val="715F328E"/>
    <w:rsid w:val="71610FBE"/>
    <w:rsid w:val="71F14170"/>
    <w:rsid w:val="725008FF"/>
    <w:rsid w:val="72760778"/>
    <w:rsid w:val="72C906E9"/>
    <w:rsid w:val="743104E3"/>
    <w:rsid w:val="74320C3C"/>
    <w:rsid w:val="744F1920"/>
    <w:rsid w:val="74513162"/>
    <w:rsid w:val="74713EB8"/>
    <w:rsid w:val="74AC59A6"/>
    <w:rsid w:val="75431AF8"/>
    <w:rsid w:val="757B75BC"/>
    <w:rsid w:val="76A665D3"/>
    <w:rsid w:val="77314AD0"/>
    <w:rsid w:val="78BD1F9D"/>
    <w:rsid w:val="79201CE1"/>
    <w:rsid w:val="79B14724"/>
    <w:rsid w:val="7B285B91"/>
    <w:rsid w:val="7B3E0A41"/>
    <w:rsid w:val="7C323980"/>
    <w:rsid w:val="7CAC3E10"/>
    <w:rsid w:val="7D571E97"/>
    <w:rsid w:val="7E305B0C"/>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link w:val="31"/>
    <w:qFormat/>
    <w:uiPriority w:val="99"/>
    <w:pPr>
      <w:keepNext/>
      <w:keepLines/>
      <w:spacing w:before="340" w:after="330" w:line="578" w:lineRule="auto"/>
      <w:outlineLvl w:val="0"/>
    </w:pPr>
    <w:rPr>
      <w:b/>
      <w:bCs/>
      <w:kern w:val="44"/>
      <w:sz w:val="44"/>
      <w:szCs w:val="44"/>
    </w:rPr>
  </w:style>
  <w:style w:type="paragraph" w:styleId="6">
    <w:name w:val="heading 2"/>
    <w:basedOn w:val="1"/>
    <w:next w:val="1"/>
    <w:link w:val="32"/>
    <w:qFormat/>
    <w:uiPriority w:val="99"/>
    <w:pPr>
      <w:keepNext/>
      <w:keepLines/>
      <w:spacing w:before="260" w:after="260" w:line="416" w:lineRule="auto"/>
      <w:outlineLvl w:val="1"/>
    </w:pPr>
    <w:rPr>
      <w:rFonts w:ascii="Cambria" w:hAnsi="Cambria"/>
      <w:b/>
      <w:bCs/>
      <w:sz w:val="32"/>
      <w:szCs w:val="32"/>
    </w:rPr>
  </w:style>
  <w:style w:type="paragraph" w:styleId="7">
    <w:name w:val="heading 3"/>
    <w:basedOn w:val="1"/>
    <w:next w:val="1"/>
    <w:link w:val="33"/>
    <w:qFormat/>
    <w:uiPriority w:val="99"/>
    <w:pPr>
      <w:keepNext/>
      <w:keepLines/>
      <w:widowControl/>
      <w:spacing w:before="260" w:after="260" w:line="413" w:lineRule="auto"/>
      <w:outlineLvl w:val="2"/>
    </w:pPr>
    <w:rPr>
      <w:rFonts w:ascii="Calibri" w:hAnsi="Calibri" w:cs="宋体"/>
      <w:b/>
      <w:sz w:val="32"/>
      <w:szCs w:val="22"/>
    </w:rPr>
  </w:style>
  <w:style w:type="paragraph" w:styleId="8">
    <w:name w:val="heading 4"/>
    <w:basedOn w:val="1"/>
    <w:next w:val="1"/>
    <w:link w:val="34"/>
    <w:qFormat/>
    <w:uiPriority w:val="99"/>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color w:val="000000"/>
    </w:rPr>
  </w:style>
  <w:style w:type="paragraph" w:styleId="3">
    <w:name w:val="Body Text Indent"/>
    <w:basedOn w:val="1"/>
    <w:next w:val="4"/>
    <w:qFormat/>
    <w:uiPriority w:val="0"/>
    <w:pPr>
      <w:snapToGrid w:val="0"/>
      <w:spacing w:line="480" w:lineRule="atLeast"/>
      <w:ind w:firstLine="598" w:firstLineChars="230"/>
    </w:pPr>
    <w:rPr>
      <w:rFonts w:ascii="宋体" w:hAnsi="宋体"/>
      <w:bCs/>
      <w:spacing w:val="10"/>
    </w:rPr>
  </w:style>
  <w:style w:type="paragraph" w:styleId="4">
    <w:name w:val="envelope return"/>
    <w:basedOn w:val="1"/>
    <w:unhideWhenUsed/>
    <w:qFormat/>
    <w:uiPriority w:val="99"/>
    <w:rPr>
      <w:rFonts w:hint="eastAsia" w:ascii="Arial" w:hAnsi="Arial"/>
    </w:rPr>
  </w:style>
  <w:style w:type="paragraph" w:styleId="9">
    <w:name w:val="Normal Indent"/>
    <w:basedOn w:val="1"/>
    <w:link w:val="51"/>
    <w:qFormat/>
    <w:uiPriority w:val="0"/>
    <w:pPr>
      <w:widowControl/>
      <w:adjustRightInd w:val="0"/>
      <w:spacing w:line="360" w:lineRule="atLeast"/>
      <w:ind w:firstLine="482"/>
      <w:jc w:val="left"/>
      <w:textAlignment w:val="baseline"/>
    </w:pPr>
    <w:rPr>
      <w:rFonts w:ascii="Calibri" w:hAnsi="Calibri" w:eastAsia="等线"/>
      <w:kern w:val="0"/>
      <w:sz w:val="24"/>
    </w:rPr>
  </w:style>
  <w:style w:type="paragraph" w:styleId="10">
    <w:name w:val="Document Map"/>
    <w:basedOn w:val="1"/>
    <w:link w:val="35"/>
    <w:qFormat/>
    <w:uiPriority w:val="99"/>
    <w:rPr>
      <w:rFonts w:ascii="宋体"/>
      <w:sz w:val="18"/>
      <w:szCs w:val="18"/>
    </w:rPr>
  </w:style>
  <w:style w:type="paragraph" w:styleId="11">
    <w:name w:val="annotation text"/>
    <w:basedOn w:val="1"/>
    <w:link w:val="36"/>
    <w:qFormat/>
    <w:uiPriority w:val="99"/>
    <w:pPr>
      <w:jc w:val="left"/>
    </w:pPr>
  </w:style>
  <w:style w:type="paragraph" w:styleId="12">
    <w:name w:val="Body Text"/>
    <w:basedOn w:val="1"/>
    <w:next w:val="13"/>
    <w:link w:val="37"/>
    <w:qFormat/>
    <w:uiPriority w:val="99"/>
    <w:pPr>
      <w:spacing w:after="120"/>
    </w:pPr>
  </w:style>
  <w:style w:type="paragraph" w:styleId="13">
    <w:name w:val="Body Text First Indent"/>
    <w:basedOn w:val="12"/>
    <w:next w:val="14"/>
    <w:link w:val="41"/>
    <w:qFormat/>
    <w:uiPriority w:val="99"/>
    <w:pPr>
      <w:widowControl/>
      <w:ind w:firstLine="420" w:firstLineChars="100"/>
    </w:pPr>
    <w:rPr>
      <w:rFonts w:ascii="Calibri" w:hAnsi="Calibri" w:cs="宋体"/>
      <w:szCs w:val="22"/>
    </w:rPr>
  </w:style>
  <w:style w:type="paragraph" w:customStyle="1" w:styleId="14">
    <w:name w:val="样式 正文首行缩进 + 首行缩进:  1 字符"/>
    <w:basedOn w:val="1"/>
    <w:next w:val="1"/>
    <w:qFormat/>
    <w:uiPriority w:val="0"/>
    <w:pPr>
      <w:ind w:firstLine="200" w:firstLineChars="200"/>
    </w:pPr>
    <w:rPr>
      <w:rFonts w:cs="宋体"/>
    </w:rPr>
  </w:style>
  <w:style w:type="paragraph" w:styleId="15">
    <w:name w:val="Plain Text"/>
    <w:basedOn w:val="1"/>
    <w:link w:val="53"/>
    <w:qFormat/>
    <w:uiPriority w:val="99"/>
    <w:pPr>
      <w:tabs>
        <w:tab w:val="left" w:pos="-105"/>
      </w:tabs>
      <w:spacing w:line="440" w:lineRule="exact"/>
      <w:ind w:right="-147" w:rightChars="-70"/>
      <w:outlineLvl w:val="2"/>
    </w:pPr>
    <w:rPr>
      <w:rFonts w:ascii="宋体" w:hAnsi="Courier New"/>
      <w:sz w:val="24"/>
      <w:szCs w:val="21"/>
    </w:rPr>
  </w:style>
  <w:style w:type="paragraph" w:styleId="16">
    <w:name w:val="Date"/>
    <w:basedOn w:val="1"/>
    <w:next w:val="1"/>
    <w:link w:val="64"/>
    <w:semiHidden/>
    <w:unhideWhenUsed/>
    <w:qFormat/>
    <w:uiPriority w:val="99"/>
    <w:pPr>
      <w:ind w:left="100" w:leftChars="2500"/>
    </w:pPr>
  </w:style>
  <w:style w:type="paragraph" w:styleId="17">
    <w:name w:val="Balloon Text"/>
    <w:basedOn w:val="1"/>
    <w:link w:val="38"/>
    <w:qFormat/>
    <w:uiPriority w:val="99"/>
    <w:rPr>
      <w:sz w:val="18"/>
      <w:szCs w:val="18"/>
    </w:rPr>
  </w:style>
  <w:style w:type="paragraph" w:styleId="18">
    <w:name w:val="footer"/>
    <w:basedOn w:val="1"/>
    <w:link w:val="39"/>
    <w:qFormat/>
    <w:uiPriority w:val="99"/>
    <w:pPr>
      <w:tabs>
        <w:tab w:val="center" w:pos="4153"/>
        <w:tab w:val="right" w:pos="8306"/>
      </w:tabs>
      <w:snapToGrid w:val="0"/>
      <w:jc w:val="left"/>
    </w:pPr>
    <w:rPr>
      <w:sz w:val="18"/>
      <w:szCs w:val="18"/>
    </w:rPr>
  </w:style>
  <w:style w:type="paragraph" w:styleId="19">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1"/>
    <w:next w:val="11"/>
    <w:link w:val="58"/>
    <w:semiHidden/>
    <w:qFormat/>
    <w:uiPriority w:val="99"/>
    <w:rPr>
      <w:b/>
      <w:bCs/>
    </w:rPr>
  </w:style>
  <w:style w:type="table" w:styleId="24">
    <w:name w:val="Table Grid"/>
    <w:basedOn w:val="2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locked/>
    <w:uiPriority w:val="0"/>
    <w:rPr>
      <w:b/>
    </w:rPr>
  </w:style>
  <w:style w:type="character" w:styleId="27">
    <w:name w:val="Emphasis"/>
    <w:basedOn w:val="25"/>
    <w:qFormat/>
    <w:locked/>
    <w:uiPriority w:val="0"/>
    <w:rPr>
      <w:i/>
    </w:rPr>
  </w:style>
  <w:style w:type="character" w:styleId="28">
    <w:name w:val="Hyperlink"/>
    <w:basedOn w:val="25"/>
    <w:qFormat/>
    <w:uiPriority w:val="99"/>
    <w:rPr>
      <w:rFonts w:cs="Times New Roman"/>
      <w:color w:val="0000FF"/>
      <w:u w:val="single"/>
    </w:rPr>
  </w:style>
  <w:style w:type="character" w:styleId="29">
    <w:name w:val="annotation reference"/>
    <w:basedOn w:val="25"/>
    <w:qFormat/>
    <w:uiPriority w:val="99"/>
    <w:rPr>
      <w:rFonts w:cs="Times New Roman"/>
      <w:sz w:val="21"/>
      <w:szCs w:val="21"/>
    </w:rPr>
  </w:style>
  <w:style w:type="paragraph" w:customStyle="1" w:styleId="30">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31">
    <w:name w:val="标题 1 字符"/>
    <w:basedOn w:val="25"/>
    <w:link w:val="5"/>
    <w:qFormat/>
    <w:locked/>
    <w:uiPriority w:val="99"/>
    <w:rPr>
      <w:rFonts w:ascii="Times New Roman" w:hAnsi="Times New Roman" w:eastAsia="宋体" w:cs="Times New Roman"/>
      <w:b/>
      <w:bCs/>
      <w:kern w:val="44"/>
      <w:sz w:val="44"/>
      <w:szCs w:val="44"/>
    </w:rPr>
  </w:style>
  <w:style w:type="character" w:customStyle="1" w:styleId="32">
    <w:name w:val="标题 2 字符"/>
    <w:basedOn w:val="25"/>
    <w:link w:val="6"/>
    <w:qFormat/>
    <w:locked/>
    <w:uiPriority w:val="99"/>
    <w:rPr>
      <w:rFonts w:ascii="Cambria" w:hAnsi="Cambria" w:eastAsia="宋体" w:cs="Times New Roman"/>
      <w:b/>
      <w:bCs/>
      <w:kern w:val="2"/>
      <w:sz w:val="32"/>
      <w:szCs w:val="32"/>
    </w:rPr>
  </w:style>
  <w:style w:type="character" w:customStyle="1" w:styleId="33">
    <w:name w:val="标题 3 字符"/>
    <w:basedOn w:val="25"/>
    <w:link w:val="7"/>
    <w:qFormat/>
    <w:locked/>
    <w:uiPriority w:val="99"/>
    <w:rPr>
      <w:rFonts w:eastAsia="宋体" w:cs="Times New Roman"/>
      <w:b/>
      <w:sz w:val="32"/>
    </w:rPr>
  </w:style>
  <w:style w:type="character" w:customStyle="1" w:styleId="34">
    <w:name w:val="标题 4 字符1"/>
    <w:basedOn w:val="25"/>
    <w:link w:val="8"/>
    <w:qFormat/>
    <w:locked/>
    <w:uiPriority w:val="99"/>
    <w:rPr>
      <w:rFonts w:ascii="Arial" w:hAnsi="Arial" w:eastAsia="黑体" w:cs="Times New Roman"/>
      <w:b/>
      <w:bCs/>
      <w:kern w:val="2"/>
      <w:sz w:val="28"/>
      <w:szCs w:val="28"/>
    </w:rPr>
  </w:style>
  <w:style w:type="character" w:customStyle="1" w:styleId="35">
    <w:name w:val="文档结构图 字符"/>
    <w:basedOn w:val="25"/>
    <w:link w:val="10"/>
    <w:qFormat/>
    <w:locked/>
    <w:uiPriority w:val="99"/>
    <w:rPr>
      <w:rFonts w:ascii="宋体" w:hAnsi="Times New Roman" w:eastAsia="宋体" w:cs="Times New Roman"/>
      <w:kern w:val="2"/>
      <w:sz w:val="18"/>
      <w:szCs w:val="18"/>
    </w:rPr>
  </w:style>
  <w:style w:type="character" w:customStyle="1" w:styleId="36">
    <w:name w:val="批注文字 字符"/>
    <w:basedOn w:val="25"/>
    <w:link w:val="11"/>
    <w:qFormat/>
    <w:locked/>
    <w:uiPriority w:val="99"/>
    <w:rPr>
      <w:rFonts w:ascii="Times New Roman" w:hAnsi="Times New Roman" w:cs="Times New Roman"/>
      <w:kern w:val="2"/>
      <w:sz w:val="21"/>
    </w:rPr>
  </w:style>
  <w:style w:type="character" w:customStyle="1" w:styleId="37">
    <w:name w:val="正文文本 字符"/>
    <w:basedOn w:val="25"/>
    <w:link w:val="12"/>
    <w:qFormat/>
    <w:locked/>
    <w:uiPriority w:val="99"/>
    <w:rPr>
      <w:rFonts w:ascii="Times New Roman" w:hAnsi="Times New Roman" w:eastAsia="宋体" w:cs="Times New Roman"/>
      <w:sz w:val="20"/>
      <w:szCs w:val="20"/>
    </w:rPr>
  </w:style>
  <w:style w:type="character" w:customStyle="1" w:styleId="38">
    <w:name w:val="批注框文本 字符"/>
    <w:basedOn w:val="25"/>
    <w:link w:val="17"/>
    <w:qFormat/>
    <w:locked/>
    <w:uiPriority w:val="99"/>
    <w:rPr>
      <w:rFonts w:ascii="Times New Roman" w:hAnsi="Times New Roman" w:eastAsia="宋体" w:cs="Times New Roman"/>
      <w:kern w:val="2"/>
      <w:sz w:val="18"/>
      <w:szCs w:val="18"/>
    </w:rPr>
  </w:style>
  <w:style w:type="character" w:customStyle="1" w:styleId="39">
    <w:name w:val="页脚 字符"/>
    <w:basedOn w:val="25"/>
    <w:link w:val="18"/>
    <w:qFormat/>
    <w:locked/>
    <w:uiPriority w:val="99"/>
    <w:rPr>
      <w:rFonts w:ascii="Times New Roman" w:hAnsi="Times New Roman" w:eastAsia="宋体" w:cs="Times New Roman"/>
      <w:sz w:val="18"/>
      <w:szCs w:val="18"/>
    </w:rPr>
  </w:style>
  <w:style w:type="character" w:customStyle="1" w:styleId="40">
    <w:name w:val="页眉 字符"/>
    <w:basedOn w:val="25"/>
    <w:link w:val="19"/>
    <w:qFormat/>
    <w:locked/>
    <w:uiPriority w:val="99"/>
    <w:rPr>
      <w:rFonts w:ascii="Times New Roman" w:hAnsi="Times New Roman" w:eastAsia="宋体" w:cs="Times New Roman"/>
      <w:sz w:val="18"/>
      <w:szCs w:val="18"/>
    </w:rPr>
  </w:style>
  <w:style w:type="character" w:customStyle="1" w:styleId="41">
    <w:name w:val="正文首行缩进 字符"/>
    <w:basedOn w:val="37"/>
    <w:link w:val="13"/>
    <w:qFormat/>
    <w:locked/>
    <w:uiPriority w:val="99"/>
    <w:rPr>
      <w:rFonts w:ascii="Times New Roman" w:hAnsi="Times New Roman" w:eastAsia="宋体" w:cs="Times New Roman"/>
      <w:sz w:val="20"/>
      <w:szCs w:val="20"/>
    </w:rPr>
  </w:style>
  <w:style w:type="character" w:customStyle="1" w:styleId="42">
    <w:name w:val="正文缩进2格 Char"/>
    <w:link w:val="43"/>
    <w:qFormat/>
    <w:locked/>
    <w:uiPriority w:val="99"/>
    <w:rPr>
      <w:rFonts w:ascii="仿宋_GB2312" w:hAnsi="宋体" w:eastAsia="仿宋_GB2312"/>
      <w:sz w:val="31"/>
    </w:rPr>
  </w:style>
  <w:style w:type="paragraph" w:customStyle="1" w:styleId="43">
    <w:name w:val="正文缩进2格"/>
    <w:basedOn w:val="1"/>
    <w:next w:val="1"/>
    <w:link w:val="42"/>
    <w:qFormat/>
    <w:uiPriority w:val="99"/>
    <w:pPr>
      <w:spacing w:line="600" w:lineRule="exact"/>
      <w:ind w:firstLine="639" w:firstLineChars="206"/>
    </w:pPr>
    <w:rPr>
      <w:rFonts w:ascii="仿宋_GB2312" w:hAnsi="宋体" w:eastAsia="仿宋_GB2312"/>
      <w:kern w:val="0"/>
      <w:sz w:val="31"/>
      <w:szCs w:val="31"/>
    </w:rPr>
  </w:style>
  <w:style w:type="paragraph" w:customStyle="1" w:styleId="44">
    <w:name w:val="列出段落1"/>
    <w:basedOn w:val="1"/>
    <w:qFormat/>
    <w:uiPriority w:val="99"/>
    <w:pPr>
      <w:ind w:firstLine="420" w:firstLineChars="200"/>
    </w:pPr>
  </w:style>
  <w:style w:type="paragraph" w:customStyle="1" w:styleId="45">
    <w:name w:val="列出段落2"/>
    <w:basedOn w:val="1"/>
    <w:qFormat/>
    <w:uiPriority w:val="99"/>
    <w:pPr>
      <w:ind w:firstLine="420" w:firstLineChars="200"/>
    </w:pPr>
  </w:style>
  <w:style w:type="paragraph" w:styleId="46">
    <w:name w:val="List Paragraph"/>
    <w:basedOn w:val="1"/>
    <w:qFormat/>
    <w:uiPriority w:val="99"/>
    <w:pPr>
      <w:ind w:firstLine="420" w:firstLineChars="200"/>
    </w:pPr>
  </w:style>
  <w:style w:type="character" w:customStyle="1" w:styleId="47">
    <w:name w:val="fontstyle01"/>
    <w:basedOn w:val="25"/>
    <w:qFormat/>
    <w:uiPriority w:val="99"/>
    <w:rPr>
      <w:rFonts w:ascii="仿宋" w:hAnsi="仿宋" w:eastAsia="仿宋" w:cs="Times New Roman"/>
      <w:color w:val="000000"/>
      <w:sz w:val="28"/>
      <w:szCs w:val="28"/>
    </w:rPr>
  </w:style>
  <w:style w:type="character" w:customStyle="1" w:styleId="48">
    <w:name w:val="！正文 Char"/>
    <w:link w:val="49"/>
    <w:qFormat/>
    <w:locked/>
    <w:uiPriority w:val="99"/>
    <w:rPr>
      <w:rFonts w:ascii="Arial" w:hAnsi="Arial"/>
      <w:sz w:val="24"/>
    </w:rPr>
  </w:style>
  <w:style w:type="paragraph" w:customStyle="1" w:styleId="49">
    <w:name w:val="！正文"/>
    <w:basedOn w:val="1"/>
    <w:link w:val="48"/>
    <w:qFormat/>
    <w:uiPriority w:val="99"/>
    <w:pPr>
      <w:spacing w:line="360" w:lineRule="auto"/>
      <w:ind w:firstLine="200" w:firstLineChars="200"/>
    </w:pPr>
    <w:rPr>
      <w:rFonts w:ascii="Arial" w:hAnsi="Arial" w:eastAsia="等线"/>
      <w:kern w:val="0"/>
      <w:sz w:val="24"/>
      <w:szCs w:val="24"/>
    </w:rPr>
  </w:style>
  <w:style w:type="paragraph" w:customStyle="1" w:styleId="50">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1">
    <w:name w:val="正文缩进 字符"/>
    <w:link w:val="9"/>
    <w:qFormat/>
    <w:locked/>
    <w:uiPriority w:val="99"/>
    <w:rPr>
      <w:sz w:val="24"/>
    </w:rPr>
  </w:style>
  <w:style w:type="paragraph" w:customStyle="1" w:styleId="52">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3">
    <w:name w:val="纯文本 字符"/>
    <w:basedOn w:val="25"/>
    <w:link w:val="15"/>
    <w:qFormat/>
    <w:locked/>
    <w:uiPriority w:val="99"/>
    <w:rPr>
      <w:rFonts w:ascii="宋体" w:hAnsi="Courier New" w:eastAsia="宋体" w:cs="Times New Roman"/>
      <w:kern w:val="2"/>
      <w:sz w:val="21"/>
      <w:szCs w:val="21"/>
    </w:rPr>
  </w:style>
  <w:style w:type="character" w:customStyle="1" w:styleId="54">
    <w:name w:val="未处理的提及1"/>
    <w:basedOn w:val="25"/>
    <w:semiHidden/>
    <w:qFormat/>
    <w:uiPriority w:val="99"/>
    <w:rPr>
      <w:rFonts w:cs="Times New Roman"/>
      <w:color w:val="605E5C"/>
      <w:shd w:val="clear" w:color="auto" w:fill="E1DFDD"/>
    </w:rPr>
  </w:style>
  <w:style w:type="paragraph" w:customStyle="1" w:styleId="55">
    <w:name w:val="样式"/>
    <w:basedOn w:val="1"/>
    <w:next w:val="46"/>
    <w:qFormat/>
    <w:uiPriority w:val="99"/>
    <w:pPr>
      <w:ind w:firstLine="420" w:firstLineChars="200"/>
    </w:pPr>
    <w:rPr>
      <w:rFonts w:ascii="Calibri" w:hAnsi="Calibri"/>
      <w:szCs w:val="22"/>
    </w:rPr>
  </w:style>
  <w:style w:type="character" w:customStyle="1" w:styleId="56">
    <w:name w:val="Body Text Indent 2 Char Char"/>
    <w:link w:val="57"/>
    <w:qFormat/>
    <w:locked/>
    <w:uiPriority w:val="99"/>
  </w:style>
  <w:style w:type="paragraph" w:customStyle="1" w:styleId="57">
    <w:name w:val="正文文本缩进 21"/>
    <w:basedOn w:val="1"/>
    <w:link w:val="56"/>
    <w:qFormat/>
    <w:uiPriority w:val="99"/>
    <w:pPr>
      <w:adjustRightInd w:val="0"/>
      <w:spacing w:line="480" w:lineRule="auto"/>
      <w:ind w:firstLine="540"/>
    </w:pPr>
    <w:rPr>
      <w:rFonts w:ascii="Calibri" w:hAnsi="Calibri" w:eastAsia="等线"/>
      <w:kern w:val="0"/>
      <w:sz w:val="20"/>
    </w:rPr>
  </w:style>
  <w:style w:type="character" w:customStyle="1" w:styleId="58">
    <w:name w:val="批注主题 字符"/>
    <w:basedOn w:val="36"/>
    <w:link w:val="22"/>
    <w:semiHidden/>
    <w:qFormat/>
    <w:locked/>
    <w:uiPriority w:val="99"/>
    <w:rPr>
      <w:rFonts w:ascii="Times New Roman" w:hAnsi="Times New Roman" w:eastAsia="宋体" w:cs="Times New Roman"/>
      <w:b/>
      <w:bCs/>
      <w:kern w:val="2"/>
      <w:sz w:val="21"/>
    </w:rPr>
  </w:style>
  <w:style w:type="character" w:customStyle="1" w:styleId="59">
    <w:name w:val="标题 4 字符"/>
    <w:basedOn w:val="25"/>
    <w:semiHidden/>
    <w:qFormat/>
    <w:uiPriority w:val="99"/>
    <w:rPr>
      <w:rFonts w:ascii="Cambria" w:hAnsi="Cambria" w:eastAsia="宋体" w:cs="Times New Roman"/>
      <w:b/>
      <w:bCs/>
      <w:kern w:val="2"/>
      <w:sz w:val="28"/>
      <w:szCs w:val="28"/>
    </w:rPr>
  </w:style>
  <w:style w:type="paragraph" w:customStyle="1" w:styleId="60">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1">
    <w:name w:val="致远要点"/>
    <w:basedOn w:val="46"/>
    <w:link w:val="62"/>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2">
    <w:name w:val="致远要点 字符"/>
    <w:basedOn w:val="25"/>
    <w:link w:val="61"/>
    <w:qFormat/>
    <w:locked/>
    <w:uiPriority w:val="99"/>
    <w:rPr>
      <w:rFonts w:ascii="黑体" w:hAnsi="黑体" w:eastAsia="黑体" w:cs="宋体"/>
      <w:kern w:val="2"/>
      <w:sz w:val="22"/>
      <w:szCs w:val="22"/>
    </w:rPr>
  </w:style>
  <w:style w:type="paragraph" w:customStyle="1" w:styleId="63">
    <w:name w:val="SANGFOR_6_正文"/>
    <w:basedOn w:val="1"/>
    <w:qFormat/>
    <w:uiPriority w:val="99"/>
    <w:pPr>
      <w:spacing w:line="360" w:lineRule="auto"/>
    </w:pPr>
    <w:rPr>
      <w:szCs w:val="24"/>
    </w:rPr>
  </w:style>
  <w:style w:type="character" w:customStyle="1" w:styleId="64">
    <w:name w:val="日期 字符"/>
    <w:basedOn w:val="25"/>
    <w:link w:val="16"/>
    <w:semiHidden/>
    <w:qFormat/>
    <w:uiPriority w:val="99"/>
    <w:rPr>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32</Pages>
  <Words>10289</Words>
  <Characters>10674</Characters>
  <Lines>167</Lines>
  <Paragraphs>47</Paragraphs>
  <TotalTime>21</TotalTime>
  <ScaleCrop>false</ScaleCrop>
  <LinksUpToDate>false</LinksUpToDate>
  <CharactersWithSpaces>11358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2024-05-14T01:59:00Z</dcterms:created>
  <dc:creator>86138</dc:creator>
  <cp:lastModifiedBy>LV</cp:lastModifiedBy>
  <cp:lastPrinted>2020-06-08T08:11:00Z</cp:lastPrinted>
  <dcterms:modified xsi:type="dcterms:W3CDTF">2026-06-04T03:28:15Z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CB91A1874593480C932302950DC967B5_13</vt:lpwstr>
  </property>
  <property fmtid="{D5CDD505-2E9C-101B-9397-08002B2CF9AE}" pid="4" name="KSOTemplateDocerSaveRecord">
    <vt:lpwstr>eyJoZGlkIjoiOTkzMDA0YzdhNWQ3ODdiM2JmYjJjYmFjNjQwMjA4MDkiLCJ1c2VySWQiOiI5NDA4NDc3MTEifQ==</vt:lpwstr>
  </property>
</Properties>
</file>