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B5D5">
      <w:pPr>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询价文件</w:t>
      </w:r>
    </w:p>
    <w:p w14:paraId="4D63FB0F">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w:t>
      </w:r>
      <w:r>
        <w:rPr>
          <w:rFonts w:hint="eastAsia" w:eastAsia="仿宋_GB2312"/>
          <w:color w:val="auto"/>
          <w:sz w:val="32"/>
          <w:szCs w:val="32"/>
          <w:highlight w:val="none"/>
        </w:rPr>
        <w:t>需采购一家</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软化水泵电机供货</w:t>
      </w:r>
      <w:r>
        <w:rPr>
          <w:rFonts w:eastAsia="仿宋_GB2312"/>
          <w:color w:val="auto"/>
          <w:sz w:val="32"/>
          <w:szCs w:val="32"/>
          <w:highlight w:val="none"/>
          <w:u w:val="single"/>
        </w:rPr>
        <w:t xml:space="preserve">  </w:t>
      </w:r>
      <w:r>
        <w:rPr>
          <w:rFonts w:hint="eastAsia" w:eastAsia="仿宋_GB2312"/>
          <w:color w:val="auto"/>
          <w:sz w:val="32"/>
          <w:szCs w:val="32"/>
          <w:highlight w:val="none"/>
        </w:rPr>
        <w:t>单位，现将相关情况介绍如下：</w:t>
      </w:r>
    </w:p>
    <w:p w14:paraId="4CED112B">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203160EE">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阳江开能余热发电项目软化水泵电机采购项目</w:t>
      </w:r>
      <w:r>
        <w:rPr>
          <w:rFonts w:hint="eastAsia" w:eastAsia="仿宋_GB2312"/>
          <w:color w:val="auto"/>
          <w:sz w:val="32"/>
          <w:szCs w:val="32"/>
          <w:highlight w:val="none"/>
          <w:u w:val="single"/>
        </w:rPr>
        <w:t>（项目编号：YJKN（2026）-HW-001）</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w:t>
      </w:r>
    </w:p>
    <w:p w14:paraId="282CB3A8">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2</w:t>
      </w:r>
      <w:r>
        <w:rPr>
          <w:rFonts w:hint="eastAsia" w:eastAsia="仿宋_GB2312"/>
          <w:color w:val="auto"/>
          <w:sz w:val="32"/>
          <w:szCs w:val="32"/>
          <w:highlight w:val="none"/>
        </w:rPr>
        <w:t>、采购范围：</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环保能源有限公司的</w:t>
      </w:r>
      <w:r>
        <w:rPr>
          <w:rFonts w:hint="eastAsia" w:eastAsia="仿宋_GB2312"/>
          <w:color w:val="auto"/>
          <w:sz w:val="32"/>
          <w:szCs w:val="32"/>
          <w:highlight w:val="none"/>
          <w:u w:val="single"/>
          <w:lang w:val="en-US" w:eastAsia="zh-CN"/>
        </w:rPr>
        <w:t>1台软化水泵电机的</w:t>
      </w:r>
      <w:r>
        <w:rPr>
          <w:rFonts w:hint="eastAsia" w:eastAsia="仿宋_GB2312"/>
          <w:color w:val="auto"/>
          <w:sz w:val="32"/>
          <w:szCs w:val="32"/>
          <w:highlight w:val="none"/>
          <w:u w:val="single"/>
        </w:rPr>
        <w:t>供货、指导安装调试等；</w:t>
      </w:r>
    </w:p>
    <w:p w14:paraId="24ED4797">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、项目地点：</w:t>
      </w:r>
      <w:r>
        <w:rPr>
          <w:rFonts w:eastAsia="仿宋_GB2312"/>
          <w:color w:val="auto"/>
          <w:sz w:val="32"/>
          <w:szCs w:val="32"/>
          <w:highlight w:val="none"/>
          <w:u w:val="single"/>
        </w:rPr>
        <w:t xml:space="preserve"> 广东省阳江高新技术产业开发区港口工业园广东广青金属科技有限公司厂区内 </w:t>
      </w:r>
      <w:r>
        <w:rPr>
          <w:rFonts w:hint="eastAsia" w:eastAsia="仿宋_GB2312"/>
          <w:color w:val="auto"/>
          <w:sz w:val="32"/>
          <w:szCs w:val="32"/>
          <w:highlight w:val="none"/>
          <w:u w:val="single"/>
        </w:rPr>
        <w:t>；</w:t>
      </w:r>
    </w:p>
    <w:p w14:paraId="70CCE1DA">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4</w:t>
      </w:r>
      <w:r>
        <w:rPr>
          <w:rFonts w:hint="eastAsia" w:eastAsia="仿宋_GB2312"/>
          <w:color w:val="auto"/>
          <w:sz w:val="32"/>
          <w:szCs w:val="32"/>
          <w:highlight w:val="none"/>
        </w:rPr>
        <w:t>、供货时间要求：</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成交人需在</w:t>
      </w:r>
      <w:r>
        <w:rPr>
          <w:rFonts w:hint="eastAsia" w:eastAsia="仿宋_GB2312"/>
          <w:color w:val="auto"/>
          <w:sz w:val="32"/>
          <w:szCs w:val="32"/>
          <w:highlight w:val="none"/>
          <w:u w:val="single"/>
          <w:lang w:val="en-US" w:eastAsia="zh-CN"/>
        </w:rPr>
        <w:t>合同签订及相关款项支付后的45</w:t>
      </w:r>
      <w:r>
        <w:rPr>
          <w:rFonts w:hint="eastAsia" w:eastAsia="仿宋_GB2312"/>
          <w:color w:val="auto"/>
          <w:sz w:val="32"/>
          <w:szCs w:val="32"/>
          <w:highlight w:val="none"/>
          <w:u w:val="single"/>
        </w:rPr>
        <w:t>个日历日内</w:t>
      </w:r>
      <w:r>
        <w:rPr>
          <w:rFonts w:hint="eastAsia" w:eastAsia="仿宋_GB2312"/>
          <w:color w:val="auto"/>
          <w:sz w:val="32"/>
          <w:szCs w:val="32"/>
          <w:highlight w:val="none"/>
          <w:u w:val="single"/>
          <w:lang w:val="en-US" w:eastAsia="zh-CN"/>
        </w:rPr>
        <w:t>将所有货物交货至采购人项目指定地点</w:t>
      </w:r>
      <w:r>
        <w:rPr>
          <w:rFonts w:hint="eastAsia" w:eastAsia="仿宋_GB2312"/>
          <w:color w:val="auto"/>
          <w:sz w:val="32"/>
          <w:szCs w:val="32"/>
          <w:highlight w:val="none"/>
          <w:u w:val="single"/>
        </w:rPr>
        <w:t>；</w:t>
      </w:r>
    </w:p>
    <w:p w14:paraId="66B83F4C">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57C71610">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本采购项目信息在东莞实业投资控股集团有限公司网站-招标采购栏目（</w:t>
      </w:r>
      <w:r>
        <w:rPr>
          <w:rFonts w:eastAsia="仿宋_GB2312"/>
          <w:color w:val="auto"/>
          <w:sz w:val="32"/>
          <w:szCs w:val="32"/>
          <w:highlight w:val="none"/>
        </w:rPr>
        <w:t>http://www.dgsy.com.cn/</w:t>
      </w:r>
      <w:r>
        <w:rPr>
          <w:rFonts w:hint="eastAsia" w:eastAsia="仿宋_GB2312"/>
          <w:color w:val="auto"/>
          <w:sz w:val="32"/>
          <w:szCs w:val="32"/>
          <w:highlight w:val="none"/>
        </w:rPr>
        <w:t>）发布。</w:t>
      </w:r>
    </w:p>
    <w:p w14:paraId="30F99483">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55E364CF">
      <w:pPr>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5C154523">
      <w:pPr>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2、业绩要求：具备</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电机</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项目经验，要求</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202</w:t>
      </w:r>
      <w:r>
        <w:rPr>
          <w:rFonts w:hint="eastAsia" w:ascii="仿宋" w:hAnsi="仿宋" w:eastAsia="仿宋"/>
          <w:color w:val="auto"/>
          <w:sz w:val="32"/>
          <w:szCs w:val="32"/>
          <w:highlight w:val="none"/>
          <w:u w:val="single"/>
          <w:lang w:val="en-US" w:eastAsia="zh-CN"/>
        </w:rPr>
        <w:t>1</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1</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1</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日起至</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rPr>
        <w:t>202</w:t>
      </w:r>
      <w:r>
        <w:rPr>
          <w:rFonts w:hint="eastAsia" w:ascii="仿宋" w:hAnsi="仿宋" w:eastAsia="仿宋"/>
          <w:color w:val="auto"/>
          <w:sz w:val="32"/>
          <w:szCs w:val="32"/>
          <w:highlight w:val="none"/>
          <w:u w:val="single"/>
          <w:lang w:val="en-US" w:eastAsia="zh-CN"/>
        </w:rPr>
        <w:t>6</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年</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4</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月</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30</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日，完成至少</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u w:val="single"/>
          <w:lang w:val="en-US" w:eastAsia="zh-CN"/>
        </w:rPr>
        <w:t>电机的供货</w:t>
      </w:r>
      <w:r>
        <w:rPr>
          <w:rFonts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业绩。【按合同签订时间为准，须提供合同关键页复印件（包含但不限于合同首页、合同金额页、合同签字页等）、该合同期内任意一期发票复印件，并加盖投标人公章。】</w:t>
      </w:r>
    </w:p>
    <w:p w14:paraId="52E37620">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3、未被列入东实集团及下属企业</w:t>
      </w:r>
      <w:r>
        <w:rPr>
          <w:rFonts w:hint="eastAsia" w:ascii="仿宋" w:hAnsi="仿宋" w:eastAsia="仿宋"/>
          <w:color w:val="auto"/>
          <w:sz w:val="32"/>
          <w:szCs w:val="32"/>
          <w:highlight w:val="none"/>
        </w:rPr>
        <w:t>相关</w:t>
      </w:r>
      <w:r>
        <w:rPr>
          <w:rFonts w:hint="eastAsia" w:eastAsia="仿宋_GB2312"/>
          <w:color w:val="auto"/>
          <w:sz w:val="32"/>
          <w:szCs w:val="32"/>
          <w:highlight w:val="none"/>
        </w:rPr>
        <w:t>领域黑名单.</w:t>
      </w:r>
    </w:p>
    <w:p w14:paraId="1884AEA7">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39148EE5">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rPr>
        <w:t>1、</w:t>
      </w:r>
      <w:r>
        <w:rPr>
          <w:rFonts w:hint="eastAsia" w:eastAsia="仿宋_GB2312"/>
          <w:color w:val="auto"/>
          <w:sz w:val="32"/>
          <w:szCs w:val="32"/>
          <w:highlight w:val="none"/>
          <w:u w:val="single"/>
          <w:lang w:val="en-US" w:eastAsia="zh-CN"/>
        </w:rPr>
        <w:t>阳江开能环保能源有限公司的1台软化水泵电机的供货、指导安装调试等</w:t>
      </w:r>
      <w:r>
        <w:rPr>
          <w:rFonts w:hint="eastAsia" w:eastAsia="仿宋_GB2312"/>
          <w:color w:val="auto"/>
          <w:sz w:val="32"/>
          <w:szCs w:val="32"/>
          <w:highlight w:val="none"/>
          <w:u w:val="single"/>
        </w:rPr>
        <w:t>；</w:t>
      </w:r>
    </w:p>
    <w:p w14:paraId="5B19E990">
      <w:pPr>
        <w:pStyle w:val="12"/>
        <w:ind w:firstLine="640"/>
        <w:rPr>
          <w:rFonts w:eastAsia="仿宋_GB2312"/>
          <w:color w:val="auto"/>
          <w:sz w:val="32"/>
          <w:szCs w:val="32"/>
          <w:highlight w:val="none"/>
        </w:rPr>
      </w:pPr>
      <w:r>
        <w:rPr>
          <w:rFonts w:hint="eastAsia" w:eastAsia="仿宋_GB2312"/>
          <w:color w:val="auto"/>
          <w:sz w:val="32"/>
          <w:szCs w:val="32"/>
          <w:highlight w:val="none"/>
        </w:rPr>
        <w:t>2、响应人所报所有货物必须为合法销售、原厂原装、全新合格正品，带出厂凭证，物资须符合采购清单内的规格参数及品牌要求。</w:t>
      </w:r>
      <w:r>
        <w:rPr>
          <w:rFonts w:hint="eastAsia" w:eastAsia="仿宋_GB2312"/>
          <w:color w:val="auto"/>
          <w:sz w:val="32"/>
          <w:szCs w:val="32"/>
          <w:highlight w:val="none"/>
          <w:lang w:val="en-US" w:eastAsia="zh-CN"/>
        </w:rPr>
        <w:t>推荐</w:t>
      </w:r>
      <w:r>
        <w:rPr>
          <w:rFonts w:hint="eastAsia" w:eastAsia="仿宋_GB2312"/>
          <w:color w:val="auto"/>
          <w:sz w:val="32"/>
          <w:szCs w:val="32"/>
          <w:highlight w:val="none"/>
        </w:rPr>
        <w:t>品牌</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哈尔滨电气集团</w:t>
      </w:r>
      <w:r>
        <w:rPr>
          <w:rFonts w:hint="default" w:eastAsia="仿宋_GB2312"/>
          <w:color w:val="auto"/>
          <w:sz w:val="32"/>
          <w:szCs w:val="32"/>
          <w:highlight w:val="none"/>
          <w:lang w:val="en-US" w:eastAsia="zh-CN"/>
        </w:rPr>
        <w:t>佳木斯电机股份有限公司</w:t>
      </w:r>
      <w:r>
        <w:rPr>
          <w:rFonts w:hint="eastAsia" w:eastAsia="仿宋_GB2312"/>
          <w:color w:val="auto"/>
          <w:sz w:val="32"/>
          <w:szCs w:val="32"/>
          <w:highlight w:val="none"/>
          <w:lang w:val="en-US" w:eastAsia="zh-CN"/>
        </w:rPr>
        <w:t>（佳木斯电机）、卧龙电气南阳防爆集团股份有限公司（卧龙南阳电机）、湘潭电机股份</w:t>
      </w:r>
      <w:r>
        <w:rPr>
          <w:rFonts w:hint="default" w:eastAsia="仿宋_GB2312"/>
          <w:color w:val="auto"/>
          <w:sz w:val="32"/>
          <w:szCs w:val="32"/>
          <w:highlight w:val="none"/>
          <w:lang w:val="en-US" w:eastAsia="zh-CN"/>
        </w:rPr>
        <w:t>有限公司</w:t>
      </w:r>
      <w:r>
        <w:rPr>
          <w:rFonts w:hint="eastAsia" w:eastAsia="仿宋_GB2312"/>
          <w:color w:val="auto"/>
          <w:sz w:val="32"/>
          <w:szCs w:val="32"/>
          <w:highlight w:val="none"/>
          <w:lang w:val="en-US" w:eastAsia="zh-CN"/>
        </w:rPr>
        <w:t>（湘潭电机）、上海电气集团上海电机厂有限公司（上海电机厂）、长沙长利集团有限公司（原长沙电机厂）、安徽皖南电机股份有限公司（皖南电机厂）</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或以上同等级品牌。</w:t>
      </w:r>
      <w:r>
        <w:rPr>
          <w:rFonts w:hint="eastAsia" w:eastAsia="仿宋_GB2312"/>
          <w:b/>
          <w:bCs/>
          <w:color w:val="auto"/>
          <w:sz w:val="32"/>
          <w:szCs w:val="32"/>
          <w:highlight w:val="none"/>
          <w:lang w:val="en-US" w:eastAsia="zh-CN"/>
        </w:rPr>
        <w:t>响应</w:t>
      </w:r>
      <w:r>
        <w:rPr>
          <w:rFonts w:hint="eastAsia" w:eastAsia="仿宋_GB2312"/>
          <w:b/>
          <w:bCs/>
          <w:color w:val="auto"/>
          <w:sz w:val="32"/>
          <w:szCs w:val="32"/>
          <w:highlight w:val="none"/>
        </w:rPr>
        <w:t>人须保证所供货物为品牌正品，</w:t>
      </w:r>
      <w:r>
        <w:rPr>
          <w:rFonts w:hint="eastAsia" w:eastAsia="仿宋_GB2312"/>
          <w:b/>
          <w:bCs/>
          <w:color w:val="auto"/>
          <w:sz w:val="32"/>
          <w:szCs w:val="32"/>
          <w:highlight w:val="none"/>
          <w:lang w:val="en-US" w:eastAsia="zh-CN"/>
        </w:rPr>
        <w:t>响应</w:t>
      </w:r>
      <w:r>
        <w:rPr>
          <w:rFonts w:hint="eastAsia" w:eastAsia="仿宋_GB2312"/>
          <w:b/>
          <w:bCs/>
          <w:color w:val="auto"/>
          <w:sz w:val="32"/>
          <w:szCs w:val="32"/>
          <w:highlight w:val="none"/>
        </w:rPr>
        <w:t>人</w:t>
      </w:r>
      <w:r>
        <w:rPr>
          <w:rFonts w:hint="eastAsia" w:eastAsia="仿宋_GB2312"/>
          <w:b/>
          <w:bCs/>
          <w:color w:val="auto"/>
          <w:sz w:val="32"/>
          <w:szCs w:val="32"/>
          <w:highlight w:val="none"/>
          <w:lang w:val="en-US" w:eastAsia="zh-CN"/>
        </w:rPr>
        <w:t>须</w:t>
      </w:r>
      <w:r>
        <w:rPr>
          <w:rFonts w:hint="eastAsia" w:eastAsia="仿宋_GB2312"/>
          <w:b/>
          <w:bCs/>
          <w:color w:val="auto"/>
          <w:sz w:val="32"/>
          <w:szCs w:val="32"/>
          <w:highlight w:val="none"/>
        </w:rPr>
        <w:t>出具原厂供货</w:t>
      </w:r>
      <w:r>
        <w:rPr>
          <w:rFonts w:hint="eastAsia" w:eastAsia="仿宋_GB2312"/>
          <w:b/>
          <w:bCs/>
          <w:color w:val="auto"/>
          <w:sz w:val="32"/>
          <w:szCs w:val="32"/>
          <w:highlight w:val="none"/>
          <w:lang w:eastAsia="zh-CN"/>
        </w:rPr>
        <w:t>、</w:t>
      </w:r>
      <w:r>
        <w:rPr>
          <w:rFonts w:hint="eastAsia" w:eastAsia="仿宋_GB2312"/>
          <w:b/>
          <w:bCs/>
          <w:color w:val="auto"/>
          <w:sz w:val="32"/>
          <w:szCs w:val="32"/>
          <w:highlight w:val="none"/>
        </w:rPr>
        <w:t>品牌</w:t>
      </w:r>
      <w:r>
        <w:rPr>
          <w:rFonts w:hint="eastAsia" w:eastAsia="仿宋_GB2312"/>
          <w:b/>
          <w:bCs/>
          <w:color w:val="auto"/>
          <w:sz w:val="32"/>
          <w:szCs w:val="32"/>
          <w:highlight w:val="none"/>
          <w:lang w:val="en-US" w:eastAsia="zh-CN"/>
        </w:rPr>
        <w:t>/厂家</w:t>
      </w:r>
      <w:r>
        <w:rPr>
          <w:rFonts w:hint="eastAsia" w:eastAsia="仿宋_GB2312"/>
          <w:b/>
          <w:bCs/>
          <w:color w:val="auto"/>
          <w:sz w:val="32"/>
          <w:szCs w:val="32"/>
          <w:highlight w:val="none"/>
        </w:rPr>
        <w:t>授权</w:t>
      </w:r>
      <w:r>
        <w:rPr>
          <w:rFonts w:hint="eastAsia" w:eastAsia="仿宋_GB2312"/>
          <w:b/>
          <w:bCs/>
          <w:color w:val="auto"/>
          <w:sz w:val="32"/>
          <w:szCs w:val="32"/>
          <w:highlight w:val="none"/>
          <w:lang w:val="en-US" w:eastAsia="zh-CN"/>
        </w:rPr>
        <w:t>书</w:t>
      </w:r>
      <w:r>
        <w:rPr>
          <w:rFonts w:hint="eastAsia" w:eastAsia="仿宋_GB2312"/>
          <w:b/>
          <w:bCs/>
          <w:color w:val="auto"/>
          <w:sz w:val="32"/>
          <w:szCs w:val="32"/>
          <w:highlight w:val="none"/>
        </w:rPr>
        <w:t>及售后服务承诺等证明材料</w:t>
      </w:r>
      <w:r>
        <w:rPr>
          <w:rFonts w:hint="eastAsia" w:eastAsia="仿宋_GB2312"/>
          <w:color w:val="auto"/>
          <w:sz w:val="32"/>
          <w:szCs w:val="32"/>
          <w:highlight w:val="none"/>
        </w:rPr>
        <w:t>。</w:t>
      </w:r>
    </w:p>
    <w:p w14:paraId="4F609BA0">
      <w:pPr>
        <w:pStyle w:val="12"/>
        <w:ind w:firstLine="64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rPr>
        <w:t>3、具体</w:t>
      </w:r>
      <w:r>
        <w:rPr>
          <w:rFonts w:hint="eastAsia" w:eastAsia="仿宋_GB2312"/>
          <w:color w:val="auto"/>
          <w:sz w:val="32"/>
          <w:szCs w:val="32"/>
          <w:highlight w:val="none"/>
          <w:u w:val="none"/>
          <w:lang w:val="en-US" w:eastAsia="zh-CN"/>
        </w:rPr>
        <w:t>设备</w:t>
      </w:r>
      <w:r>
        <w:rPr>
          <w:rFonts w:hint="eastAsia" w:eastAsia="仿宋_GB2312"/>
          <w:color w:val="auto"/>
          <w:sz w:val="32"/>
          <w:szCs w:val="32"/>
          <w:highlight w:val="none"/>
          <w:u w:val="none"/>
        </w:rPr>
        <w:t>要求详见</w:t>
      </w:r>
      <w:r>
        <w:rPr>
          <w:rFonts w:hint="eastAsia" w:eastAsia="仿宋_GB2312"/>
          <w:color w:val="auto"/>
          <w:sz w:val="32"/>
          <w:szCs w:val="32"/>
          <w:highlight w:val="none"/>
          <w:u w:val="none"/>
          <w:lang w:val="en-US" w:eastAsia="zh-CN"/>
        </w:rPr>
        <w:t>下列采购需求表:</w:t>
      </w:r>
    </w:p>
    <w:tbl>
      <w:tblPr>
        <w:tblStyle w:val="23"/>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
        <w:gridCol w:w="1930"/>
        <w:gridCol w:w="3786"/>
        <w:gridCol w:w="2154"/>
      </w:tblGrid>
      <w:tr w14:paraId="0032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3A2D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3BC4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内容</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4498F">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相关参数及要求</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6F9D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14:paraId="5DC1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732CF">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1</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F93B5">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 xml:space="preserve">产品名称 </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926CD">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软化水泵电机</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F5568">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普通变频电机</w:t>
            </w:r>
          </w:p>
        </w:tc>
      </w:tr>
      <w:tr w14:paraId="6BFE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6046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2</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D607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型号</w:t>
            </w:r>
            <w:r>
              <w:rPr>
                <w:rFonts w:hint="eastAsia" w:ascii="宋体" w:hAnsi="宋体" w:cs="宋体"/>
                <w:i w:val="0"/>
                <w:color w:val="auto"/>
                <w:kern w:val="0"/>
                <w:sz w:val="24"/>
                <w:szCs w:val="24"/>
                <w:highlight w:val="none"/>
                <w:u w:val="none"/>
                <w:lang w:val="en-US" w:eastAsia="zh-CN" w:bidi="ar"/>
              </w:rPr>
              <w:t>（参考）</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8B398">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lang w:val="en-US" w:eastAsia="zh-CN"/>
              </w:rPr>
              <w:t>YVF3-355L-2</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88BA6">
            <w:pPr>
              <w:jc w:val="center"/>
              <w:rPr>
                <w:rFonts w:hint="default" w:ascii="宋体" w:hAnsi="宋体" w:eastAsia="宋体" w:cs="宋体"/>
                <w:i w:val="0"/>
                <w:color w:val="auto"/>
                <w:sz w:val="24"/>
                <w:szCs w:val="24"/>
                <w:highlight w:val="none"/>
                <w:u w:val="none"/>
                <w:lang w:val="en-US" w:eastAsia="zh-CN"/>
              </w:rPr>
            </w:pPr>
          </w:p>
        </w:tc>
      </w:tr>
      <w:tr w14:paraId="3B58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0503E">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3</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F7D9D">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功率</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C0A8F">
            <w:pPr>
              <w:keepNext w:val="0"/>
              <w:keepLines w:val="0"/>
              <w:widowControl/>
              <w:suppressLineNumbers w:val="0"/>
              <w:ind w:firstLine="1680" w:firstLineChars="700"/>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lang w:val="en-US" w:eastAsia="zh-CN"/>
              </w:rPr>
              <w:t xml:space="preserve">315kW </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B9B46">
            <w:pPr>
              <w:jc w:val="center"/>
              <w:rPr>
                <w:rFonts w:hint="eastAsia" w:ascii="宋体" w:hAnsi="宋体" w:eastAsia="宋体" w:cs="宋体"/>
                <w:i w:val="0"/>
                <w:color w:val="auto"/>
                <w:sz w:val="24"/>
                <w:szCs w:val="24"/>
                <w:highlight w:val="none"/>
                <w:u w:val="none"/>
              </w:rPr>
            </w:pPr>
          </w:p>
        </w:tc>
      </w:tr>
      <w:tr w14:paraId="40B9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9ADCB">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bidi="ar"/>
              </w:rPr>
              <w:t>4</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A8966">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eastAsia="zh-CN"/>
              </w:rPr>
            </w:pPr>
            <w:r>
              <w:rPr>
                <w:rFonts w:hint="default" w:ascii="宋体" w:hAnsi="宋体" w:eastAsia="宋体" w:cs="宋体"/>
                <w:i w:val="0"/>
                <w:color w:val="auto"/>
                <w:sz w:val="24"/>
                <w:szCs w:val="24"/>
                <w:highlight w:val="none"/>
                <w:u w:val="none"/>
                <w:lang w:val="en-US" w:eastAsia="zh-CN"/>
              </w:rPr>
              <w:t>绝缘等级</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6E5D9">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F</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1FEAED">
            <w:pPr>
              <w:jc w:val="center"/>
              <w:rPr>
                <w:rFonts w:hint="eastAsia" w:ascii="宋体" w:hAnsi="宋体" w:eastAsia="宋体" w:cs="宋体"/>
                <w:i w:val="0"/>
                <w:color w:val="auto"/>
                <w:sz w:val="24"/>
                <w:szCs w:val="24"/>
                <w:highlight w:val="none"/>
                <w:u w:val="none"/>
              </w:rPr>
            </w:pPr>
          </w:p>
        </w:tc>
      </w:tr>
      <w:tr w14:paraId="6B71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D721E">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5</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6CD56">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额定电压</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69E0B">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b w:val="0"/>
                <w:bCs w:val="0"/>
                <w:color w:val="auto"/>
                <w:sz w:val="24"/>
                <w:highlight w:val="none"/>
                <w:lang w:val="en-US" w:eastAsia="zh-CN"/>
              </w:rPr>
              <w:t>380V</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4EFA5">
            <w:pPr>
              <w:jc w:val="center"/>
              <w:rPr>
                <w:rFonts w:hint="eastAsia" w:ascii="宋体" w:hAnsi="宋体" w:eastAsia="宋体" w:cs="宋体"/>
                <w:i w:val="0"/>
                <w:color w:val="auto"/>
                <w:sz w:val="24"/>
                <w:szCs w:val="24"/>
                <w:highlight w:val="none"/>
                <w:u w:val="none"/>
              </w:rPr>
            </w:pPr>
          </w:p>
        </w:tc>
      </w:tr>
      <w:tr w14:paraId="0D85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2"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A4739">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6</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2286D">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接法</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1808B">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b w:val="0"/>
                <w:bCs w:val="0"/>
                <w:color w:val="auto"/>
                <w:sz w:val="24"/>
                <w:highlight w:val="none"/>
                <w:lang w:val="en-US" w:eastAsia="zh-CN"/>
              </w:rPr>
              <w:t>△</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1509E">
            <w:pPr>
              <w:jc w:val="center"/>
              <w:rPr>
                <w:rFonts w:hint="eastAsia" w:ascii="宋体" w:hAnsi="宋体" w:eastAsia="宋体" w:cs="宋体"/>
                <w:i w:val="0"/>
                <w:color w:val="auto"/>
                <w:sz w:val="24"/>
                <w:szCs w:val="24"/>
                <w:highlight w:val="none"/>
                <w:u w:val="none"/>
              </w:rPr>
            </w:pPr>
          </w:p>
        </w:tc>
      </w:tr>
      <w:tr w14:paraId="479B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26359">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7</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984C5">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防护等级</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0860A">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IP55</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DF521">
            <w:pPr>
              <w:jc w:val="center"/>
              <w:rPr>
                <w:rFonts w:hint="eastAsia" w:ascii="宋体" w:hAnsi="宋体" w:eastAsia="宋体" w:cs="宋体"/>
                <w:i w:val="0"/>
                <w:color w:val="auto"/>
                <w:sz w:val="24"/>
                <w:szCs w:val="24"/>
                <w:highlight w:val="none"/>
                <w:u w:val="none"/>
              </w:rPr>
            </w:pPr>
          </w:p>
        </w:tc>
      </w:tr>
      <w:tr w14:paraId="3D25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7"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4871D">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8</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AB08A">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转速</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C3BF6">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2950r/min</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89962">
            <w:pPr>
              <w:jc w:val="center"/>
              <w:rPr>
                <w:rFonts w:hint="eastAsia" w:ascii="宋体" w:hAnsi="宋体" w:eastAsia="宋体" w:cs="宋体"/>
                <w:i w:val="0"/>
                <w:color w:val="auto"/>
                <w:sz w:val="24"/>
                <w:szCs w:val="24"/>
                <w:highlight w:val="none"/>
                <w:u w:val="none"/>
              </w:rPr>
            </w:pPr>
          </w:p>
        </w:tc>
      </w:tr>
      <w:tr w14:paraId="6F58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DA809">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9</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853285">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安装方式</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014B0">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B3</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0A8E7">
            <w:pPr>
              <w:jc w:val="center"/>
              <w:rPr>
                <w:rFonts w:hint="eastAsia" w:ascii="宋体" w:hAnsi="宋体" w:eastAsia="宋体" w:cs="宋体"/>
                <w:i w:val="0"/>
                <w:color w:val="auto"/>
                <w:sz w:val="24"/>
                <w:szCs w:val="24"/>
                <w:highlight w:val="none"/>
                <w:u w:val="none"/>
              </w:rPr>
            </w:pPr>
          </w:p>
        </w:tc>
      </w:tr>
      <w:tr w14:paraId="158E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EBDEB">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10</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63630">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工作制</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A616A">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S1</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82F15">
            <w:pPr>
              <w:jc w:val="center"/>
              <w:rPr>
                <w:rFonts w:hint="eastAsia" w:ascii="宋体" w:hAnsi="宋体" w:eastAsia="宋体" w:cs="宋体"/>
                <w:i w:val="0"/>
                <w:color w:val="auto"/>
                <w:sz w:val="24"/>
                <w:szCs w:val="24"/>
                <w:highlight w:val="none"/>
                <w:u w:val="none"/>
                <w:lang w:val="en-US" w:eastAsia="zh-CN"/>
              </w:rPr>
            </w:pPr>
          </w:p>
        </w:tc>
      </w:tr>
      <w:tr w14:paraId="0D56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7"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EC3FC">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11</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FD141">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能效等级</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C887B">
            <w:pPr>
              <w:keepNext w:val="0"/>
              <w:keepLines w:val="0"/>
              <w:widowControl/>
              <w:suppressLineNumbers w:val="0"/>
              <w:jc w:val="center"/>
              <w:textAlignment w:val="center"/>
              <w:rPr>
                <w:rFonts w:hint="default"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IE4</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4F282">
            <w:pPr>
              <w:jc w:val="center"/>
              <w:rPr>
                <w:rFonts w:hint="eastAsia" w:ascii="宋体" w:hAnsi="宋体" w:eastAsia="宋体" w:cs="宋体"/>
                <w:i w:val="0"/>
                <w:color w:val="auto"/>
                <w:sz w:val="24"/>
                <w:szCs w:val="24"/>
                <w:highlight w:val="none"/>
                <w:u w:val="none"/>
              </w:rPr>
            </w:pPr>
          </w:p>
        </w:tc>
      </w:tr>
      <w:tr w14:paraId="494E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AC0F6">
            <w:pPr>
              <w:keepNext w:val="0"/>
              <w:keepLines w:val="0"/>
              <w:widowControl/>
              <w:suppressLineNumbers w:val="0"/>
              <w:jc w:val="center"/>
              <w:textAlignment w:val="center"/>
              <w:rPr>
                <w:rFonts w:hint="default"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12</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09503">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冷却方式</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27F2D">
            <w:pPr>
              <w:keepNext w:val="0"/>
              <w:keepLines w:val="0"/>
              <w:widowControl/>
              <w:suppressLineNumbers w:val="0"/>
              <w:jc w:val="center"/>
              <w:textAlignment w:val="center"/>
              <w:rPr>
                <w:rFonts w:hint="eastAsia" w:ascii="宋体" w:hAnsi="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IC416</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2CFF3">
            <w:pPr>
              <w:jc w:val="center"/>
              <w:rPr>
                <w:rFonts w:hint="eastAsia" w:ascii="宋体" w:hAnsi="宋体" w:eastAsia="宋体" w:cs="宋体"/>
                <w:i w:val="0"/>
                <w:color w:val="auto"/>
                <w:sz w:val="24"/>
                <w:szCs w:val="24"/>
                <w:highlight w:val="none"/>
                <w:u w:val="none"/>
              </w:rPr>
            </w:pPr>
          </w:p>
        </w:tc>
      </w:tr>
    </w:tbl>
    <w:p w14:paraId="62FB57D9">
      <w:pPr>
        <w:pStyle w:val="13"/>
        <w:rPr>
          <w:rFonts w:hint="default"/>
          <w:color w:val="auto"/>
          <w:highlight w:val="none"/>
          <w:lang w:val="en-US"/>
        </w:rPr>
      </w:pPr>
    </w:p>
    <w:p w14:paraId="0F05317C">
      <w:pPr>
        <w:pStyle w:val="12"/>
        <w:ind w:firstLine="640"/>
        <w:rPr>
          <w:rFonts w:hint="default" w:eastAsia="仿宋_GB2312"/>
          <w:color w:val="auto"/>
          <w:sz w:val="32"/>
          <w:szCs w:val="32"/>
          <w:highlight w:val="none"/>
          <w:lang w:val="en-US" w:eastAsia="zh-CN"/>
        </w:rPr>
      </w:pPr>
      <w:r>
        <w:rPr>
          <w:rFonts w:hint="eastAsia" w:eastAsia="仿宋_GB2312"/>
          <w:color w:val="auto"/>
          <w:sz w:val="32"/>
          <w:szCs w:val="32"/>
          <w:highlight w:val="none"/>
        </w:rPr>
        <w:t>响应人须仔细</w:t>
      </w:r>
      <w:r>
        <w:rPr>
          <w:rFonts w:hint="eastAsia" w:eastAsia="仿宋_GB2312"/>
          <w:color w:val="auto"/>
          <w:sz w:val="32"/>
          <w:szCs w:val="32"/>
          <w:highlight w:val="none"/>
          <w:lang w:val="en-US" w:eastAsia="zh-CN"/>
        </w:rPr>
        <w:t>阅读上述需求表</w:t>
      </w:r>
      <w:r>
        <w:rPr>
          <w:rFonts w:hint="eastAsia" w:eastAsia="仿宋_GB2312"/>
          <w:color w:val="auto"/>
          <w:sz w:val="32"/>
          <w:szCs w:val="32"/>
          <w:highlight w:val="none"/>
        </w:rPr>
        <w:t>，因未详细</w:t>
      </w:r>
      <w:r>
        <w:rPr>
          <w:rFonts w:hint="eastAsia" w:eastAsia="仿宋_GB2312"/>
          <w:color w:val="auto"/>
          <w:sz w:val="32"/>
          <w:szCs w:val="32"/>
          <w:highlight w:val="none"/>
          <w:lang w:val="en-US" w:eastAsia="zh-CN"/>
        </w:rPr>
        <w:t>需求表</w:t>
      </w:r>
      <w:r>
        <w:rPr>
          <w:rFonts w:hint="eastAsia" w:eastAsia="仿宋_GB2312"/>
          <w:color w:val="auto"/>
          <w:sz w:val="32"/>
          <w:szCs w:val="32"/>
          <w:highlight w:val="none"/>
        </w:rPr>
        <w:t>造成报价项目遗漏，由响应人自行负责</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响应人应根据需求表要求选择符合询价文件推荐品牌的对应型号产品，如响应文件中的品牌和技术规范不符合询价文件要求的，采购人有权否决其投标。</w:t>
      </w:r>
    </w:p>
    <w:p w14:paraId="1249AFCB">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0A8DE129">
      <w:pPr>
        <w:spacing w:line="600" w:lineRule="exact"/>
        <w:ind w:firstLine="640" w:firstLineChars="200"/>
        <w:rPr>
          <w:rFonts w:eastAsia="仿宋_GB2312"/>
          <w:color w:val="auto"/>
          <w:sz w:val="32"/>
          <w:szCs w:val="32"/>
          <w:highlight w:val="none"/>
          <w:u w:val="single"/>
        </w:rPr>
      </w:pPr>
      <w:bookmarkStart w:id="0" w:name="_Hlk38897553"/>
      <w:r>
        <w:rPr>
          <w:rFonts w:hint="eastAsia" w:eastAsia="仿宋_GB2312"/>
          <w:color w:val="auto"/>
          <w:sz w:val="32"/>
          <w:szCs w:val="32"/>
          <w:highlight w:val="none"/>
        </w:rPr>
        <w:t xml:space="preserve">供货时间要求： </w:t>
      </w:r>
      <w:r>
        <w:rPr>
          <w:rFonts w:hint="eastAsia" w:eastAsia="仿宋_GB2312"/>
          <w:color w:val="auto"/>
          <w:sz w:val="32"/>
          <w:szCs w:val="32"/>
          <w:highlight w:val="none"/>
          <w:u w:val="single"/>
        </w:rPr>
        <w:t>成交人需在</w:t>
      </w:r>
      <w:r>
        <w:rPr>
          <w:rFonts w:hint="eastAsia" w:eastAsia="仿宋_GB2312"/>
          <w:color w:val="auto"/>
          <w:sz w:val="32"/>
          <w:szCs w:val="32"/>
          <w:highlight w:val="none"/>
          <w:u w:val="single"/>
          <w:lang w:val="en-US" w:eastAsia="zh-CN"/>
        </w:rPr>
        <w:t>合同签订及相关款项支付后的45</w:t>
      </w:r>
      <w:r>
        <w:rPr>
          <w:rFonts w:hint="eastAsia" w:eastAsia="仿宋_GB2312"/>
          <w:color w:val="auto"/>
          <w:sz w:val="32"/>
          <w:szCs w:val="32"/>
          <w:highlight w:val="none"/>
          <w:u w:val="single"/>
        </w:rPr>
        <w:t>个日历日内</w:t>
      </w:r>
      <w:r>
        <w:rPr>
          <w:rFonts w:hint="eastAsia" w:eastAsia="仿宋_GB2312"/>
          <w:color w:val="auto"/>
          <w:sz w:val="32"/>
          <w:szCs w:val="32"/>
          <w:highlight w:val="none"/>
          <w:u w:val="single"/>
          <w:lang w:val="en-US" w:eastAsia="zh-CN"/>
        </w:rPr>
        <w:t>将所有货物交货至采购人项目指定地点</w:t>
      </w:r>
      <w:r>
        <w:rPr>
          <w:rFonts w:hint="eastAsia" w:eastAsia="仿宋_GB2312"/>
          <w:color w:val="auto"/>
          <w:sz w:val="32"/>
          <w:szCs w:val="32"/>
          <w:highlight w:val="none"/>
          <w:u w:val="single"/>
        </w:rPr>
        <w:t>。</w:t>
      </w:r>
      <w:bookmarkEnd w:id="0"/>
    </w:p>
    <w:p w14:paraId="6A656F0C">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六、支付方式</w:t>
      </w:r>
    </w:p>
    <w:p w14:paraId="78F503B3">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1、合同签订完后，成交人向采购人提交请款资料及等额发票，采购人收到前述材料之日起</w:t>
      </w:r>
      <w:r>
        <w:rPr>
          <w:rFonts w:hint="eastAsia" w:eastAsia="仿宋_GB2312"/>
          <w:color w:val="auto"/>
          <w:sz w:val="32"/>
          <w:szCs w:val="32"/>
          <w:highlight w:val="none"/>
          <w:lang w:val="en-US" w:eastAsia="zh-CN"/>
        </w:rPr>
        <w:t>十个工作日</w:t>
      </w:r>
      <w:r>
        <w:rPr>
          <w:rFonts w:hint="eastAsia" w:eastAsia="仿宋_GB2312"/>
          <w:color w:val="auto"/>
          <w:sz w:val="32"/>
          <w:szCs w:val="32"/>
          <w:highlight w:val="none"/>
        </w:rPr>
        <w:t>内向成交人支付合同总价</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%作为</w:t>
      </w:r>
      <w:r>
        <w:rPr>
          <w:rFonts w:hint="eastAsia" w:eastAsia="仿宋_GB2312"/>
          <w:color w:val="auto"/>
          <w:sz w:val="32"/>
          <w:szCs w:val="32"/>
          <w:highlight w:val="none"/>
          <w:lang w:val="en-US" w:eastAsia="zh-CN"/>
        </w:rPr>
        <w:t>预付款</w:t>
      </w:r>
      <w:r>
        <w:rPr>
          <w:rFonts w:hint="eastAsia" w:eastAsia="仿宋_GB2312"/>
          <w:color w:val="auto"/>
          <w:sz w:val="32"/>
          <w:szCs w:val="32"/>
          <w:highlight w:val="none"/>
        </w:rPr>
        <w:t>；</w:t>
      </w:r>
    </w:p>
    <w:p w14:paraId="01483673">
      <w:pPr>
        <w:pStyle w:val="2"/>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货物送达采购人现场，并经采购人验收合格后</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采购人在十五个工作日内向成交人支付合同总价67%作为到货验收款；</w:t>
      </w:r>
    </w:p>
    <w:p w14:paraId="1CFD83AF">
      <w:pPr>
        <w:adjustRightInd w:val="0"/>
        <w:snapToGrid w:val="0"/>
        <w:spacing w:line="600" w:lineRule="exact"/>
        <w:ind w:firstLine="640" w:firstLineChars="200"/>
        <w:outlineLvl w:val="1"/>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、保留合同</w:t>
      </w:r>
      <w:r>
        <w:rPr>
          <w:rFonts w:hint="eastAsia" w:eastAsia="仿宋_GB2312"/>
          <w:color w:val="auto"/>
          <w:sz w:val="32"/>
          <w:szCs w:val="32"/>
          <w:highlight w:val="none"/>
          <w:lang w:val="en-US" w:eastAsia="zh-CN"/>
        </w:rPr>
        <w:t>总价的3</w:t>
      </w:r>
      <w:r>
        <w:rPr>
          <w:rFonts w:hint="eastAsia" w:eastAsia="仿宋_GB2312"/>
          <w:color w:val="auto"/>
          <w:sz w:val="32"/>
          <w:szCs w:val="32"/>
          <w:highlight w:val="none"/>
        </w:rPr>
        <w:t>%作为质保金，</w:t>
      </w:r>
      <w:r>
        <w:rPr>
          <w:rFonts w:hint="eastAsia" w:eastAsia="仿宋_GB2312"/>
          <w:color w:val="auto"/>
          <w:sz w:val="32"/>
          <w:szCs w:val="32"/>
          <w:highlight w:val="none"/>
          <w:lang w:val="en-US" w:eastAsia="zh-CN"/>
        </w:rPr>
        <w:t>质保期为货物交付至采购人现场满18个月，或货物安装运行满12个月，先到为准。质保期满后，</w:t>
      </w:r>
      <w:r>
        <w:rPr>
          <w:rFonts w:hint="eastAsia" w:eastAsia="仿宋_GB2312"/>
          <w:color w:val="auto"/>
          <w:sz w:val="32"/>
          <w:szCs w:val="32"/>
          <w:highlight w:val="none"/>
        </w:rPr>
        <w:t>由成交人提交请款资料，采购人在三十个日历日内一次性无息支付。</w:t>
      </w:r>
    </w:p>
    <w:p w14:paraId="37F7BF02">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七、报</w:t>
      </w:r>
      <w:bookmarkStart w:id="19" w:name="_GoBack"/>
      <w:r>
        <w:rPr>
          <w:rFonts w:hint="eastAsia" w:eastAsia="黑体"/>
          <w:color w:val="auto"/>
          <w:sz w:val="32"/>
          <w:szCs w:val="32"/>
          <w:highlight w:val="none"/>
        </w:rPr>
        <w:t>价</w:t>
      </w:r>
    </w:p>
    <w:p w14:paraId="220B72F6">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采购限价：</w:t>
      </w:r>
      <w:r>
        <w:rPr>
          <w:rFonts w:hint="eastAsia" w:eastAsia="仿宋_GB2312"/>
          <w:color w:val="auto"/>
          <w:sz w:val="32"/>
          <w:szCs w:val="32"/>
          <w:highlight w:val="none"/>
          <w:lang w:val="en-US" w:eastAsia="zh-CN"/>
        </w:rPr>
        <w:t>包干总价限价</w:t>
      </w:r>
      <w:r>
        <w:rPr>
          <w:rFonts w:eastAsia="仿宋_GB2312"/>
          <w:color w:val="auto"/>
          <w:sz w:val="32"/>
          <w:szCs w:val="32"/>
          <w:highlight w:val="none"/>
        </w:rPr>
        <w:t>¥</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55</w:t>
      </w:r>
      <w:r>
        <w:rPr>
          <w:rFonts w:hint="eastAsia" w:eastAsia="仿宋_GB2312"/>
          <w:color w:val="auto"/>
          <w:sz w:val="32"/>
          <w:szCs w:val="32"/>
          <w:highlight w:val="none"/>
          <w:u w:val="single"/>
        </w:rPr>
        <w:t>,</w:t>
      </w:r>
      <w:r>
        <w:rPr>
          <w:rFonts w:hint="eastAsia" w:eastAsia="仿宋_GB2312"/>
          <w:color w:val="auto"/>
          <w:sz w:val="32"/>
          <w:szCs w:val="32"/>
          <w:highlight w:val="none"/>
          <w:u w:val="single"/>
          <w:lang w:val="en-US" w:eastAsia="zh-CN"/>
        </w:rPr>
        <w:t>0</w:t>
      </w:r>
      <w:r>
        <w:rPr>
          <w:rFonts w:hint="eastAsia" w:eastAsia="仿宋_GB2312"/>
          <w:color w:val="auto"/>
          <w:sz w:val="32"/>
          <w:szCs w:val="32"/>
          <w:highlight w:val="none"/>
          <w:u w:val="single"/>
        </w:rPr>
        <w:t>00.00</w:t>
      </w:r>
      <w:r>
        <w:rPr>
          <w:rFonts w:eastAsia="仿宋_GB2312"/>
          <w:color w:val="auto"/>
          <w:sz w:val="32"/>
          <w:szCs w:val="32"/>
          <w:highlight w:val="none"/>
          <w:u w:val="single"/>
        </w:rPr>
        <w:t xml:space="preserve"> </w:t>
      </w:r>
      <w:r>
        <w:rPr>
          <w:rFonts w:hint="eastAsia" w:eastAsia="仿宋_GB2312"/>
          <w:color w:val="auto"/>
          <w:sz w:val="32"/>
          <w:szCs w:val="32"/>
          <w:highlight w:val="none"/>
        </w:rPr>
        <w:t>元（大写：人民币</w:t>
      </w:r>
      <w:r>
        <w:rPr>
          <w:rFonts w:hint="eastAsia" w:eastAsia="仿宋_GB2312"/>
          <w:color w:val="auto"/>
          <w:sz w:val="32"/>
          <w:szCs w:val="32"/>
          <w:highlight w:val="none"/>
          <w:lang w:val="en-US" w:eastAsia="zh-CN"/>
        </w:rPr>
        <w:t>伍万伍仟</w:t>
      </w:r>
      <w:r>
        <w:rPr>
          <w:rFonts w:hint="eastAsia" w:eastAsia="仿宋_GB2312"/>
          <w:color w:val="auto"/>
          <w:sz w:val="32"/>
          <w:szCs w:val="32"/>
          <w:highlight w:val="none"/>
        </w:rPr>
        <w:t>元整）</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超过采购限价则作为无效报价</w:t>
      </w:r>
      <w:r>
        <w:rPr>
          <w:rFonts w:hint="eastAsia" w:eastAsia="仿宋_GB2312"/>
          <w:color w:val="auto"/>
          <w:sz w:val="32"/>
          <w:szCs w:val="32"/>
          <w:highlight w:val="none"/>
        </w:rPr>
        <w:t>。</w:t>
      </w:r>
    </w:p>
    <w:p w14:paraId="601EDB73">
      <w:pPr>
        <w:spacing w:line="360" w:lineRule="auto"/>
        <w:ind w:firstLine="640" w:firstLineChars="200"/>
        <w:outlineLvl w:val="1"/>
        <w:rPr>
          <w:rFonts w:eastAsia="仿宋_GB2312"/>
          <w:color w:val="auto"/>
          <w:sz w:val="32"/>
          <w:szCs w:val="32"/>
          <w:highlight w:val="none"/>
        </w:rPr>
      </w:pPr>
      <w:r>
        <w:rPr>
          <w:rFonts w:hint="eastAsia" w:ascii="仿宋_GB2312" w:hAnsi="仿宋_GB2312" w:eastAsia="仿宋_GB2312" w:cs="仿宋_GB2312"/>
          <w:color w:val="auto"/>
          <w:sz w:val="32"/>
          <w:szCs w:val="32"/>
          <w:highlight w:val="none"/>
        </w:rPr>
        <w:t>本项目发包方式为固定总价</w:t>
      </w:r>
      <w:r>
        <w:rPr>
          <w:rFonts w:hint="eastAsia" w:ascii="仿宋_GB2312" w:hAnsi="仿宋_GB2312" w:eastAsia="仿宋_GB2312" w:cs="仿宋_GB2312"/>
          <w:color w:val="auto"/>
          <w:sz w:val="32"/>
          <w:szCs w:val="32"/>
          <w:highlight w:val="none"/>
          <w:lang w:val="en-US" w:eastAsia="zh-CN"/>
        </w:rPr>
        <w:t>包干</w:t>
      </w:r>
      <w:r>
        <w:rPr>
          <w:rFonts w:hint="eastAsia" w:ascii="仿宋_GB2312" w:hAnsi="仿宋_GB2312" w:eastAsia="仿宋_GB2312" w:cs="仿宋_GB2312"/>
          <w:color w:val="auto"/>
          <w:sz w:val="32"/>
          <w:szCs w:val="32"/>
          <w:highlight w:val="none"/>
        </w:rPr>
        <w:t>，实行固定价格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报价包含货物、税费、人工费、材料费、辅材费、装卸费、机械费、运输费、措施费、保险费、</w:t>
      </w:r>
      <w:r>
        <w:rPr>
          <w:rFonts w:hint="eastAsia" w:ascii="仿宋_GB2312" w:hAnsi="仿宋_GB2312" w:eastAsia="仿宋_GB2312" w:cs="仿宋_GB2312"/>
          <w:color w:val="auto"/>
          <w:sz w:val="32"/>
          <w:szCs w:val="32"/>
          <w:highlight w:val="none"/>
          <w:lang w:val="en-US" w:eastAsia="zh-CN"/>
        </w:rPr>
        <w:t>指导</w:t>
      </w:r>
      <w:r>
        <w:rPr>
          <w:rFonts w:hint="eastAsia" w:ascii="仿宋_GB2312" w:hAnsi="仿宋_GB2312" w:eastAsia="仿宋_GB2312" w:cs="仿宋_GB2312"/>
          <w:color w:val="auto"/>
          <w:sz w:val="32"/>
          <w:szCs w:val="32"/>
          <w:highlight w:val="none"/>
        </w:rPr>
        <w:t>安装调试服务费等一切为满足项目实施可能产生的费用。</w:t>
      </w:r>
    </w:p>
    <w:p w14:paraId="6DF2D5AD">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77DD486F">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本次项目采用询价方式进行采购，询价小组对各供应商响应文件进行审核，并根据满足采购文件实质性响应要求且</w:t>
      </w:r>
      <w:r>
        <w:rPr>
          <w:rFonts w:hint="eastAsia" w:eastAsia="仿宋_GB2312"/>
          <w:color w:val="auto"/>
          <w:sz w:val="32"/>
          <w:szCs w:val="32"/>
          <w:highlight w:val="none"/>
          <w:u w:val="single"/>
          <w:lang w:val="en-US" w:eastAsia="zh-CN"/>
        </w:rPr>
        <w:t>不</w:t>
      </w:r>
      <w:r>
        <w:rPr>
          <w:rFonts w:hint="eastAsia" w:eastAsia="仿宋_GB2312"/>
          <w:color w:val="auto"/>
          <w:sz w:val="32"/>
          <w:szCs w:val="32"/>
          <w:highlight w:val="none"/>
          <w:u w:val="single"/>
        </w:rPr>
        <w:t>含税总价最低的原则，推荐成交候选人。</w:t>
      </w:r>
      <w:r>
        <w:rPr>
          <w:rFonts w:hint="eastAsia" w:eastAsia="仿宋_GB2312"/>
          <w:color w:val="auto"/>
          <w:sz w:val="32"/>
          <w:szCs w:val="32"/>
          <w:highlight w:val="none"/>
          <w:u w:val="single"/>
          <w:lang w:val="en-US" w:eastAsia="zh-CN"/>
        </w:rPr>
        <w:t>如最低报价相同，则给与最低报价相同的响应人二次报价的机会；如二次报价还相同，则采用现场随机抽签方式确定。</w:t>
      </w:r>
    </w:p>
    <w:p w14:paraId="219F5612">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74E8534A">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6D56EB19">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eastAsia="仿宋_GB2312"/>
          <w:color w:val="auto"/>
          <w:sz w:val="32"/>
          <w:szCs w:val="32"/>
          <w:highlight w:val="none"/>
          <w:u w:val="single"/>
        </w:rPr>
        <w:t>10</w:t>
      </w:r>
      <w:r>
        <w:rPr>
          <w:rFonts w:hint="eastAsia" w:eastAsia="仿宋_GB2312"/>
          <w:color w:val="auto"/>
          <w:sz w:val="32"/>
          <w:szCs w:val="32"/>
          <w:highlight w:val="none"/>
        </w:rPr>
        <w:t>天内与采购人签订合同。</w:t>
      </w:r>
    </w:p>
    <w:p w14:paraId="52991AE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11781827">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365A55CF">
      <w:pPr>
        <w:numPr>
          <w:ilvl w:val="0"/>
          <w:numId w:val="3"/>
        </w:num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报价函（模板）及报价清单；</w:t>
      </w:r>
    </w:p>
    <w:p w14:paraId="19F2C5A8">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、法定代表人身份证明（模板）以及法定代表人身份证复印件；</w:t>
      </w:r>
    </w:p>
    <w:p w14:paraId="649F2FB1">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58BFF53A">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72EB359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w:t>
      </w:r>
      <w:r>
        <w:rPr>
          <w:rFonts w:hint="eastAsia" w:eastAsia="仿宋_GB2312"/>
          <w:color w:val="auto"/>
          <w:sz w:val="32"/>
          <w:szCs w:val="32"/>
          <w:highlight w:val="none"/>
          <w:lang w:val="en-US" w:eastAsia="zh-CN"/>
        </w:rPr>
        <w:t>投标人未到场证明（如需）</w:t>
      </w:r>
      <w:r>
        <w:rPr>
          <w:rFonts w:hint="eastAsia" w:eastAsia="仿宋_GB2312"/>
          <w:color w:val="auto"/>
          <w:sz w:val="32"/>
          <w:szCs w:val="32"/>
          <w:highlight w:val="none"/>
        </w:rPr>
        <w:t>；</w:t>
      </w:r>
    </w:p>
    <w:p w14:paraId="3607B377">
      <w:pPr>
        <w:pStyle w:val="9"/>
        <w:rPr>
          <w:rFonts w:eastAsia="仿宋_GB2312"/>
          <w:color w:val="auto"/>
          <w:highlight w:val="none"/>
        </w:rPr>
      </w:pPr>
      <w:r>
        <w:rPr>
          <w:rFonts w:hint="eastAsia" w:eastAsia="仿宋_GB2312"/>
          <w:color w:val="auto"/>
          <w:sz w:val="32"/>
          <w:szCs w:val="32"/>
          <w:highlight w:val="none"/>
        </w:rPr>
        <w:t xml:space="preserve"> 6、商务技术偏离表（模板）</w:t>
      </w:r>
    </w:p>
    <w:p w14:paraId="0E6D3C84">
      <w:pPr>
        <w:pStyle w:val="12"/>
        <w:ind w:firstLine="640" w:firstLineChars="200"/>
        <w:rPr>
          <w:rFonts w:eastAsia="仿宋_GB2312"/>
          <w:color w:val="auto"/>
          <w:sz w:val="32"/>
          <w:szCs w:val="32"/>
          <w:highlight w:val="none"/>
        </w:rPr>
      </w:pPr>
      <w:r>
        <w:rPr>
          <w:rFonts w:hint="eastAsia" w:eastAsia="仿宋_GB2312"/>
          <w:color w:val="auto"/>
          <w:sz w:val="32"/>
          <w:szCs w:val="32"/>
          <w:highlight w:val="none"/>
        </w:rPr>
        <w:t>7、符合“响应人资格要求”对应的证明资料；</w:t>
      </w:r>
    </w:p>
    <w:p w14:paraId="5FC8C94A">
      <w:pPr>
        <w:pStyle w:val="12"/>
        <w:ind w:firstLine="640" w:firstLineChars="200"/>
        <w:rPr>
          <w:rFonts w:eastAsia="仿宋_GB2312"/>
          <w:b/>
          <w:color w:val="auto"/>
          <w:sz w:val="32"/>
          <w:szCs w:val="32"/>
          <w:highlight w:val="none"/>
        </w:rPr>
      </w:pPr>
      <w:r>
        <w:rPr>
          <w:rFonts w:hint="eastAsia" w:eastAsia="仿宋_GB2312"/>
          <w:color w:val="auto"/>
          <w:sz w:val="32"/>
          <w:szCs w:val="32"/>
          <w:highlight w:val="none"/>
        </w:rPr>
        <w:t>8、响应人认为需要提供的其他资料。</w:t>
      </w:r>
    </w:p>
    <w:p w14:paraId="46DEF9A4">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5C1A7F90">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1FC7F893">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正本一份副本一份，并提供响应文件扫描件电子版（U盘）。</w:t>
      </w:r>
    </w:p>
    <w:p w14:paraId="70B18E42">
      <w:pPr>
        <w:adjustRightInd w:val="0"/>
        <w:snapToGrid w:val="0"/>
        <w:spacing w:line="600" w:lineRule="exact"/>
        <w:ind w:firstLine="640" w:firstLineChars="200"/>
        <w:outlineLvl w:val="1"/>
        <w:rPr>
          <w:rFonts w:eastAsia="仿宋_GB2312"/>
          <w:b/>
          <w:bCs/>
          <w:color w:val="auto"/>
          <w:sz w:val="32"/>
          <w:szCs w:val="32"/>
          <w:highlight w:val="none"/>
        </w:rPr>
      </w:pPr>
      <w:r>
        <w:rPr>
          <w:rFonts w:hint="eastAsia" w:ascii="黑体" w:hAnsi="黑体" w:eastAsia="黑体" w:cs="黑体"/>
          <w:color w:val="auto"/>
          <w:sz w:val="32"/>
          <w:szCs w:val="32"/>
          <w:highlight w:val="none"/>
        </w:rPr>
        <w:t>十二、保证金金额及缴纳方式</w:t>
      </w:r>
    </w:p>
    <w:p w14:paraId="59C90A86">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1、开标前，响应人应在项目开标前缴纳人民币</w:t>
      </w:r>
      <w:r>
        <w:rPr>
          <w:rFonts w:hint="eastAsia" w:eastAsia="仿宋_GB2312"/>
          <w:color w:val="auto"/>
          <w:sz w:val="32"/>
          <w:szCs w:val="32"/>
          <w:highlight w:val="none"/>
          <w:lang w:val="en-US" w:eastAsia="zh-CN"/>
        </w:rPr>
        <w:t>壹仟壹</w:t>
      </w:r>
      <w:r>
        <w:rPr>
          <w:rFonts w:hint="eastAsia" w:eastAsia="仿宋_GB2312"/>
          <w:color w:val="auto"/>
          <w:sz w:val="32"/>
          <w:szCs w:val="32"/>
          <w:highlight w:val="none"/>
        </w:rPr>
        <w:t>佰元整（小写￥</w:t>
      </w:r>
      <w:r>
        <w:rPr>
          <w:rFonts w:hint="eastAsia" w:eastAsia="仿宋_GB2312"/>
          <w:color w:val="auto"/>
          <w:sz w:val="32"/>
          <w:szCs w:val="32"/>
          <w:highlight w:val="none"/>
          <w:lang w:val="en-US" w:eastAsia="zh-CN"/>
        </w:rPr>
        <w:t>11</w:t>
      </w:r>
      <w:r>
        <w:rPr>
          <w:rFonts w:hint="eastAsia" w:eastAsia="仿宋_GB2312"/>
          <w:color w:val="auto"/>
          <w:sz w:val="32"/>
          <w:szCs w:val="32"/>
          <w:highlight w:val="none"/>
        </w:rPr>
        <w:t>00.00元）至以下报价保证金专用账户（响应人与交款人名称必须一致，不接受个人名义转账）作为项目投标保证金。成交人的投标保证金不退还，待双方签订合同后，转为履约保证金。未中标单位的保证金在项目中标确定后的10个工作日内无息退还。</w:t>
      </w:r>
    </w:p>
    <w:p w14:paraId="6A1A567D">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报价保证金收款账户信息：</w:t>
      </w:r>
    </w:p>
    <w:p w14:paraId="47BA2F8A">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帐户名称：</w:t>
      </w:r>
      <w:r>
        <w:rPr>
          <w:rFonts w:hint="eastAsia" w:eastAsia="仿宋_GB2312"/>
          <w:color w:val="auto"/>
          <w:sz w:val="32"/>
          <w:szCs w:val="32"/>
          <w:highlight w:val="none"/>
          <w:u w:val="single"/>
          <w:lang w:eastAsia="zh-CN"/>
        </w:rPr>
        <w:t>阳江开能</w:t>
      </w:r>
      <w:r>
        <w:rPr>
          <w:rFonts w:hint="eastAsia" w:eastAsia="仿宋_GB2312"/>
          <w:color w:val="auto"/>
          <w:sz w:val="32"/>
          <w:szCs w:val="32"/>
          <w:highlight w:val="none"/>
          <w:u w:val="single"/>
        </w:rPr>
        <w:t>环保能源有限公司；</w:t>
      </w:r>
    </w:p>
    <w:p w14:paraId="0D08C7B7">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 xml:space="preserve">开户银行：广发银行股份有限公司阳江分行； </w:t>
      </w:r>
    </w:p>
    <w:p w14:paraId="4BDE8359">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银行帐号：9550 8802 0063 4500 171；</w:t>
      </w:r>
    </w:p>
    <w:p w14:paraId="1019ACFF">
      <w:pPr>
        <w:numPr>
          <w:ilvl w:val="255"/>
          <w:numId w:val="0"/>
        </w:numPr>
        <w:spacing w:line="360" w:lineRule="auto"/>
        <w:ind w:firstLine="640" w:firstLineChars="200"/>
        <w:outlineLvl w:val="1"/>
        <w:rPr>
          <w:color w:val="auto"/>
          <w:highlight w:val="none"/>
        </w:rPr>
      </w:pPr>
      <w:r>
        <w:rPr>
          <w:rFonts w:hint="eastAsia" w:eastAsia="仿宋_GB2312"/>
          <w:color w:val="auto"/>
          <w:sz w:val="32"/>
          <w:szCs w:val="32"/>
          <w:highlight w:val="none"/>
        </w:rPr>
        <w:t>2、成交人的报价保证金在本项目合同签订后自动转为履约保证金，</w:t>
      </w:r>
      <w:r>
        <w:rPr>
          <w:rFonts w:hint="eastAsia" w:ascii="仿宋_GB2312" w:hAnsi="仿宋_GB2312" w:eastAsia="仿宋_GB2312" w:cs="仿宋_GB2312"/>
          <w:color w:val="auto"/>
          <w:sz w:val="32"/>
          <w:szCs w:val="32"/>
          <w:highlight w:val="none"/>
        </w:rPr>
        <w:t>作为成交人在履约过程中违约金或罚款的扣罚来源之一，履约保证金申请返还时间为</w:t>
      </w:r>
      <w:r>
        <w:rPr>
          <w:rFonts w:hint="eastAsia" w:ascii="仿宋_GB2312" w:hAnsi="仿宋_GB2312" w:eastAsia="仿宋_GB2312" w:cs="仿宋_GB2312"/>
          <w:color w:val="auto"/>
          <w:sz w:val="32"/>
          <w:szCs w:val="32"/>
          <w:highlight w:val="none"/>
          <w:lang w:val="en-US" w:eastAsia="zh-CN"/>
        </w:rPr>
        <w:t>成交人完成所有货物交货并经采购人</w:t>
      </w:r>
      <w:r>
        <w:rPr>
          <w:rFonts w:hint="eastAsia" w:ascii="仿宋_GB2312" w:hAnsi="仿宋_GB2312" w:eastAsia="仿宋_GB2312" w:cs="仿宋_GB2312"/>
          <w:color w:val="auto"/>
          <w:sz w:val="32"/>
          <w:szCs w:val="32"/>
          <w:highlight w:val="none"/>
        </w:rPr>
        <w:t>验收合格后，成交</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没有任何违约的情况下由成交人提交退款申请，收到成交人申请后30个日历日内，采购人一次性无息退回。</w:t>
      </w:r>
    </w:p>
    <w:p w14:paraId="551022F8">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十三、开标时间及地址</w:t>
      </w:r>
    </w:p>
    <w:p w14:paraId="5B215811">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、接收响应文件截止及开标时间：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rPr>
        <w:t>2</w:t>
      </w:r>
      <w:r>
        <w:rPr>
          <w:rFonts w:hint="eastAsia" w:eastAsia="仿宋_GB2312"/>
          <w:b/>
          <w:color w:val="auto"/>
          <w:sz w:val="32"/>
          <w:szCs w:val="32"/>
          <w:highlight w:val="none"/>
          <w:u w:val="single"/>
          <w:lang w:val="en-US" w:eastAsia="zh-CN"/>
        </w:rPr>
        <w:t>6</w:t>
      </w:r>
      <w:r>
        <w:rPr>
          <w:rFonts w:eastAsia="仿宋_GB2312"/>
          <w:b/>
          <w:color w:val="auto"/>
          <w:sz w:val="32"/>
          <w:szCs w:val="32"/>
          <w:highlight w:val="none"/>
          <w:u w:val="single"/>
        </w:rPr>
        <w:t xml:space="preserve"> </w:t>
      </w:r>
      <w:r>
        <w:rPr>
          <w:rFonts w:hint="eastAsia" w:eastAsia="仿宋_GB2312"/>
          <w:b/>
          <w:color w:val="auto"/>
          <w:sz w:val="32"/>
          <w:szCs w:val="32"/>
          <w:highlight w:val="none"/>
        </w:rPr>
        <w:t>年</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lang w:val="en-US" w:eastAsia="zh-CN"/>
        </w:rPr>
        <w:t>6</w:t>
      </w:r>
      <w:r>
        <w:rPr>
          <w:rFonts w:eastAsia="仿宋_GB2312"/>
          <w:b/>
          <w:color w:val="auto"/>
          <w:sz w:val="32"/>
          <w:szCs w:val="32"/>
          <w:highlight w:val="none"/>
          <w:u w:val="single"/>
        </w:rPr>
        <w:t xml:space="preserve"> </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3</w:t>
      </w:r>
      <w:r>
        <w:rPr>
          <w:rFonts w:eastAsia="仿宋_GB2312"/>
          <w:b/>
          <w:color w:val="auto"/>
          <w:sz w:val="32"/>
          <w:szCs w:val="32"/>
          <w:highlight w:val="none"/>
          <w:u w:val="single"/>
        </w:rPr>
        <w:t xml:space="preserve"> </w:t>
      </w:r>
      <w:r>
        <w:rPr>
          <w:rFonts w:hint="eastAsia" w:eastAsia="仿宋_GB2312"/>
          <w:b/>
          <w:color w:val="auto"/>
          <w:sz w:val="32"/>
          <w:szCs w:val="32"/>
          <w:highlight w:val="none"/>
        </w:rPr>
        <w:t>日（星期</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lang w:val="en-US" w:eastAsia="zh-CN"/>
        </w:rPr>
        <w:t>三</w:t>
      </w:r>
      <w:r>
        <w:rPr>
          <w:rFonts w:eastAsia="仿宋_GB2312"/>
          <w:b/>
          <w:color w:val="auto"/>
          <w:sz w:val="32"/>
          <w:szCs w:val="32"/>
          <w:highlight w:val="none"/>
          <w:u w:val="single"/>
        </w:rPr>
        <w:t xml:space="preserve"> </w:t>
      </w:r>
      <w:r>
        <w:rPr>
          <w:rFonts w:hint="eastAsia" w:eastAsia="仿宋_GB2312"/>
          <w:b/>
          <w:color w:val="auto"/>
          <w:sz w:val="32"/>
          <w:szCs w:val="32"/>
          <w:highlight w:val="none"/>
        </w:rPr>
        <w:t>）下午</w:t>
      </w:r>
      <w:r>
        <w:rPr>
          <w:rFonts w:hint="eastAsia" w:eastAsia="仿宋_GB2312"/>
          <w:b/>
          <w:color w:val="auto"/>
          <w:sz w:val="32"/>
          <w:szCs w:val="32"/>
          <w:highlight w:val="none"/>
          <w:u w:val="single"/>
        </w:rPr>
        <w:t>1</w:t>
      </w:r>
      <w:r>
        <w:rPr>
          <w:rFonts w:hint="eastAsia" w:eastAsia="仿宋_GB2312"/>
          <w:b/>
          <w:color w:val="auto"/>
          <w:sz w:val="32"/>
          <w:szCs w:val="32"/>
          <w:highlight w:val="none"/>
          <w:u w:val="single"/>
          <w:lang w:val="en-US" w:eastAsia="zh-CN"/>
        </w:rPr>
        <w:t>5</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w:t>
      </w:r>
      <w:r>
        <w:rPr>
          <w:rFonts w:eastAsia="仿宋_GB2312"/>
          <w:b/>
          <w:color w:val="auto"/>
          <w:sz w:val="32"/>
          <w:szCs w:val="32"/>
          <w:highlight w:val="none"/>
          <w:u w:val="single"/>
        </w:rPr>
        <w:t>0</w:t>
      </w:r>
      <w:r>
        <w:rPr>
          <w:rFonts w:hint="eastAsia" w:eastAsia="仿宋_GB2312"/>
          <w:b/>
          <w:color w:val="auto"/>
          <w:sz w:val="32"/>
          <w:szCs w:val="32"/>
          <w:highlight w:val="none"/>
        </w:rPr>
        <w:t>。</w:t>
      </w:r>
    </w:p>
    <w:p w14:paraId="6E0BE68C">
      <w:pPr>
        <w:spacing w:line="600" w:lineRule="exact"/>
        <w:ind w:firstLine="643" w:firstLineChars="200"/>
        <w:rPr>
          <w:rFonts w:hint="eastAsia"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、本项目原则上需要现场递交报价文件，如报价人因自身原因无法到现场开标，可选择邮寄递交报价文件。</w:t>
      </w:r>
    </w:p>
    <w:p w14:paraId="16F42628">
      <w:pPr>
        <w:spacing w:line="600" w:lineRule="exact"/>
        <w:ind w:firstLine="640" w:firstLineChars="200"/>
        <w:rPr>
          <w:rFonts w:hint="eastAsia" w:eastAsia="仿宋_GB2312"/>
          <w:b w:val="0"/>
          <w:bCs/>
          <w:color w:val="auto"/>
          <w:sz w:val="32"/>
          <w:szCs w:val="32"/>
          <w:highlight w:val="none"/>
        </w:rPr>
      </w:pPr>
      <w:r>
        <w:rPr>
          <w:rFonts w:hint="eastAsia" w:eastAsia="仿宋_GB2312"/>
          <w:b w:val="0"/>
          <w:bCs/>
          <w:color w:val="auto"/>
          <w:sz w:val="32"/>
          <w:szCs w:val="32"/>
          <w:highlight w:val="none"/>
        </w:rPr>
        <w:t>（1）现场递交报价文件</w:t>
      </w:r>
    </w:p>
    <w:p w14:paraId="54E88CD2">
      <w:pPr>
        <w:spacing w:line="600" w:lineRule="exact"/>
        <w:ind w:firstLine="640" w:firstLineChars="200"/>
        <w:rPr>
          <w:rFonts w:hint="eastAsia" w:eastAsia="仿宋_GB2312"/>
          <w:b w:val="0"/>
          <w:bCs/>
          <w:color w:val="auto"/>
          <w:sz w:val="32"/>
          <w:szCs w:val="32"/>
          <w:highlight w:val="none"/>
        </w:rPr>
      </w:pPr>
      <w:r>
        <w:rPr>
          <w:rFonts w:hint="eastAsia" w:eastAsia="仿宋_GB2312"/>
          <w:b w:val="0"/>
          <w:bCs/>
          <w:color w:val="auto"/>
          <w:sz w:val="32"/>
          <w:szCs w:val="32"/>
          <w:highlight w:val="none"/>
        </w:rPr>
        <w:t>报价人须委派法定代表人或授权委托人按时到开标地址提交报价文件并参加开标会议，开标时间后到达的拒收报价文件。</w:t>
      </w:r>
    </w:p>
    <w:p w14:paraId="53CF9A5C">
      <w:pPr>
        <w:spacing w:line="600" w:lineRule="exact"/>
        <w:ind w:firstLine="640" w:firstLineChars="200"/>
        <w:rPr>
          <w:rFonts w:hint="eastAsia" w:eastAsia="仿宋_GB2312"/>
          <w:b w:val="0"/>
          <w:bCs/>
          <w:color w:val="auto"/>
          <w:sz w:val="32"/>
          <w:szCs w:val="32"/>
          <w:highlight w:val="none"/>
        </w:rPr>
      </w:pPr>
      <w:r>
        <w:rPr>
          <w:rFonts w:hint="eastAsia" w:eastAsia="仿宋_GB2312"/>
          <w:b w:val="0"/>
          <w:bCs/>
          <w:color w:val="auto"/>
          <w:sz w:val="32"/>
          <w:szCs w:val="32"/>
          <w:highlight w:val="none"/>
        </w:rPr>
        <w:t>报价人现场递交报价文件地址：</w:t>
      </w:r>
      <w:r>
        <w:rPr>
          <w:rFonts w:eastAsia="仿宋_GB2312"/>
          <w:b/>
          <w:color w:val="auto"/>
          <w:sz w:val="32"/>
          <w:szCs w:val="32"/>
          <w:highlight w:val="none"/>
          <w:u w:val="single"/>
        </w:rPr>
        <w:t>广东省东莞市东城街道八一路1号机关二号大院九号楼102</w:t>
      </w:r>
      <w:r>
        <w:rPr>
          <w:rFonts w:hint="eastAsia" w:eastAsia="仿宋_GB2312"/>
          <w:b/>
          <w:color w:val="auto"/>
          <w:sz w:val="32"/>
          <w:szCs w:val="32"/>
          <w:highlight w:val="none"/>
          <w:u w:val="single"/>
        </w:rPr>
        <w:t>会议室</w:t>
      </w:r>
      <w:r>
        <w:rPr>
          <w:rFonts w:hint="eastAsia" w:eastAsia="仿宋_GB2312"/>
          <w:b w:val="0"/>
          <w:bCs/>
          <w:color w:val="auto"/>
          <w:sz w:val="32"/>
          <w:szCs w:val="32"/>
          <w:highlight w:val="none"/>
        </w:rPr>
        <w:t>，逾期无效。</w:t>
      </w:r>
    </w:p>
    <w:p w14:paraId="53BFBD6F">
      <w:pPr>
        <w:spacing w:line="600" w:lineRule="exact"/>
        <w:ind w:firstLine="640" w:firstLineChars="200"/>
        <w:rPr>
          <w:rFonts w:hint="eastAsia" w:eastAsia="仿宋_GB2312"/>
          <w:b w:val="0"/>
          <w:bCs/>
          <w:color w:val="auto"/>
          <w:sz w:val="32"/>
          <w:szCs w:val="32"/>
          <w:highlight w:val="none"/>
        </w:rPr>
      </w:pPr>
      <w:r>
        <w:rPr>
          <w:rFonts w:hint="eastAsia" w:eastAsia="仿宋_GB2312"/>
          <w:b w:val="0"/>
          <w:bCs/>
          <w:color w:val="auto"/>
          <w:sz w:val="32"/>
          <w:szCs w:val="32"/>
          <w:highlight w:val="none"/>
        </w:rPr>
        <w:t>（2）邮寄递交报价文件</w:t>
      </w:r>
    </w:p>
    <w:p w14:paraId="7787A007">
      <w:pPr>
        <w:spacing w:line="600" w:lineRule="exact"/>
        <w:ind w:firstLine="640" w:firstLineChars="200"/>
        <w:rPr>
          <w:rFonts w:hint="eastAsia" w:eastAsia="仿宋_GB2312"/>
          <w:b w:val="0"/>
          <w:bCs/>
          <w:color w:val="auto"/>
          <w:sz w:val="32"/>
          <w:szCs w:val="32"/>
          <w:highlight w:val="none"/>
        </w:rPr>
      </w:pPr>
      <w:r>
        <w:rPr>
          <w:rFonts w:hint="eastAsia" w:eastAsia="仿宋_GB2312"/>
          <w:b w:val="0"/>
          <w:bCs/>
          <w:color w:val="auto"/>
          <w:sz w:val="32"/>
          <w:szCs w:val="32"/>
          <w:highlight w:val="none"/>
        </w:rPr>
        <w:t>报价人必须确保报价文件密封完好，在开标截止时间前一日送达采购人处，须使用顺丰速运提前寄送（运费自理，采购人拒收到付件），因邮寄造成报价文件破损无效或文件丢失的责任由报价人自负，因快递派件人员无工作证等原因（如顺丰即日达）造成快递派件问题的责任由报价人自负，开标时间后送达的报价文件无效。</w:t>
      </w:r>
    </w:p>
    <w:p w14:paraId="40FFC46B">
      <w:pPr>
        <w:spacing w:line="600" w:lineRule="exact"/>
        <w:ind w:firstLine="640" w:firstLineChars="200"/>
        <w:rPr>
          <w:rFonts w:hint="eastAsia" w:eastAsia="仿宋_GB2312"/>
          <w:b w:val="0"/>
          <w:bCs/>
          <w:color w:val="auto"/>
          <w:sz w:val="32"/>
          <w:szCs w:val="32"/>
          <w:highlight w:val="none"/>
        </w:rPr>
      </w:pPr>
      <w:r>
        <w:rPr>
          <w:rFonts w:hint="eastAsia" w:eastAsia="仿宋_GB2312"/>
          <w:b w:val="0"/>
          <w:bCs/>
          <w:color w:val="auto"/>
          <w:sz w:val="32"/>
          <w:szCs w:val="32"/>
          <w:highlight w:val="none"/>
        </w:rPr>
        <w:t>邮寄递交报价收件信息：</w:t>
      </w:r>
    </w:p>
    <w:p w14:paraId="59EDE99E">
      <w:pPr>
        <w:spacing w:line="600" w:lineRule="exact"/>
        <w:ind w:firstLine="640" w:firstLineChars="200"/>
        <w:rPr>
          <w:rFonts w:hint="eastAsia" w:eastAsia="仿宋_GB2312"/>
          <w:b w:val="0"/>
          <w:bCs/>
          <w:color w:val="auto"/>
          <w:sz w:val="32"/>
          <w:szCs w:val="32"/>
          <w:highlight w:val="none"/>
        </w:rPr>
      </w:pPr>
      <w:r>
        <w:rPr>
          <w:rFonts w:hint="eastAsia" w:eastAsia="仿宋_GB2312"/>
          <w:b w:val="0"/>
          <w:bCs/>
          <w:color w:val="auto"/>
          <w:sz w:val="32"/>
          <w:szCs w:val="32"/>
          <w:highlight w:val="none"/>
        </w:rPr>
        <w:t>收件地址：</w:t>
      </w:r>
      <w:r>
        <w:rPr>
          <w:rFonts w:eastAsia="仿宋_GB2312"/>
          <w:b/>
          <w:color w:val="auto"/>
          <w:sz w:val="32"/>
          <w:szCs w:val="32"/>
          <w:highlight w:val="none"/>
          <w:u w:val="single"/>
        </w:rPr>
        <w:t>广东省东莞市东城街道八一路1号机关二号大院九号楼102</w:t>
      </w:r>
      <w:r>
        <w:rPr>
          <w:rFonts w:hint="eastAsia" w:eastAsia="仿宋_GB2312"/>
          <w:b/>
          <w:color w:val="auto"/>
          <w:sz w:val="32"/>
          <w:szCs w:val="32"/>
          <w:highlight w:val="none"/>
          <w:u w:val="single"/>
        </w:rPr>
        <w:t>会议室</w:t>
      </w:r>
    </w:p>
    <w:p w14:paraId="03DF59FC">
      <w:pPr>
        <w:spacing w:line="600" w:lineRule="exact"/>
        <w:ind w:firstLine="640" w:firstLineChars="200"/>
        <w:rPr>
          <w:rFonts w:hint="default" w:eastAsia="仿宋_GB2312"/>
          <w:b w:val="0"/>
          <w:bCs/>
          <w:color w:val="auto"/>
          <w:sz w:val="32"/>
          <w:szCs w:val="32"/>
          <w:highlight w:val="none"/>
          <w:lang w:val="en-US" w:eastAsia="zh-CN"/>
        </w:rPr>
      </w:pPr>
      <w:r>
        <w:rPr>
          <w:rFonts w:hint="eastAsia" w:eastAsia="仿宋_GB2312"/>
          <w:b w:val="0"/>
          <w:bCs/>
          <w:color w:val="auto"/>
          <w:sz w:val="32"/>
          <w:szCs w:val="32"/>
          <w:highlight w:val="none"/>
        </w:rPr>
        <w:t>联系人：</w:t>
      </w:r>
      <w:r>
        <w:rPr>
          <w:rFonts w:hint="eastAsia" w:eastAsia="仿宋_GB2312"/>
          <w:b w:val="0"/>
          <w:bCs/>
          <w:color w:val="auto"/>
          <w:sz w:val="32"/>
          <w:szCs w:val="32"/>
          <w:highlight w:val="none"/>
          <w:lang w:val="en-US" w:eastAsia="zh-CN"/>
        </w:rPr>
        <w:t>吕先生</w:t>
      </w:r>
    </w:p>
    <w:p w14:paraId="5A9B6BD3">
      <w:pPr>
        <w:spacing w:line="600" w:lineRule="exact"/>
        <w:ind w:firstLine="640" w:firstLineChars="200"/>
        <w:rPr>
          <w:rFonts w:hint="default" w:eastAsia="仿宋_GB2312"/>
          <w:b/>
          <w:color w:val="auto"/>
          <w:sz w:val="32"/>
          <w:szCs w:val="32"/>
          <w:highlight w:val="none"/>
          <w:lang w:val="en-US" w:eastAsia="zh-CN"/>
        </w:rPr>
      </w:pPr>
      <w:r>
        <w:rPr>
          <w:rFonts w:hint="eastAsia" w:eastAsia="仿宋_GB2312"/>
          <w:b w:val="0"/>
          <w:bCs/>
          <w:color w:val="auto"/>
          <w:sz w:val="32"/>
          <w:szCs w:val="32"/>
          <w:highlight w:val="none"/>
        </w:rPr>
        <w:t>联系电话：</w:t>
      </w:r>
      <w:r>
        <w:rPr>
          <w:rFonts w:hint="eastAsia" w:eastAsia="仿宋_GB2312"/>
          <w:b w:val="0"/>
          <w:bCs/>
          <w:color w:val="auto"/>
          <w:sz w:val="32"/>
          <w:szCs w:val="32"/>
          <w:highlight w:val="none"/>
          <w:lang w:val="en-US" w:eastAsia="zh-CN"/>
        </w:rPr>
        <w:t>15692019575</w:t>
      </w:r>
    </w:p>
    <w:p w14:paraId="331A8CDB">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十四、注意事项</w:t>
      </w:r>
    </w:p>
    <w:p w14:paraId="77584D11">
      <w:pPr>
        <w:spacing w:line="600" w:lineRule="exact"/>
        <w:ind w:firstLine="640" w:firstLineChars="200"/>
        <w:rPr>
          <w:rFonts w:eastAsia="仿宋_GB2312"/>
          <w:color w:val="auto"/>
          <w:sz w:val="32"/>
          <w:szCs w:val="32"/>
          <w:highlight w:val="none"/>
        </w:rPr>
      </w:pPr>
      <w:bookmarkStart w:id="1"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w:t>
      </w:r>
    </w:p>
    <w:p w14:paraId="4F8D29D9">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29B33B59">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1"/>
    </w:p>
    <w:p w14:paraId="0471761B">
      <w:pPr>
        <w:widowControl/>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27529B71">
      <w:pPr>
        <w:pStyle w:val="21"/>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rPr>
        <w:t>本项目仅可提交一个报价方案，提交两个或以上报价方案的响应人视为无效报价。</w:t>
      </w:r>
    </w:p>
    <w:p w14:paraId="087ED504">
      <w:pPr>
        <w:pStyle w:val="21"/>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6、本项目不接受响应人其他附加条件。</w:t>
      </w:r>
    </w:p>
    <w:p w14:paraId="54EE4AAC">
      <w:pPr>
        <w:pStyle w:val="21"/>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7、有下列情形之一的，报价保证金将被没收，并纳入采购人供应商黑名单：</w:t>
      </w:r>
    </w:p>
    <w:p w14:paraId="6C0413E5">
      <w:pPr>
        <w:pStyle w:val="21"/>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（1）中标后无正当理由放弃中标或不与采购人签订合同。</w:t>
      </w:r>
    </w:p>
    <w:p w14:paraId="703321E4">
      <w:pPr>
        <w:pStyle w:val="21"/>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（2）成交人将本项目转让给他人，或者在报价文件中未说明，且未经采购人同意，将中标项目分包给他人，采购人可没收其报价保证金。</w:t>
      </w:r>
    </w:p>
    <w:p w14:paraId="4688848C">
      <w:pPr>
        <w:widowControl/>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w:t>
      </w:r>
      <w:r>
        <w:rPr>
          <w:rFonts w:hint="eastAsia" w:eastAsia="仿宋_GB2312"/>
          <w:color w:val="auto"/>
          <w:sz w:val="32"/>
          <w:szCs w:val="32"/>
          <w:highlight w:val="none"/>
          <w:lang w:val="en-US" w:eastAsia="zh-CN"/>
        </w:rPr>
        <w:t>响应</w:t>
      </w:r>
      <w:r>
        <w:rPr>
          <w:rFonts w:hint="eastAsia" w:eastAsia="仿宋_GB2312"/>
          <w:color w:val="auto"/>
          <w:sz w:val="32"/>
          <w:szCs w:val="32"/>
          <w:highlight w:val="none"/>
        </w:rPr>
        <w:t>人提供虚假报价文件或虚假补充文件。</w:t>
      </w:r>
    </w:p>
    <w:p w14:paraId="76EA3C5F">
      <w:pPr>
        <w:widowControl/>
        <w:spacing w:line="600" w:lineRule="exact"/>
        <w:jc w:val="left"/>
        <w:rPr>
          <w:rFonts w:eastAsia="仿宋_GB2312"/>
          <w:color w:val="auto"/>
          <w:sz w:val="32"/>
          <w:szCs w:val="32"/>
          <w:highlight w:val="none"/>
        </w:rPr>
      </w:pPr>
    </w:p>
    <w:p w14:paraId="462FB330">
      <w:pPr>
        <w:spacing w:line="600" w:lineRule="exact"/>
        <w:ind w:firstLine="640" w:firstLineChars="200"/>
        <w:jc w:val="right"/>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w:t>
      </w:r>
      <w:r>
        <w:rPr>
          <w:rFonts w:eastAsia="仿宋_GB2312"/>
          <w:color w:val="auto"/>
          <w:sz w:val="32"/>
          <w:szCs w:val="32"/>
          <w:highlight w:val="none"/>
          <w:u w:val="single"/>
        </w:rPr>
        <w:t xml:space="preserve"> </w:t>
      </w:r>
      <w:r>
        <w:rPr>
          <w:rFonts w:hint="eastAsia" w:eastAsia="仿宋_GB2312"/>
          <w:color w:val="auto"/>
          <w:sz w:val="32"/>
          <w:szCs w:val="32"/>
          <w:highlight w:val="none"/>
        </w:rPr>
        <w:t>公司（采购人）</w:t>
      </w:r>
    </w:p>
    <w:p w14:paraId="71D2721B">
      <w:pPr>
        <w:spacing w:line="600" w:lineRule="exact"/>
        <w:ind w:firstLine="640" w:firstLineChars="200"/>
        <w:jc w:val="center"/>
        <w:rPr>
          <w:rFonts w:eastAsia="仿宋_GB2312"/>
          <w:color w:val="auto"/>
          <w:sz w:val="32"/>
          <w:szCs w:val="32"/>
          <w:highlight w:val="none"/>
        </w:rPr>
      </w:pPr>
      <w:r>
        <w:rPr>
          <w:rFonts w:hint="eastAsia" w:eastAsia="仿宋_GB2312"/>
          <w:color w:val="auto"/>
          <w:sz w:val="32"/>
          <w:szCs w:val="32"/>
          <w:highlight w:val="none"/>
        </w:rPr>
        <w:t xml:space="preserve">   </w:t>
      </w:r>
      <w:r>
        <w:rPr>
          <w:rFonts w:hint="eastAsia" w:eastAsia="仿宋_GB2312"/>
          <w:color w:val="auto"/>
          <w:sz w:val="32"/>
          <w:szCs w:val="32"/>
          <w:highlight w:val="none"/>
          <w:u w:val="single"/>
        </w:rPr>
        <w:t xml:space="preserve"> </w:t>
      </w:r>
      <w:r>
        <w:rPr>
          <w:rFonts w:eastAsia="仿宋_GB2312"/>
          <w:color w:val="auto"/>
          <w:sz w:val="32"/>
          <w:szCs w:val="32"/>
          <w:highlight w:val="none"/>
          <w:u w:val="single"/>
        </w:rPr>
        <w:t>20</w:t>
      </w:r>
      <w:r>
        <w:rPr>
          <w:rFonts w:hint="eastAsia" w:eastAsia="仿宋_GB2312"/>
          <w:color w:val="auto"/>
          <w:sz w:val="32"/>
          <w:szCs w:val="32"/>
          <w:highlight w:val="none"/>
          <w:u w:val="single"/>
          <w:lang w:val="en-US" w:eastAsia="zh-CN"/>
        </w:rPr>
        <w:t>26</w:t>
      </w:r>
      <w:r>
        <w:rPr>
          <w:rFonts w:eastAsia="仿宋_GB2312"/>
          <w:color w:val="auto"/>
          <w:sz w:val="32"/>
          <w:szCs w:val="32"/>
          <w:highlight w:val="none"/>
          <w:u w:val="single"/>
        </w:rPr>
        <w:t xml:space="preserve">  </w:t>
      </w:r>
      <w:r>
        <w:rPr>
          <w:rFonts w:hint="eastAsia" w:eastAsia="仿宋_GB2312"/>
          <w:color w:val="auto"/>
          <w:sz w:val="32"/>
          <w:szCs w:val="32"/>
          <w:highlight w:val="none"/>
        </w:rPr>
        <w:t>年</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5</w:t>
      </w:r>
      <w:r>
        <w:rPr>
          <w:rFonts w:eastAsia="仿宋_GB2312"/>
          <w:color w:val="auto"/>
          <w:sz w:val="32"/>
          <w:szCs w:val="32"/>
          <w:highlight w:val="none"/>
          <w:u w:val="single"/>
        </w:rPr>
        <w:t xml:space="preserve"> </w:t>
      </w:r>
      <w:r>
        <w:rPr>
          <w:rFonts w:hint="eastAsia" w:eastAsia="仿宋_GB2312"/>
          <w:color w:val="auto"/>
          <w:sz w:val="32"/>
          <w:szCs w:val="32"/>
          <w:highlight w:val="none"/>
        </w:rPr>
        <w:t>月</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28</w:t>
      </w:r>
      <w:r>
        <w:rPr>
          <w:rFonts w:eastAsia="仿宋_GB2312"/>
          <w:color w:val="auto"/>
          <w:sz w:val="32"/>
          <w:szCs w:val="32"/>
          <w:highlight w:val="none"/>
          <w:u w:val="single"/>
        </w:rPr>
        <w:t xml:space="preserve"> </w:t>
      </w:r>
      <w:r>
        <w:rPr>
          <w:rFonts w:hint="eastAsia" w:eastAsia="仿宋_GB2312"/>
          <w:color w:val="auto"/>
          <w:sz w:val="32"/>
          <w:szCs w:val="32"/>
          <w:highlight w:val="none"/>
        </w:rPr>
        <w:t>日</w:t>
      </w:r>
    </w:p>
    <w:p w14:paraId="01A455D8">
      <w:pPr>
        <w:widowControl/>
        <w:spacing w:line="600" w:lineRule="exact"/>
        <w:ind w:firstLine="640" w:firstLineChars="200"/>
        <w:jc w:val="left"/>
        <w:rPr>
          <w:rFonts w:eastAsia="仿宋_GB2312"/>
          <w:color w:val="auto"/>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363AD9D">
      <w:pPr>
        <w:pStyle w:val="44"/>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附件一 响应须知</w:t>
      </w:r>
    </w:p>
    <w:p w14:paraId="02B87636">
      <w:pPr>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23"/>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7C1A4D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27034C4C">
            <w:pPr>
              <w:pStyle w:val="13"/>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14:paraId="0A2B7642">
            <w:pPr>
              <w:pStyle w:val="13"/>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14:paraId="4E0D0584">
            <w:pPr>
              <w:pStyle w:val="13"/>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53D81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0B918A6">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14:paraId="24970BB7">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center"/>
          </w:tcPr>
          <w:p w14:paraId="516B783F">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 xml:space="preserve"> </w:t>
            </w:r>
            <w:r>
              <w:rPr>
                <w:rFonts w:hint="eastAsia" w:eastAsia="仿宋_GB2312"/>
                <w:color w:val="auto"/>
                <w:sz w:val="32"/>
                <w:szCs w:val="32"/>
                <w:highlight w:val="none"/>
                <w:lang w:eastAsia="zh-CN"/>
              </w:rPr>
              <w:t>阳江开能余热发电项目软化水泵电机采购项目</w:t>
            </w:r>
          </w:p>
        </w:tc>
      </w:tr>
      <w:tr w14:paraId="24F87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1201B73">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14:paraId="28E9593E">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center"/>
          </w:tcPr>
          <w:p w14:paraId="207F13C2">
            <w:pPr>
              <w:spacing w:line="360" w:lineRule="auto"/>
              <w:rPr>
                <w:rFonts w:eastAsia="仿宋_GB2312"/>
                <w:color w:val="auto"/>
                <w:sz w:val="32"/>
                <w:szCs w:val="32"/>
                <w:highlight w:val="none"/>
              </w:rPr>
            </w:pPr>
            <w:r>
              <w:rPr>
                <w:rFonts w:hint="eastAsia" w:eastAsia="仿宋_GB2312"/>
                <w:color w:val="auto"/>
                <w:sz w:val="32"/>
                <w:szCs w:val="32"/>
                <w:highlight w:val="none"/>
              </w:rPr>
              <w:t>广东省阳江高新技术产业开发区港口工业园广东广青金属科技有限公司厂区内</w:t>
            </w:r>
          </w:p>
        </w:tc>
      </w:tr>
      <w:tr w14:paraId="46B45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CC2674A">
            <w:pPr>
              <w:spacing w:line="360" w:lineRule="auto"/>
              <w:jc w:val="center"/>
              <w:rPr>
                <w:rFonts w:eastAsia="仿宋_GB2312"/>
                <w:color w:val="auto"/>
                <w:sz w:val="32"/>
                <w:szCs w:val="32"/>
                <w:highlight w:val="none"/>
              </w:rPr>
            </w:pPr>
            <w:r>
              <w:rPr>
                <w:rFonts w:eastAsia="仿宋_GB2312"/>
                <w:color w:val="auto"/>
                <w:sz w:val="32"/>
                <w:szCs w:val="32"/>
                <w:highlight w:val="none"/>
              </w:rPr>
              <w:t>4</w:t>
            </w:r>
          </w:p>
        </w:tc>
        <w:tc>
          <w:tcPr>
            <w:tcW w:w="2275" w:type="dxa"/>
            <w:vAlign w:val="center"/>
          </w:tcPr>
          <w:p w14:paraId="5B01E81F">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vAlign w:val="center"/>
          </w:tcPr>
          <w:p w14:paraId="477F767B">
            <w:pPr>
              <w:spacing w:line="360" w:lineRule="auto"/>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固定总价包干</w:t>
            </w:r>
          </w:p>
        </w:tc>
      </w:tr>
      <w:tr w14:paraId="599439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D46BB9">
            <w:pPr>
              <w:spacing w:line="360" w:lineRule="auto"/>
              <w:jc w:val="center"/>
              <w:rPr>
                <w:rFonts w:eastAsia="仿宋_GB2312"/>
                <w:color w:val="auto"/>
                <w:sz w:val="32"/>
                <w:szCs w:val="32"/>
                <w:highlight w:val="none"/>
              </w:rPr>
            </w:pPr>
            <w:r>
              <w:rPr>
                <w:rFonts w:eastAsia="仿宋_GB2312"/>
                <w:color w:val="auto"/>
                <w:sz w:val="32"/>
                <w:szCs w:val="32"/>
                <w:highlight w:val="none"/>
              </w:rPr>
              <w:t>6</w:t>
            </w:r>
          </w:p>
        </w:tc>
        <w:tc>
          <w:tcPr>
            <w:tcW w:w="2275" w:type="dxa"/>
            <w:vAlign w:val="center"/>
          </w:tcPr>
          <w:p w14:paraId="686A5DEF">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货期要求</w:t>
            </w:r>
          </w:p>
        </w:tc>
        <w:tc>
          <w:tcPr>
            <w:tcW w:w="5942" w:type="dxa"/>
            <w:vAlign w:val="center"/>
          </w:tcPr>
          <w:p w14:paraId="5A0BC929">
            <w:pPr>
              <w:spacing w:line="500" w:lineRule="exact"/>
              <w:jc w:val="left"/>
              <w:rPr>
                <w:rFonts w:eastAsia="仿宋_GB2312"/>
                <w:color w:val="auto"/>
                <w:sz w:val="32"/>
                <w:szCs w:val="32"/>
                <w:highlight w:val="none"/>
              </w:rPr>
            </w:pPr>
            <w:r>
              <w:rPr>
                <w:rFonts w:eastAsia="仿宋_GB2312"/>
                <w:color w:val="auto"/>
                <w:sz w:val="32"/>
                <w:szCs w:val="32"/>
                <w:highlight w:val="none"/>
              </w:rPr>
              <w:t xml:space="preserve"> </w:t>
            </w:r>
            <w:r>
              <w:rPr>
                <w:rFonts w:hint="eastAsia" w:eastAsia="仿宋_GB2312"/>
                <w:color w:val="auto"/>
                <w:sz w:val="32"/>
                <w:szCs w:val="32"/>
                <w:highlight w:val="none"/>
              </w:rPr>
              <w:t>成交人需在合同签订及相关款项支付后的</w:t>
            </w:r>
            <w:r>
              <w:rPr>
                <w:rFonts w:hint="eastAsia" w:eastAsia="仿宋_GB2312"/>
                <w:color w:val="auto"/>
                <w:sz w:val="32"/>
                <w:szCs w:val="32"/>
                <w:highlight w:val="none"/>
                <w:lang w:val="en-US" w:eastAsia="zh-CN"/>
              </w:rPr>
              <w:t>45</w:t>
            </w:r>
            <w:r>
              <w:rPr>
                <w:rFonts w:hint="eastAsia" w:eastAsia="仿宋_GB2312"/>
                <w:color w:val="auto"/>
                <w:sz w:val="32"/>
                <w:szCs w:val="32"/>
                <w:highlight w:val="none"/>
              </w:rPr>
              <w:t>个日历日内将所有货物交货至采购人项目指定地点</w:t>
            </w:r>
          </w:p>
        </w:tc>
      </w:tr>
      <w:tr w14:paraId="683C4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5E58EB1">
            <w:pPr>
              <w:spacing w:line="360" w:lineRule="auto"/>
              <w:jc w:val="center"/>
              <w:rPr>
                <w:rFonts w:eastAsia="仿宋_GB2312"/>
                <w:color w:val="auto"/>
                <w:sz w:val="32"/>
                <w:szCs w:val="32"/>
                <w:highlight w:val="none"/>
              </w:rPr>
            </w:pPr>
            <w:r>
              <w:rPr>
                <w:rFonts w:eastAsia="仿宋_GB2312"/>
                <w:color w:val="auto"/>
                <w:sz w:val="32"/>
                <w:szCs w:val="32"/>
                <w:highlight w:val="none"/>
              </w:rPr>
              <w:t>8</w:t>
            </w:r>
          </w:p>
        </w:tc>
        <w:tc>
          <w:tcPr>
            <w:tcW w:w="2275" w:type="dxa"/>
          </w:tcPr>
          <w:p w14:paraId="0BFE7379">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询价保证金金额及缴纳方式</w:t>
            </w:r>
          </w:p>
        </w:tc>
        <w:tc>
          <w:tcPr>
            <w:tcW w:w="5942" w:type="dxa"/>
            <w:vAlign w:val="center"/>
          </w:tcPr>
          <w:p w14:paraId="5366A5C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1、开标前，响应人应在项目开标前缴纳人民币</w:t>
            </w:r>
            <w:r>
              <w:rPr>
                <w:rFonts w:hint="eastAsia" w:eastAsia="仿宋_GB2312"/>
                <w:color w:val="auto"/>
                <w:sz w:val="32"/>
                <w:szCs w:val="32"/>
                <w:highlight w:val="none"/>
                <w:lang w:val="en-US" w:eastAsia="zh-CN"/>
              </w:rPr>
              <w:t>壹仟壹</w:t>
            </w:r>
            <w:r>
              <w:rPr>
                <w:rFonts w:hint="eastAsia" w:eastAsia="仿宋_GB2312"/>
                <w:color w:val="auto"/>
                <w:sz w:val="32"/>
                <w:szCs w:val="32"/>
                <w:highlight w:val="none"/>
              </w:rPr>
              <w:t>佰元整（小写￥</w:t>
            </w:r>
            <w:r>
              <w:rPr>
                <w:rFonts w:hint="eastAsia" w:eastAsia="仿宋_GB2312"/>
                <w:color w:val="auto"/>
                <w:sz w:val="32"/>
                <w:szCs w:val="32"/>
                <w:highlight w:val="none"/>
                <w:lang w:val="en-US" w:eastAsia="zh-CN"/>
              </w:rPr>
              <w:t>11</w:t>
            </w:r>
            <w:r>
              <w:rPr>
                <w:rFonts w:hint="eastAsia" w:eastAsia="仿宋_GB2312"/>
                <w:color w:val="auto"/>
                <w:sz w:val="32"/>
                <w:szCs w:val="32"/>
                <w:highlight w:val="none"/>
              </w:rPr>
              <w:t>00.00元）至以下报价保证金专用账户（响应人与交款人名称必须一致，不接受个人名义转账）作为项目投标保证金。成交人的投标保证金不退还，待双方签订合同后，转为履约保证金。未中标单位的保证金在项目中标确定后的10个工作日内无息退还。</w:t>
            </w:r>
          </w:p>
          <w:p w14:paraId="6F055705">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报价保证金收款账户信息：</w:t>
            </w:r>
          </w:p>
          <w:p w14:paraId="23A2B79F">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帐户名称：</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w:t>
            </w:r>
          </w:p>
          <w:p w14:paraId="3D20EA55">
            <w:pPr>
              <w:spacing w:line="600" w:lineRule="exact"/>
              <w:rPr>
                <w:rFonts w:eastAsia="仿宋_GB2312"/>
                <w:color w:val="auto"/>
                <w:sz w:val="32"/>
                <w:szCs w:val="32"/>
                <w:highlight w:val="none"/>
                <w:u w:val="single"/>
              </w:rPr>
            </w:pPr>
            <w:r>
              <w:rPr>
                <w:rFonts w:hint="eastAsia" w:eastAsia="仿宋_GB2312"/>
                <w:color w:val="auto"/>
                <w:sz w:val="32"/>
                <w:szCs w:val="32"/>
                <w:highlight w:val="none"/>
                <w:u w:val="single"/>
              </w:rPr>
              <w:t xml:space="preserve">开户银行：广发银行股份有限公司阳江分行； </w:t>
            </w:r>
          </w:p>
          <w:p w14:paraId="2D558F0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u w:val="single"/>
              </w:rPr>
              <w:t>银行帐号：9550 8802 0063 4500 171；</w:t>
            </w:r>
          </w:p>
        </w:tc>
      </w:tr>
      <w:tr w14:paraId="57965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1A4BEF2">
            <w:pPr>
              <w:spacing w:line="360" w:lineRule="auto"/>
              <w:jc w:val="center"/>
              <w:rPr>
                <w:rFonts w:eastAsia="仿宋_GB2312"/>
                <w:color w:val="auto"/>
                <w:sz w:val="32"/>
                <w:szCs w:val="32"/>
                <w:highlight w:val="none"/>
              </w:rPr>
            </w:pPr>
            <w:r>
              <w:rPr>
                <w:rFonts w:eastAsia="仿宋_GB2312"/>
                <w:color w:val="auto"/>
                <w:sz w:val="32"/>
                <w:szCs w:val="32"/>
                <w:highlight w:val="none"/>
              </w:rPr>
              <w:t>9</w:t>
            </w:r>
          </w:p>
        </w:tc>
        <w:tc>
          <w:tcPr>
            <w:tcW w:w="2275" w:type="dxa"/>
          </w:tcPr>
          <w:p w14:paraId="0A3B8813">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vAlign w:val="center"/>
          </w:tcPr>
          <w:p w14:paraId="3756DAD6">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07743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93A6BEA">
            <w:pPr>
              <w:spacing w:line="360" w:lineRule="auto"/>
              <w:jc w:val="center"/>
              <w:rPr>
                <w:rFonts w:eastAsia="仿宋_GB2312"/>
                <w:color w:val="auto"/>
                <w:sz w:val="32"/>
                <w:szCs w:val="32"/>
                <w:highlight w:val="none"/>
              </w:rPr>
            </w:pPr>
          </w:p>
        </w:tc>
        <w:tc>
          <w:tcPr>
            <w:tcW w:w="2275" w:type="dxa"/>
            <w:vAlign w:val="center"/>
          </w:tcPr>
          <w:p w14:paraId="7C13F2E5">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14:paraId="71C8FE61">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08B853C7">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4E34EE5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4C10898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252F379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7AC6E79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5CEBFE2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1458B25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14:paraId="21E89040">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14:paraId="72102B27">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14:paraId="2EC5918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499644B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14:paraId="600AFB3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3A456AC7">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14:paraId="5D3C4EA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628D467E">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1CD7D5A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62B09C58">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14:paraId="6BA23C7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0E9F695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55471FC7">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5C80E14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706CB37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6B54B3A1">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56A95FFB">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14:paraId="01A6DAD0">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53C01E5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6095C6DA">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12B09AA7">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0784397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24E5BFF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14752DC2">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14:paraId="0A154D9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789A619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14:paraId="1BC40D4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14:paraId="6AD9CC1E">
      <w:pPr>
        <w:rPr>
          <w:rFonts w:eastAsia="仿宋_GB2312"/>
          <w:color w:val="auto"/>
          <w:sz w:val="32"/>
          <w:szCs w:val="32"/>
          <w:highlight w:val="none"/>
        </w:rPr>
      </w:pPr>
    </w:p>
    <w:p w14:paraId="14B48FAF">
      <w:pPr>
        <w:rPr>
          <w:rFonts w:eastAsia="仿宋_GB2312"/>
          <w:color w:val="auto"/>
          <w:sz w:val="32"/>
          <w:szCs w:val="32"/>
          <w:highlight w:val="none"/>
        </w:rPr>
      </w:pPr>
    </w:p>
    <w:p w14:paraId="4604AE67">
      <w:pPr>
        <w:rPr>
          <w:rFonts w:eastAsia="仿宋_GB2312"/>
          <w:color w:val="auto"/>
          <w:sz w:val="32"/>
          <w:szCs w:val="32"/>
          <w:highlight w:val="none"/>
        </w:rPr>
      </w:pPr>
    </w:p>
    <w:p w14:paraId="6086B428">
      <w:pPr>
        <w:rPr>
          <w:rFonts w:eastAsia="仿宋_GB2312"/>
          <w:color w:val="auto"/>
          <w:sz w:val="32"/>
          <w:szCs w:val="32"/>
          <w:highlight w:val="none"/>
        </w:rPr>
      </w:pPr>
    </w:p>
    <w:p w14:paraId="40A67CE0">
      <w:pPr>
        <w:rPr>
          <w:rFonts w:eastAsia="仿宋_GB2312"/>
          <w:color w:val="auto"/>
          <w:sz w:val="32"/>
          <w:szCs w:val="32"/>
          <w:highlight w:val="none"/>
        </w:rPr>
      </w:pPr>
    </w:p>
    <w:p w14:paraId="7D27875E">
      <w:pPr>
        <w:rPr>
          <w:rFonts w:eastAsia="仿宋_GB2312"/>
          <w:color w:val="auto"/>
          <w:sz w:val="32"/>
          <w:szCs w:val="32"/>
          <w:highlight w:val="none"/>
        </w:rPr>
      </w:pPr>
    </w:p>
    <w:p w14:paraId="5021116F">
      <w:pPr>
        <w:rPr>
          <w:rFonts w:eastAsia="仿宋_GB2312"/>
          <w:color w:val="auto"/>
          <w:sz w:val="32"/>
          <w:szCs w:val="32"/>
          <w:highlight w:val="none"/>
        </w:rPr>
      </w:pPr>
    </w:p>
    <w:p w14:paraId="39C186F3">
      <w:pPr>
        <w:pStyle w:val="12"/>
        <w:rPr>
          <w:rFonts w:eastAsia="仿宋_GB2312"/>
          <w:color w:val="auto"/>
          <w:sz w:val="32"/>
          <w:szCs w:val="32"/>
          <w:highlight w:val="none"/>
        </w:rPr>
      </w:pPr>
    </w:p>
    <w:p w14:paraId="100AB652">
      <w:pPr>
        <w:pStyle w:val="13"/>
        <w:ind w:firstLine="320"/>
        <w:rPr>
          <w:rFonts w:eastAsia="仿宋_GB2312"/>
          <w:color w:val="auto"/>
          <w:sz w:val="32"/>
          <w:szCs w:val="32"/>
          <w:highlight w:val="none"/>
        </w:rPr>
      </w:pPr>
    </w:p>
    <w:p w14:paraId="3CC6DE88">
      <w:pPr>
        <w:pStyle w:val="14"/>
        <w:ind w:firstLine="640"/>
        <w:rPr>
          <w:rFonts w:eastAsia="仿宋_GB2312"/>
          <w:color w:val="auto"/>
          <w:sz w:val="32"/>
          <w:szCs w:val="32"/>
          <w:highlight w:val="none"/>
        </w:rPr>
      </w:pPr>
    </w:p>
    <w:p w14:paraId="464CEFBE">
      <w:pPr>
        <w:rPr>
          <w:rFonts w:eastAsia="仿宋_GB2312"/>
          <w:color w:val="auto"/>
          <w:sz w:val="32"/>
          <w:szCs w:val="32"/>
          <w:highlight w:val="none"/>
        </w:rPr>
      </w:pPr>
    </w:p>
    <w:p w14:paraId="7BBD0224">
      <w:pPr>
        <w:pStyle w:val="12"/>
        <w:rPr>
          <w:rFonts w:eastAsia="仿宋_GB2312"/>
          <w:color w:val="auto"/>
          <w:sz w:val="32"/>
          <w:szCs w:val="32"/>
          <w:highlight w:val="none"/>
        </w:rPr>
      </w:pPr>
    </w:p>
    <w:p w14:paraId="1A623D64">
      <w:pPr>
        <w:pStyle w:val="13"/>
        <w:ind w:firstLine="320"/>
        <w:rPr>
          <w:rFonts w:eastAsia="仿宋_GB2312"/>
          <w:color w:val="auto"/>
          <w:sz w:val="32"/>
          <w:szCs w:val="32"/>
          <w:highlight w:val="none"/>
        </w:rPr>
      </w:pPr>
    </w:p>
    <w:p w14:paraId="63595642">
      <w:pPr>
        <w:pStyle w:val="14"/>
        <w:ind w:firstLine="640"/>
        <w:rPr>
          <w:rFonts w:eastAsia="仿宋_GB2312"/>
          <w:color w:val="auto"/>
          <w:sz w:val="32"/>
          <w:szCs w:val="32"/>
          <w:highlight w:val="none"/>
        </w:rPr>
      </w:pPr>
    </w:p>
    <w:p w14:paraId="3D3BFFB0">
      <w:pPr>
        <w:rPr>
          <w:rFonts w:eastAsia="仿宋_GB2312"/>
          <w:color w:val="auto"/>
          <w:sz w:val="32"/>
          <w:szCs w:val="32"/>
          <w:highlight w:val="none"/>
        </w:rPr>
      </w:pPr>
    </w:p>
    <w:p w14:paraId="4F087AB2">
      <w:pPr>
        <w:pStyle w:val="12"/>
        <w:rPr>
          <w:color w:val="auto"/>
          <w:highlight w:val="none"/>
        </w:rPr>
      </w:pPr>
    </w:p>
    <w:p w14:paraId="2CE0FCBA">
      <w:pPr>
        <w:pStyle w:val="44"/>
        <w:ind w:firstLine="0" w:firstLineChars="0"/>
        <w:jc w:val="left"/>
        <w:outlineLvl w:val="1"/>
        <w:rPr>
          <w:rFonts w:eastAsia="黑体"/>
          <w:color w:val="auto"/>
          <w:sz w:val="28"/>
          <w:szCs w:val="44"/>
          <w:highlight w:val="none"/>
        </w:rPr>
      </w:pPr>
      <w:bookmarkStart w:id="2" w:name="_Hlk524442005"/>
      <w:r>
        <w:rPr>
          <w:rFonts w:hint="eastAsia" w:eastAsia="黑体"/>
          <w:color w:val="auto"/>
          <w:sz w:val="28"/>
          <w:szCs w:val="44"/>
          <w:highlight w:val="none"/>
        </w:rPr>
        <w:t>附件二报价函</w:t>
      </w:r>
    </w:p>
    <w:p w14:paraId="7C0B02B5">
      <w:pPr>
        <w:jc w:val="center"/>
        <w:rPr>
          <w:rFonts w:eastAsia="华文中宋"/>
          <w:color w:val="auto"/>
          <w:sz w:val="44"/>
          <w:szCs w:val="44"/>
          <w:highlight w:val="none"/>
        </w:rPr>
      </w:pPr>
      <w:r>
        <w:rPr>
          <w:rFonts w:hint="eastAsia" w:eastAsia="华文中宋"/>
          <w:color w:val="auto"/>
          <w:sz w:val="44"/>
          <w:szCs w:val="44"/>
          <w:highlight w:val="none"/>
        </w:rPr>
        <w:t>报价函</w:t>
      </w:r>
    </w:p>
    <w:p w14:paraId="2DDACBD3">
      <w:pPr>
        <w:ind w:firstLine="560"/>
        <w:jc w:val="center"/>
        <w:rPr>
          <w:rFonts w:eastAsia="仿宋_GB2312"/>
          <w:color w:val="auto"/>
          <w:sz w:val="32"/>
          <w:szCs w:val="32"/>
          <w:highlight w:val="none"/>
        </w:rPr>
      </w:pPr>
    </w:p>
    <w:p w14:paraId="4717DFAE">
      <w:pPr>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w:t>
      </w:r>
      <w:r>
        <w:rPr>
          <w:rFonts w:hint="eastAsia" w:eastAsia="仿宋_GB2312"/>
          <w:color w:val="auto"/>
          <w:sz w:val="32"/>
          <w:szCs w:val="32"/>
          <w:highlight w:val="none"/>
        </w:rPr>
        <w:t>：</w:t>
      </w:r>
    </w:p>
    <w:p w14:paraId="3DC5539C">
      <w:pPr>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阳江开能余热发电项目软化水泵电机采购项目</w:t>
      </w:r>
      <w:r>
        <w:rPr>
          <w:rFonts w:hint="eastAsia" w:eastAsia="仿宋_GB2312"/>
          <w:color w:val="auto"/>
          <w:sz w:val="32"/>
          <w:szCs w:val="32"/>
          <w:highlight w:val="none"/>
        </w:rPr>
        <w:t>，我司愿意以含税价合计人民币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（小写）（含13%增值税专用发票）</w:t>
      </w:r>
      <w:r>
        <w:rPr>
          <w:rFonts w:hint="eastAsia" w:eastAsia="仿宋_GB2312"/>
          <w:color w:val="auto"/>
          <w:sz w:val="32"/>
          <w:szCs w:val="32"/>
          <w:highlight w:val="none"/>
        </w:rPr>
        <w:t>承接此项目。</w:t>
      </w:r>
    </w:p>
    <w:p w14:paraId="11FEAAAB">
      <w:pPr>
        <w:rPr>
          <w:rFonts w:eastAsia="仿宋_GB2312"/>
          <w:color w:val="auto"/>
          <w:sz w:val="32"/>
          <w:szCs w:val="32"/>
          <w:highlight w:val="none"/>
        </w:rPr>
      </w:pPr>
    </w:p>
    <w:p w14:paraId="7D0B55A7">
      <w:pPr>
        <w:rPr>
          <w:rFonts w:eastAsia="仿宋_GB2312"/>
          <w:color w:val="auto"/>
          <w:sz w:val="32"/>
          <w:szCs w:val="32"/>
          <w:highlight w:val="none"/>
        </w:rPr>
      </w:pPr>
    </w:p>
    <w:p w14:paraId="71C0267B">
      <w:pPr>
        <w:rPr>
          <w:rFonts w:eastAsia="仿宋_GB2312"/>
          <w:color w:val="auto"/>
          <w:sz w:val="32"/>
          <w:szCs w:val="32"/>
          <w:highlight w:val="none"/>
        </w:rPr>
      </w:pPr>
    </w:p>
    <w:p w14:paraId="617B1E2F">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23169E02">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0D92C9B3">
      <w:pPr>
        <w:jc w:val="left"/>
        <w:rPr>
          <w:rFonts w:eastAsia="仿宋_GB2312"/>
          <w:color w:val="auto"/>
          <w:sz w:val="32"/>
          <w:szCs w:val="32"/>
          <w:highlight w:val="none"/>
        </w:rPr>
      </w:pPr>
      <w:r>
        <w:rPr>
          <w:rFonts w:hint="eastAsia" w:eastAsia="仿宋_GB2312"/>
          <w:color w:val="auto"/>
          <w:sz w:val="32"/>
          <w:szCs w:val="32"/>
          <w:highlight w:val="none"/>
        </w:rPr>
        <w:t>联系人：</w:t>
      </w:r>
    </w:p>
    <w:p w14:paraId="47AE93D9">
      <w:pPr>
        <w:jc w:val="left"/>
        <w:rPr>
          <w:rFonts w:eastAsia="仿宋_GB2312"/>
          <w:color w:val="auto"/>
          <w:sz w:val="32"/>
          <w:szCs w:val="32"/>
          <w:highlight w:val="none"/>
        </w:rPr>
      </w:pPr>
      <w:r>
        <w:rPr>
          <w:rFonts w:hint="eastAsia" w:eastAsia="仿宋_GB2312"/>
          <w:color w:val="auto"/>
          <w:sz w:val="32"/>
          <w:szCs w:val="32"/>
          <w:highlight w:val="none"/>
        </w:rPr>
        <w:t>联系电话：</w:t>
      </w:r>
    </w:p>
    <w:p w14:paraId="06F72F12">
      <w:pPr>
        <w:jc w:val="left"/>
        <w:rPr>
          <w:rFonts w:eastAsia="仿宋_GB2312"/>
          <w:color w:val="auto"/>
          <w:sz w:val="32"/>
          <w:szCs w:val="32"/>
          <w:highlight w:val="none"/>
        </w:rPr>
      </w:pPr>
      <w:r>
        <w:rPr>
          <w:rFonts w:hint="eastAsia" w:eastAsia="仿宋_GB2312"/>
          <w:color w:val="auto"/>
          <w:sz w:val="32"/>
          <w:szCs w:val="32"/>
          <w:highlight w:val="none"/>
        </w:rPr>
        <w:t>日期：</w:t>
      </w:r>
    </w:p>
    <w:p w14:paraId="6F6D160C">
      <w:pPr>
        <w:jc w:val="center"/>
        <w:rPr>
          <w:rFonts w:eastAsia="仿宋_GB2312"/>
          <w:color w:val="auto"/>
          <w:sz w:val="32"/>
          <w:szCs w:val="32"/>
          <w:highlight w:val="none"/>
        </w:rPr>
      </w:pPr>
    </w:p>
    <w:p w14:paraId="7EABB9C7">
      <w:pPr>
        <w:jc w:val="center"/>
        <w:rPr>
          <w:rFonts w:eastAsia="仿宋_GB2312"/>
          <w:color w:val="auto"/>
          <w:sz w:val="32"/>
          <w:szCs w:val="32"/>
          <w:highlight w:val="none"/>
        </w:rPr>
      </w:pPr>
    </w:p>
    <w:p w14:paraId="2A5600B9">
      <w:pPr>
        <w:jc w:val="center"/>
        <w:rPr>
          <w:rFonts w:eastAsia="仿宋_GB2312"/>
          <w:color w:val="auto"/>
          <w:sz w:val="32"/>
          <w:szCs w:val="32"/>
          <w:highlight w:val="none"/>
        </w:rPr>
      </w:pPr>
    </w:p>
    <w:p w14:paraId="6358BBEF">
      <w:pPr>
        <w:jc w:val="center"/>
        <w:rPr>
          <w:rFonts w:eastAsia="仿宋_GB2312"/>
          <w:color w:val="auto"/>
          <w:sz w:val="32"/>
          <w:szCs w:val="32"/>
          <w:highlight w:val="none"/>
        </w:rPr>
      </w:pPr>
    </w:p>
    <w:p w14:paraId="764C4241">
      <w:pPr>
        <w:jc w:val="center"/>
        <w:rPr>
          <w:rFonts w:eastAsia="仿宋_GB2312"/>
          <w:color w:val="auto"/>
          <w:sz w:val="32"/>
          <w:szCs w:val="32"/>
          <w:highlight w:val="none"/>
        </w:rPr>
      </w:pPr>
    </w:p>
    <w:p w14:paraId="40B9C257">
      <w:pPr>
        <w:pStyle w:val="44"/>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附件三报价清单</w:t>
      </w:r>
    </w:p>
    <w:tbl>
      <w:tblPr>
        <w:tblStyle w:val="23"/>
        <w:tblW w:w="8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569"/>
        <w:gridCol w:w="2089"/>
        <w:gridCol w:w="886"/>
        <w:gridCol w:w="1199"/>
        <w:gridCol w:w="706"/>
        <w:gridCol w:w="1048"/>
        <w:gridCol w:w="1011"/>
        <w:gridCol w:w="1032"/>
      </w:tblGrid>
      <w:tr w14:paraId="0C9C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B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9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4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货物相关要求</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4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报价品牌</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92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报价品牌型号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90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B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E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报价单价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D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总价（元）</w:t>
            </w:r>
          </w:p>
        </w:tc>
      </w:tr>
      <w:tr w14:paraId="4E17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7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0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软化水泵电</w:t>
            </w:r>
            <w:r>
              <w:rPr>
                <w:rFonts w:hint="eastAsia" w:ascii="宋体" w:hAnsi="宋体" w:eastAsia="宋体" w:cs="宋体"/>
                <w:i w:val="0"/>
                <w:iCs w:val="0"/>
                <w:color w:val="auto"/>
                <w:sz w:val="22"/>
                <w:szCs w:val="22"/>
                <w:highlight w:val="none"/>
                <w:u w:val="none"/>
              </w:rPr>
              <w:t>机</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1A64">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额定电压380V；</w:t>
            </w:r>
          </w:p>
          <w:p w14:paraId="04AB4329">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功率 :315kW ；</w:t>
            </w:r>
          </w:p>
          <w:p w14:paraId="663D71D2">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接法 :△；</w:t>
            </w:r>
          </w:p>
          <w:p w14:paraId="0B3C1520">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转速:2950r/min；绝缘等级：F级；普通变频电机；</w:t>
            </w:r>
          </w:p>
          <w:p w14:paraId="5886CEC4">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安装方式：B3；</w:t>
            </w:r>
          </w:p>
          <w:p w14:paraId="2A650C0B">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冷却方式：IC416；工作制：S1 ；</w:t>
            </w:r>
          </w:p>
          <w:p w14:paraId="602280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b w:val="0"/>
                <w:bCs w:val="0"/>
                <w:color w:val="auto"/>
                <w:sz w:val="24"/>
                <w:highlight w:val="none"/>
                <w:lang w:val="en-US" w:eastAsia="zh-CN"/>
              </w:rPr>
              <w:t>能效等级：IE4。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1BE">
            <w:pPr>
              <w:jc w:val="center"/>
              <w:rPr>
                <w:rFonts w:hint="eastAsia" w:ascii="宋体" w:hAnsi="宋体" w:eastAsia="宋体" w:cs="宋体"/>
                <w:i w:val="0"/>
                <w:iCs w:val="0"/>
                <w:color w:val="auto"/>
                <w:sz w:val="22"/>
                <w:szCs w:val="22"/>
                <w:highlight w:val="none"/>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3CE">
            <w:pPr>
              <w:jc w:val="center"/>
              <w:rPr>
                <w:rFonts w:hint="eastAsia" w:ascii="宋体" w:hAnsi="宋体" w:eastAsia="宋体" w:cs="宋体"/>
                <w:i w:val="0"/>
                <w:iCs w:val="0"/>
                <w:color w:val="auto"/>
                <w:sz w:val="22"/>
                <w:szCs w:val="22"/>
                <w:highlight w:val="none"/>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A6F">
            <w:pPr>
              <w:jc w:val="center"/>
              <w:rPr>
                <w:rFonts w:hint="eastAsia" w:ascii="宋体" w:hAnsi="宋体" w:eastAsia="宋体" w:cs="宋体"/>
                <w:i w:val="0"/>
                <w:iCs w:val="0"/>
                <w:color w:val="auto"/>
                <w:sz w:val="22"/>
                <w:szCs w:val="22"/>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C248">
            <w:pPr>
              <w:jc w:val="center"/>
              <w:rPr>
                <w:rFonts w:hint="eastAsia" w:ascii="宋体" w:hAnsi="宋体" w:eastAsia="宋体" w:cs="宋体"/>
                <w:i w:val="0"/>
                <w:iCs w:val="0"/>
                <w:color w:val="auto"/>
                <w:sz w:val="22"/>
                <w:szCs w:val="22"/>
                <w:highlight w:val="none"/>
                <w:u w:val="none"/>
              </w:rPr>
            </w:pPr>
          </w:p>
        </w:tc>
      </w:tr>
      <w:tr w14:paraId="6C21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BE88">
            <w:pPr>
              <w:jc w:val="center"/>
              <w:rPr>
                <w:rFonts w:hint="eastAsia" w:ascii="宋体" w:hAnsi="宋体" w:eastAsia="宋体" w:cs="宋体"/>
                <w:i w:val="0"/>
                <w:iCs w:val="0"/>
                <w:color w:val="auto"/>
                <w:sz w:val="22"/>
                <w:szCs w:val="22"/>
                <w:highlight w:val="none"/>
                <w:u w:val="none"/>
              </w:rPr>
            </w:pPr>
          </w:p>
        </w:tc>
        <w:tc>
          <w:tcPr>
            <w:tcW w:w="75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413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BE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r>
    </w:tbl>
    <w:p w14:paraId="332D6578">
      <w:pPr>
        <w:rPr>
          <w:rFonts w:eastAsia="仿宋_GB2312"/>
          <w:color w:val="auto"/>
          <w:sz w:val="32"/>
          <w:szCs w:val="32"/>
          <w:highlight w:val="none"/>
        </w:rPr>
      </w:pPr>
    </w:p>
    <w:p w14:paraId="7D3677A9">
      <w:pPr>
        <w:pStyle w:val="12"/>
        <w:rPr>
          <w:rFonts w:eastAsia="仿宋_GB2312"/>
          <w:color w:val="auto"/>
          <w:sz w:val="32"/>
          <w:szCs w:val="32"/>
          <w:highlight w:val="none"/>
        </w:rPr>
      </w:pPr>
    </w:p>
    <w:p w14:paraId="42244C1E">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3F503D9E">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19411432">
      <w:pPr>
        <w:jc w:val="left"/>
        <w:rPr>
          <w:rFonts w:eastAsia="仿宋_GB2312"/>
          <w:color w:val="auto"/>
          <w:sz w:val="32"/>
          <w:szCs w:val="32"/>
          <w:highlight w:val="none"/>
        </w:rPr>
      </w:pPr>
      <w:r>
        <w:rPr>
          <w:rFonts w:hint="eastAsia" w:eastAsia="仿宋_GB2312"/>
          <w:color w:val="auto"/>
          <w:sz w:val="32"/>
          <w:szCs w:val="32"/>
          <w:highlight w:val="none"/>
        </w:rPr>
        <w:t>联系人：</w:t>
      </w:r>
    </w:p>
    <w:p w14:paraId="37F97EBE">
      <w:pPr>
        <w:jc w:val="left"/>
        <w:rPr>
          <w:rFonts w:eastAsia="仿宋_GB2312"/>
          <w:color w:val="auto"/>
          <w:sz w:val="32"/>
          <w:szCs w:val="32"/>
          <w:highlight w:val="none"/>
        </w:rPr>
      </w:pPr>
      <w:r>
        <w:rPr>
          <w:rFonts w:hint="eastAsia" w:eastAsia="仿宋_GB2312"/>
          <w:color w:val="auto"/>
          <w:sz w:val="32"/>
          <w:szCs w:val="32"/>
          <w:highlight w:val="none"/>
        </w:rPr>
        <w:t>联系电话：</w:t>
      </w:r>
    </w:p>
    <w:p w14:paraId="5C049931">
      <w:pPr>
        <w:jc w:val="left"/>
        <w:rPr>
          <w:rFonts w:eastAsia="仿宋_GB2312"/>
          <w:color w:val="auto"/>
          <w:sz w:val="32"/>
          <w:szCs w:val="32"/>
          <w:highlight w:val="none"/>
        </w:rPr>
      </w:pPr>
      <w:r>
        <w:rPr>
          <w:rFonts w:hint="eastAsia" w:eastAsia="仿宋_GB2312"/>
          <w:color w:val="auto"/>
          <w:sz w:val="32"/>
          <w:szCs w:val="32"/>
          <w:highlight w:val="none"/>
        </w:rPr>
        <w:t>日期：</w:t>
      </w:r>
    </w:p>
    <w:p w14:paraId="6CF63ACC">
      <w:pPr>
        <w:pStyle w:val="12"/>
        <w:rPr>
          <w:rFonts w:eastAsia="仿宋_GB2312"/>
          <w:color w:val="auto"/>
          <w:sz w:val="32"/>
          <w:szCs w:val="32"/>
          <w:highlight w:val="none"/>
        </w:rPr>
      </w:pPr>
    </w:p>
    <w:p w14:paraId="197BE79E">
      <w:pPr>
        <w:pStyle w:val="13"/>
        <w:rPr>
          <w:rFonts w:eastAsia="仿宋_GB2312"/>
          <w:color w:val="auto"/>
          <w:sz w:val="32"/>
          <w:szCs w:val="32"/>
          <w:highlight w:val="none"/>
        </w:rPr>
      </w:pPr>
    </w:p>
    <w:p w14:paraId="37DD91F6">
      <w:pPr>
        <w:pStyle w:val="14"/>
        <w:rPr>
          <w:rFonts w:eastAsia="仿宋_GB2312"/>
          <w:color w:val="auto"/>
          <w:sz w:val="32"/>
          <w:szCs w:val="32"/>
          <w:highlight w:val="none"/>
        </w:rPr>
      </w:pPr>
    </w:p>
    <w:p w14:paraId="7D20FC9B">
      <w:pPr>
        <w:rPr>
          <w:color w:val="auto"/>
          <w:highlight w:val="none"/>
        </w:rPr>
      </w:pPr>
    </w:p>
    <w:p w14:paraId="26D17433">
      <w:pPr>
        <w:pStyle w:val="44"/>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附件四法人证明</w:t>
      </w:r>
    </w:p>
    <w:p w14:paraId="59063879">
      <w:pPr>
        <w:pStyle w:val="44"/>
        <w:ind w:firstLine="0" w:firstLineChars="0"/>
        <w:jc w:val="left"/>
        <w:rPr>
          <w:rFonts w:eastAsia="黑体"/>
          <w:color w:val="auto"/>
          <w:sz w:val="28"/>
          <w:szCs w:val="44"/>
          <w:highlight w:val="none"/>
        </w:rPr>
      </w:pPr>
    </w:p>
    <w:p w14:paraId="52921A72">
      <w:pPr>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20C59C79">
      <w:pPr>
        <w:rPr>
          <w:rFonts w:eastAsia="仿宋_GB2312"/>
          <w:color w:val="auto"/>
          <w:sz w:val="32"/>
          <w:szCs w:val="32"/>
          <w:highlight w:val="none"/>
        </w:rPr>
      </w:pPr>
    </w:p>
    <w:p w14:paraId="40C62463">
      <w:pPr>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w:t>
      </w:r>
      <w:r>
        <w:rPr>
          <w:rFonts w:hint="eastAsia" w:eastAsia="仿宋_GB2312"/>
          <w:color w:val="auto"/>
          <w:sz w:val="32"/>
          <w:szCs w:val="32"/>
          <w:highlight w:val="none"/>
        </w:rPr>
        <w:t>：</w:t>
      </w:r>
    </w:p>
    <w:p w14:paraId="5E815327">
      <w:pPr>
        <w:pStyle w:val="43"/>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57D3B578">
      <w:pPr>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30DE81A9">
      <w:pPr>
        <w:spacing w:line="600" w:lineRule="exact"/>
        <w:rPr>
          <w:rFonts w:eastAsia="仿宋_GB2312"/>
          <w:color w:val="auto"/>
          <w:sz w:val="32"/>
          <w:szCs w:val="32"/>
          <w:highlight w:val="none"/>
        </w:rPr>
      </w:pPr>
    </w:p>
    <w:p w14:paraId="7C75CD1B">
      <w:pPr>
        <w:spacing w:line="600" w:lineRule="exact"/>
        <w:rPr>
          <w:rFonts w:eastAsia="仿宋_GB2312"/>
          <w:color w:val="auto"/>
          <w:sz w:val="32"/>
          <w:szCs w:val="32"/>
          <w:highlight w:val="none"/>
        </w:rPr>
      </w:pPr>
    </w:p>
    <w:p w14:paraId="7A5F18E8">
      <w:pPr>
        <w:spacing w:line="600" w:lineRule="exact"/>
        <w:rPr>
          <w:rFonts w:eastAsia="仿宋_GB2312"/>
          <w:color w:val="auto"/>
          <w:sz w:val="32"/>
          <w:szCs w:val="32"/>
          <w:highlight w:val="none"/>
        </w:rPr>
      </w:pPr>
    </w:p>
    <w:p w14:paraId="4DA84EB5">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45791F9D">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39641485">
      <w:pPr>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43B33100">
      <w:pPr>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693448DA">
      <w:pPr>
        <w:widowControl/>
        <w:rPr>
          <w:rFonts w:eastAsia="仿宋_GB2312"/>
          <w:color w:val="auto"/>
          <w:sz w:val="32"/>
          <w:szCs w:val="32"/>
          <w:highlight w:val="none"/>
        </w:rPr>
      </w:pPr>
      <w:bookmarkStart w:id="3" w:name="_Toc384752807"/>
    </w:p>
    <w:p w14:paraId="511A0210">
      <w:pPr>
        <w:pStyle w:val="12"/>
        <w:rPr>
          <w:rFonts w:eastAsia="仿宋_GB2312"/>
          <w:color w:val="auto"/>
          <w:sz w:val="32"/>
          <w:szCs w:val="32"/>
          <w:highlight w:val="none"/>
        </w:rPr>
      </w:pPr>
    </w:p>
    <w:p w14:paraId="38E6431A">
      <w:pPr>
        <w:pStyle w:val="13"/>
        <w:ind w:firstLine="320"/>
        <w:rPr>
          <w:rFonts w:eastAsia="仿宋_GB2312"/>
          <w:color w:val="auto"/>
          <w:sz w:val="32"/>
          <w:szCs w:val="32"/>
          <w:highlight w:val="none"/>
        </w:rPr>
      </w:pPr>
    </w:p>
    <w:p w14:paraId="1D923ABF">
      <w:pPr>
        <w:pStyle w:val="14"/>
        <w:ind w:firstLine="640"/>
        <w:rPr>
          <w:rFonts w:eastAsia="仿宋_GB2312"/>
          <w:color w:val="auto"/>
          <w:sz w:val="32"/>
          <w:szCs w:val="32"/>
          <w:highlight w:val="none"/>
        </w:rPr>
      </w:pPr>
    </w:p>
    <w:p w14:paraId="2DC45F95">
      <w:pPr>
        <w:rPr>
          <w:rFonts w:eastAsia="仿宋_GB2312"/>
          <w:color w:val="auto"/>
          <w:sz w:val="32"/>
          <w:szCs w:val="32"/>
          <w:highlight w:val="none"/>
        </w:rPr>
      </w:pPr>
    </w:p>
    <w:p w14:paraId="7AB423B2">
      <w:pPr>
        <w:pStyle w:val="2"/>
        <w:rPr>
          <w:color w:val="auto"/>
          <w:highlight w:val="none"/>
        </w:rPr>
      </w:pPr>
    </w:p>
    <w:p w14:paraId="66C8E155">
      <w:pPr>
        <w:pStyle w:val="2"/>
        <w:rPr>
          <w:color w:val="auto"/>
          <w:highlight w:val="none"/>
        </w:rPr>
      </w:pPr>
    </w:p>
    <w:p w14:paraId="0EDA250A">
      <w:pPr>
        <w:pStyle w:val="44"/>
        <w:ind w:firstLine="0" w:firstLineChars="0"/>
        <w:jc w:val="left"/>
        <w:outlineLvl w:val="1"/>
        <w:rPr>
          <w:rFonts w:eastAsia="黑体"/>
          <w:color w:val="auto"/>
          <w:sz w:val="28"/>
          <w:szCs w:val="44"/>
          <w:highlight w:val="none"/>
        </w:rPr>
      </w:pPr>
      <w:bookmarkStart w:id="4" w:name="_Hlk40704362"/>
      <w:r>
        <w:rPr>
          <w:rFonts w:hint="eastAsia" w:eastAsia="黑体"/>
          <w:color w:val="auto"/>
          <w:sz w:val="28"/>
          <w:szCs w:val="44"/>
          <w:highlight w:val="none"/>
        </w:rPr>
        <w:t>附件五法人授权书</w:t>
      </w:r>
    </w:p>
    <w:p w14:paraId="1B713E77">
      <w:pPr>
        <w:widowControl/>
        <w:jc w:val="center"/>
        <w:rPr>
          <w:rFonts w:eastAsia="仿宋_GB2312"/>
          <w:b/>
          <w:color w:val="auto"/>
          <w:sz w:val="32"/>
          <w:szCs w:val="32"/>
          <w:highlight w:val="none"/>
        </w:rPr>
      </w:pPr>
    </w:p>
    <w:p w14:paraId="60C8DF34">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3"/>
    </w:p>
    <w:p w14:paraId="1C2487BD">
      <w:pPr>
        <w:pStyle w:val="43"/>
        <w:ind w:firstLine="0" w:firstLineChars="0"/>
        <w:rPr>
          <w:rFonts w:ascii="Times New Roman" w:hAnsi="Times New Roman"/>
          <w:color w:val="auto"/>
          <w:sz w:val="32"/>
          <w:szCs w:val="32"/>
          <w:highlight w:val="none"/>
        </w:rPr>
      </w:pPr>
    </w:p>
    <w:p w14:paraId="106E6D7B">
      <w:pPr>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w:t>
      </w:r>
      <w:r>
        <w:rPr>
          <w:rFonts w:hint="eastAsia" w:eastAsia="仿宋_GB2312"/>
          <w:color w:val="auto"/>
          <w:sz w:val="32"/>
          <w:szCs w:val="32"/>
          <w:highlight w:val="none"/>
        </w:rPr>
        <w:t>：</w:t>
      </w:r>
    </w:p>
    <w:p w14:paraId="42757CFD">
      <w:pPr>
        <w:pStyle w:val="43"/>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ascii="Times New Roman" w:hAnsi="Times New Roman"/>
          <w:color w:val="auto"/>
          <w:sz w:val="32"/>
          <w:szCs w:val="32"/>
          <w:highlight w:val="none"/>
          <w:u w:val="single"/>
          <w:lang w:eastAsia="zh-CN"/>
        </w:rPr>
        <w:t>阳江开能余热发电项目软化水泵电机采购项目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41621342">
      <w:pPr>
        <w:pStyle w:val="43"/>
        <w:ind w:firstLine="659"/>
        <w:rPr>
          <w:rFonts w:ascii="Times New Roman" w:hAnsi="Times New Roman"/>
          <w:color w:val="auto"/>
          <w:sz w:val="32"/>
          <w:szCs w:val="32"/>
          <w:highlight w:val="none"/>
        </w:rPr>
      </w:pPr>
    </w:p>
    <w:p w14:paraId="287E8E20">
      <w:pPr>
        <w:pStyle w:val="43"/>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rPr>
        <w:t>日签字生效，有效期与询价有效期一致，特此声明。</w:t>
      </w:r>
    </w:p>
    <w:p w14:paraId="6289729D">
      <w:pPr>
        <w:pStyle w:val="43"/>
        <w:ind w:firstLine="659"/>
        <w:rPr>
          <w:rFonts w:ascii="Times New Roman" w:hAnsi="Times New Roman"/>
          <w:color w:val="auto"/>
          <w:sz w:val="32"/>
          <w:szCs w:val="32"/>
          <w:highlight w:val="none"/>
        </w:rPr>
      </w:pPr>
    </w:p>
    <w:p w14:paraId="2B56CE27">
      <w:pPr>
        <w:pStyle w:val="43"/>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41771E8F">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770F7ABD">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67F077B5">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3B2BCA17">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70F2F254">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06327F5E">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4"/>
    <w:p w14:paraId="0F2C3919">
      <w:pPr>
        <w:pStyle w:val="44"/>
        <w:ind w:firstLine="0" w:firstLineChars="0"/>
        <w:jc w:val="left"/>
        <w:outlineLvl w:val="1"/>
        <w:rPr>
          <w:rFonts w:eastAsia="黑体"/>
          <w:color w:val="auto"/>
          <w:sz w:val="28"/>
          <w:szCs w:val="44"/>
          <w:highlight w:val="none"/>
        </w:rPr>
      </w:pPr>
      <w:r>
        <w:rPr>
          <w:color w:val="auto"/>
          <w:sz w:val="32"/>
          <w:szCs w:val="32"/>
          <w:highlight w:val="none"/>
        </w:rPr>
        <w:br w:type="page"/>
      </w:r>
      <w:r>
        <w:rPr>
          <w:rFonts w:hint="eastAsia" w:eastAsia="黑体"/>
          <w:color w:val="auto"/>
          <w:sz w:val="28"/>
          <w:szCs w:val="44"/>
          <w:highlight w:val="none"/>
        </w:rPr>
        <w:t>附件六承诺函</w:t>
      </w:r>
    </w:p>
    <w:p w14:paraId="71884D67">
      <w:pPr>
        <w:pStyle w:val="44"/>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14:paraId="58ABCDCD">
      <w:pPr>
        <w:rPr>
          <w:rFonts w:eastAsia="仿宋_GB2312"/>
          <w:color w:val="auto"/>
          <w:sz w:val="32"/>
          <w:szCs w:val="32"/>
          <w:highlight w:val="none"/>
        </w:rPr>
      </w:pP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w:t>
      </w:r>
      <w:r>
        <w:rPr>
          <w:rFonts w:hint="eastAsia" w:eastAsia="仿宋_GB2312"/>
          <w:color w:val="auto"/>
          <w:sz w:val="32"/>
          <w:szCs w:val="32"/>
          <w:highlight w:val="none"/>
        </w:rPr>
        <w:t>：</w:t>
      </w:r>
    </w:p>
    <w:p w14:paraId="1738DBB0">
      <w:pPr>
        <w:pStyle w:val="43"/>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color w:val="auto"/>
          <w:sz w:val="32"/>
          <w:szCs w:val="32"/>
          <w:highlight w:val="none"/>
          <w:u w:val="single"/>
        </w:rPr>
        <w:t xml:space="preserve">  </w:t>
      </w:r>
      <w:r>
        <w:rPr>
          <w:rFonts w:hint="eastAsia"/>
          <w:color w:val="auto"/>
          <w:sz w:val="32"/>
          <w:szCs w:val="32"/>
          <w:highlight w:val="none"/>
          <w:u w:val="single"/>
          <w:lang w:eastAsia="zh-CN"/>
        </w:rPr>
        <w:t>阳江开能余热发电项目软化水泵电机采购项目</w:t>
      </w:r>
      <w:r>
        <w:rPr>
          <w:rFonts w:hint="eastAsia" w:ascii="Times New Roman" w:hAnsi="Times New Roman"/>
          <w:color w:val="auto"/>
          <w:sz w:val="32"/>
          <w:szCs w:val="32"/>
          <w:highlight w:val="none"/>
        </w:rPr>
        <w:t>投标工作，作出以下承诺：</w:t>
      </w:r>
    </w:p>
    <w:p w14:paraId="7FFADEE8">
      <w:pPr>
        <w:pStyle w:val="43"/>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color w:val="auto"/>
          <w:sz w:val="32"/>
          <w:szCs w:val="32"/>
          <w:highlight w:val="none"/>
          <w:u w:val="single"/>
        </w:rPr>
        <w:t xml:space="preserve">   </w:t>
      </w:r>
      <w:r>
        <w:rPr>
          <w:rFonts w:hint="eastAsia"/>
          <w:color w:val="auto"/>
          <w:sz w:val="32"/>
          <w:szCs w:val="32"/>
          <w:highlight w:val="none"/>
          <w:u w:val="single"/>
        </w:rPr>
        <w:t>设备</w:t>
      </w:r>
      <w:r>
        <w:rPr>
          <w:color w:val="auto"/>
          <w:sz w:val="32"/>
          <w:szCs w:val="32"/>
          <w:highlight w:val="none"/>
          <w:u w:val="single"/>
        </w:rPr>
        <w:t xml:space="preserve">  </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0326D108">
      <w:pPr>
        <w:pStyle w:val="43"/>
        <w:ind w:firstLine="659"/>
        <w:rPr>
          <w:rFonts w:ascii="Times New Roman" w:hAnsi="Times New Roman"/>
          <w:color w:val="auto"/>
          <w:sz w:val="32"/>
          <w:szCs w:val="32"/>
          <w:highlight w:val="none"/>
        </w:rPr>
      </w:pPr>
    </w:p>
    <w:p w14:paraId="2C3A9C39">
      <w:pPr>
        <w:pStyle w:val="43"/>
        <w:ind w:firstLine="0" w:firstLineChars="0"/>
        <w:jc w:val="left"/>
        <w:rPr>
          <w:rFonts w:ascii="Times New Roman" w:hAnsi="Times New Roman"/>
          <w:color w:val="auto"/>
          <w:sz w:val="32"/>
          <w:szCs w:val="32"/>
          <w:highlight w:val="none"/>
        </w:rPr>
      </w:pPr>
    </w:p>
    <w:p w14:paraId="749BAEC7">
      <w:pPr>
        <w:jc w:val="left"/>
        <w:rPr>
          <w:rFonts w:eastAsia="仿宋"/>
          <w:color w:val="auto"/>
          <w:sz w:val="32"/>
          <w:szCs w:val="32"/>
          <w:highlight w:val="none"/>
        </w:rPr>
      </w:pPr>
    </w:p>
    <w:p w14:paraId="663C6AE7">
      <w:pPr>
        <w:jc w:val="left"/>
        <w:rPr>
          <w:rFonts w:eastAsia="仿宋"/>
          <w:color w:val="auto"/>
          <w:sz w:val="32"/>
          <w:szCs w:val="32"/>
          <w:highlight w:val="none"/>
        </w:rPr>
      </w:pPr>
    </w:p>
    <w:p w14:paraId="1C2C87D6">
      <w:pPr>
        <w:jc w:val="left"/>
        <w:rPr>
          <w:rFonts w:eastAsia="仿宋"/>
          <w:color w:val="auto"/>
          <w:sz w:val="32"/>
          <w:szCs w:val="32"/>
          <w:highlight w:val="none"/>
        </w:rPr>
      </w:pPr>
    </w:p>
    <w:p w14:paraId="55E94BCD">
      <w:pPr>
        <w:pStyle w:val="43"/>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230DF0B6">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7B8C7C28">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35ED343C">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7B9E6AB1">
      <w:pPr>
        <w:pStyle w:val="43"/>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2743EC84">
      <w:pPr>
        <w:pStyle w:val="43"/>
        <w:ind w:firstLine="0" w:firstLineChars="0"/>
        <w:jc w:val="left"/>
        <w:rPr>
          <w:rFonts w:ascii="Times New Roman" w:hAnsi="Times New Roman"/>
          <w:color w:val="auto"/>
          <w:sz w:val="32"/>
          <w:szCs w:val="32"/>
          <w:highlight w:val="none"/>
        </w:rPr>
      </w:pPr>
    </w:p>
    <w:p w14:paraId="0F363D33">
      <w:pPr>
        <w:pStyle w:val="43"/>
        <w:ind w:firstLine="0" w:firstLineChars="0"/>
        <w:jc w:val="left"/>
        <w:rPr>
          <w:rFonts w:ascii="Times New Roman" w:hAnsi="Times New Roman"/>
          <w:color w:val="auto"/>
          <w:sz w:val="32"/>
          <w:szCs w:val="32"/>
          <w:highlight w:val="none"/>
        </w:rPr>
      </w:pPr>
    </w:p>
    <w:p w14:paraId="6413DB84">
      <w:pPr>
        <w:rPr>
          <w:color w:val="auto"/>
          <w:highlight w:val="none"/>
        </w:rPr>
      </w:pPr>
    </w:p>
    <w:p w14:paraId="5761B886">
      <w:pPr>
        <w:widowControl/>
        <w:jc w:val="left"/>
        <w:rPr>
          <w:rFonts w:eastAsia="黑体"/>
          <w:color w:val="auto"/>
          <w:sz w:val="28"/>
          <w:szCs w:val="44"/>
          <w:highlight w:val="none"/>
        </w:rPr>
      </w:pPr>
    </w:p>
    <w:p w14:paraId="47CAED44">
      <w:pPr>
        <w:widowControl/>
        <w:jc w:val="left"/>
        <w:rPr>
          <w:rFonts w:eastAsia="黑体"/>
          <w:color w:val="auto"/>
          <w:sz w:val="28"/>
          <w:szCs w:val="44"/>
          <w:highlight w:val="none"/>
        </w:rPr>
      </w:pPr>
    </w:p>
    <w:p w14:paraId="5C1A3C07">
      <w:pPr>
        <w:pStyle w:val="44"/>
        <w:ind w:firstLine="0" w:firstLineChars="0"/>
        <w:jc w:val="left"/>
        <w:outlineLvl w:val="1"/>
        <w:rPr>
          <w:rFonts w:hint="eastAsia" w:eastAsia="黑体"/>
          <w:color w:val="auto"/>
          <w:sz w:val="28"/>
          <w:szCs w:val="44"/>
          <w:highlight w:val="none"/>
          <w:lang w:eastAsia="zh-CN"/>
        </w:rPr>
      </w:pPr>
      <w:bookmarkStart w:id="5" w:name="_Hlk40704598"/>
      <w:r>
        <w:rPr>
          <w:rFonts w:hint="eastAsia" w:eastAsia="黑体"/>
          <w:color w:val="auto"/>
          <w:sz w:val="28"/>
          <w:szCs w:val="44"/>
          <w:highlight w:val="none"/>
        </w:rPr>
        <w:t>附件七 投标人未到场声明</w:t>
      </w:r>
      <w:r>
        <w:rPr>
          <w:rFonts w:hint="eastAsia" w:eastAsia="黑体"/>
          <w:color w:val="auto"/>
          <w:sz w:val="28"/>
          <w:szCs w:val="44"/>
          <w:highlight w:val="none"/>
          <w:lang w:eastAsia="zh-CN"/>
        </w:rPr>
        <w:t>（</w:t>
      </w:r>
      <w:r>
        <w:rPr>
          <w:rFonts w:hint="eastAsia" w:eastAsia="黑体"/>
          <w:color w:val="auto"/>
          <w:sz w:val="28"/>
          <w:szCs w:val="44"/>
          <w:highlight w:val="none"/>
          <w:lang w:val="en-US" w:eastAsia="zh-CN"/>
        </w:rPr>
        <w:t>由寄送报价文件方式的响应人填写提交</w:t>
      </w:r>
      <w:r>
        <w:rPr>
          <w:rFonts w:hint="eastAsia" w:eastAsia="黑体"/>
          <w:color w:val="auto"/>
          <w:sz w:val="28"/>
          <w:szCs w:val="44"/>
          <w:highlight w:val="none"/>
          <w:lang w:eastAsia="zh-CN"/>
        </w:rPr>
        <w:t>）</w:t>
      </w:r>
    </w:p>
    <w:p w14:paraId="27C8EF90">
      <w:pPr>
        <w:rPr>
          <w:rFonts w:eastAsia="仿宋_GB2312"/>
          <w:color w:val="auto"/>
          <w:sz w:val="32"/>
          <w:szCs w:val="32"/>
          <w:highlight w:val="none"/>
        </w:rPr>
      </w:pPr>
      <w:r>
        <w:rPr>
          <w:rFonts w:hint="eastAsia" w:eastAsia="仿宋_GB2312"/>
          <w:color w:val="auto"/>
          <w:sz w:val="32"/>
          <w:szCs w:val="32"/>
          <w:highlight w:val="none"/>
          <w:u w:val="none"/>
          <w:lang w:val="en-US" w:eastAsia="zh-CN"/>
        </w:rPr>
        <w:t>阳江开能环保能源</w:t>
      </w:r>
      <w:r>
        <w:rPr>
          <w:rFonts w:hint="eastAsia" w:eastAsia="仿宋_GB2312"/>
          <w:color w:val="auto"/>
          <w:sz w:val="32"/>
          <w:szCs w:val="32"/>
          <w:highlight w:val="none"/>
          <w:u w:val="none"/>
        </w:rPr>
        <w:t>有限公司</w:t>
      </w:r>
      <w:r>
        <w:rPr>
          <w:rFonts w:hint="eastAsia" w:eastAsia="仿宋_GB2312"/>
          <w:color w:val="auto"/>
          <w:sz w:val="32"/>
          <w:szCs w:val="32"/>
          <w:highlight w:val="none"/>
        </w:rPr>
        <w:t>：</w:t>
      </w:r>
    </w:p>
    <w:p w14:paraId="7E8F97A2">
      <w:pPr>
        <w:pStyle w:val="43"/>
        <w:ind w:firstLine="659"/>
        <w:rPr>
          <w:rFonts w:hint="eastAsia"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ascii="Times New Roman" w:hAnsi="Times New Roman"/>
          <w:color w:val="auto"/>
          <w:sz w:val="32"/>
          <w:szCs w:val="32"/>
          <w:highlight w:val="none"/>
          <w:u w:val="single"/>
          <w:lang w:eastAsia="zh-CN"/>
        </w:rPr>
        <w:t>阳江开能余热发电项目软化水泵电机采购项目</w:t>
      </w:r>
      <w:r>
        <w:rPr>
          <w:rFonts w:hint="eastAsia" w:ascii="Times New Roman" w:hAnsi="Times New Roman"/>
          <w:color w:val="auto"/>
          <w:sz w:val="32"/>
          <w:szCs w:val="32"/>
          <w:highlight w:val="none"/>
        </w:rPr>
        <w:t>，作出郑重说明：</w:t>
      </w:r>
    </w:p>
    <w:p w14:paraId="39FB9882">
      <w:pPr>
        <w:pStyle w:val="43"/>
        <w:ind w:firstLine="659"/>
        <w:rPr>
          <w:rFonts w:hint="eastAsia" w:ascii="Times New Roman" w:hAnsi="Times New Roman"/>
          <w:color w:val="auto"/>
          <w:sz w:val="32"/>
          <w:szCs w:val="32"/>
          <w:highlight w:val="none"/>
        </w:rPr>
      </w:pPr>
      <w:r>
        <w:rPr>
          <w:rFonts w:hint="eastAsia" w:ascii="Times New Roman" w:hAnsi="Times New Roman"/>
          <w:color w:val="auto"/>
          <w:sz w:val="32"/>
          <w:szCs w:val="32"/>
          <w:highlight w:val="none"/>
        </w:rPr>
        <w:t>我司保证投标资格审查材料及其后提供的一切材料都是真实的；</w:t>
      </w:r>
    </w:p>
    <w:p w14:paraId="6C19CCED">
      <w:pPr>
        <w:pStyle w:val="43"/>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我司承诺未能参加开标工作皆我司原因导致，我司对开标结果不存在任何异议。</w:t>
      </w:r>
    </w:p>
    <w:p w14:paraId="4F3FE707">
      <w:pPr>
        <w:pStyle w:val="43"/>
        <w:ind w:firstLine="0" w:firstLineChars="0"/>
        <w:jc w:val="left"/>
        <w:rPr>
          <w:rFonts w:ascii="Times New Roman" w:hAnsi="Times New Roman"/>
          <w:color w:val="auto"/>
          <w:sz w:val="32"/>
          <w:szCs w:val="32"/>
          <w:highlight w:val="none"/>
        </w:rPr>
      </w:pPr>
    </w:p>
    <w:p w14:paraId="3C53998E">
      <w:pPr>
        <w:jc w:val="left"/>
        <w:rPr>
          <w:rFonts w:eastAsia="仿宋"/>
          <w:color w:val="auto"/>
          <w:sz w:val="32"/>
          <w:szCs w:val="32"/>
          <w:highlight w:val="none"/>
        </w:rPr>
      </w:pPr>
    </w:p>
    <w:p w14:paraId="1FBDC978">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响应人</w:t>
      </w:r>
      <w:r>
        <w:rPr>
          <w:rFonts w:hint="eastAsia" w:eastAsia="仿宋_GB2312"/>
          <w:color w:val="auto"/>
          <w:sz w:val="32"/>
          <w:szCs w:val="32"/>
          <w:highlight w:val="none"/>
        </w:rPr>
        <w:t>名称（加盖公章）：</w:t>
      </w:r>
    </w:p>
    <w:p w14:paraId="6EA69F70">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法定代表人（签字或盖章）：</w:t>
      </w:r>
    </w:p>
    <w:p w14:paraId="7E018B2F">
      <w:pPr>
        <w:spacing w:line="360" w:lineRule="auto"/>
        <w:ind w:firstLine="640" w:firstLineChars="200"/>
        <w:rPr>
          <w:rFonts w:hint="eastAsia" w:eastAsia="仿宋_GB2312"/>
          <w:color w:val="auto"/>
          <w:sz w:val="32"/>
          <w:szCs w:val="32"/>
          <w:highlight w:val="none"/>
        </w:rPr>
      </w:pPr>
      <w:r>
        <w:rPr>
          <w:rFonts w:hint="eastAsia" w:eastAsia="仿宋_GB2312"/>
          <w:color w:val="auto"/>
          <w:sz w:val="32"/>
          <w:szCs w:val="32"/>
          <w:highlight w:val="none"/>
        </w:rPr>
        <w:t>日期：</w:t>
      </w:r>
    </w:p>
    <w:p w14:paraId="4581ADA2">
      <w:pPr>
        <w:spacing w:line="360" w:lineRule="auto"/>
        <w:rPr>
          <w:rFonts w:eastAsia="仿宋_GB2312"/>
          <w:color w:val="auto"/>
          <w:sz w:val="32"/>
          <w:szCs w:val="32"/>
          <w:highlight w:val="none"/>
        </w:rPr>
      </w:pPr>
    </w:p>
    <w:bookmarkEnd w:id="2"/>
    <w:bookmarkEnd w:id="5"/>
    <w:p w14:paraId="4F2EDD33">
      <w:pPr>
        <w:spacing w:line="360" w:lineRule="auto"/>
        <w:jc w:val="center"/>
        <w:rPr>
          <w:rFonts w:eastAsia="仿宋_GB2312"/>
          <w:color w:val="auto"/>
          <w:sz w:val="32"/>
          <w:szCs w:val="32"/>
          <w:highlight w:val="none"/>
        </w:rPr>
      </w:pPr>
      <w:bookmarkStart w:id="6" w:name="_Toc148265712"/>
      <w:bookmarkEnd w:id="6"/>
    </w:p>
    <w:p w14:paraId="3CC6C789">
      <w:pPr>
        <w:pStyle w:val="2"/>
        <w:rPr>
          <w:rFonts w:eastAsia="仿宋_GB2312"/>
          <w:color w:val="auto"/>
          <w:sz w:val="32"/>
          <w:szCs w:val="32"/>
          <w:highlight w:val="none"/>
        </w:rPr>
      </w:pPr>
    </w:p>
    <w:p w14:paraId="39C0D7B1">
      <w:pPr>
        <w:pStyle w:val="2"/>
        <w:rPr>
          <w:rFonts w:eastAsia="仿宋_GB2312"/>
          <w:color w:val="auto"/>
          <w:sz w:val="32"/>
          <w:szCs w:val="32"/>
          <w:highlight w:val="none"/>
        </w:rPr>
      </w:pPr>
    </w:p>
    <w:p w14:paraId="27005DFB">
      <w:pPr>
        <w:pStyle w:val="2"/>
        <w:rPr>
          <w:rFonts w:eastAsia="仿宋_GB2312"/>
          <w:color w:val="auto"/>
          <w:sz w:val="32"/>
          <w:szCs w:val="32"/>
          <w:highlight w:val="none"/>
        </w:rPr>
      </w:pPr>
    </w:p>
    <w:p w14:paraId="7ECF190F">
      <w:pPr>
        <w:pStyle w:val="2"/>
        <w:rPr>
          <w:rFonts w:eastAsia="仿宋_GB2312"/>
          <w:color w:val="auto"/>
          <w:sz w:val="32"/>
          <w:szCs w:val="32"/>
          <w:highlight w:val="none"/>
        </w:rPr>
      </w:pPr>
    </w:p>
    <w:p w14:paraId="47000543">
      <w:pPr>
        <w:pStyle w:val="2"/>
        <w:rPr>
          <w:rFonts w:eastAsia="仿宋_GB2312"/>
          <w:color w:val="auto"/>
          <w:sz w:val="32"/>
          <w:szCs w:val="32"/>
          <w:highlight w:val="none"/>
        </w:rPr>
      </w:pPr>
    </w:p>
    <w:p w14:paraId="39A20AB6">
      <w:pPr>
        <w:pStyle w:val="2"/>
        <w:rPr>
          <w:rFonts w:eastAsia="仿宋_GB2312"/>
          <w:color w:val="auto"/>
          <w:sz w:val="32"/>
          <w:szCs w:val="32"/>
          <w:highlight w:val="none"/>
        </w:rPr>
      </w:pPr>
    </w:p>
    <w:p w14:paraId="474AE24C">
      <w:pPr>
        <w:pStyle w:val="2"/>
        <w:rPr>
          <w:rFonts w:eastAsia="仿宋_GB2312"/>
          <w:color w:val="auto"/>
          <w:sz w:val="32"/>
          <w:szCs w:val="32"/>
          <w:highlight w:val="none"/>
        </w:rPr>
      </w:pPr>
    </w:p>
    <w:p w14:paraId="17D8021E">
      <w:pPr>
        <w:pStyle w:val="2"/>
        <w:rPr>
          <w:rFonts w:eastAsia="仿宋_GB2312"/>
          <w:color w:val="auto"/>
          <w:sz w:val="32"/>
          <w:szCs w:val="32"/>
          <w:highlight w:val="none"/>
        </w:rPr>
      </w:pPr>
    </w:p>
    <w:p w14:paraId="56179927">
      <w:pPr>
        <w:pStyle w:val="44"/>
        <w:spacing w:line="360" w:lineRule="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附件八 报价保证金汇入情况说明</w:t>
      </w:r>
    </w:p>
    <w:p w14:paraId="5EEDB7D4">
      <w:pPr>
        <w:widowControl/>
        <w:spacing w:line="360" w:lineRule="auto"/>
        <w:jc w:val="center"/>
        <w:rPr>
          <w:rFonts w:ascii="仿宋" w:hAnsi="仿宋" w:eastAsia="仿宋" w:cs="仿宋"/>
          <w:b/>
          <w:bCs/>
          <w:color w:val="auto"/>
          <w:sz w:val="32"/>
          <w:szCs w:val="32"/>
          <w:highlight w:val="none"/>
        </w:rPr>
      </w:pPr>
      <w:bookmarkStart w:id="7" w:name="_Toc1367"/>
      <w:bookmarkStart w:id="8" w:name="_Toc10037"/>
      <w:bookmarkStart w:id="9" w:name="_Toc5428"/>
      <w:bookmarkStart w:id="10" w:name="_Toc30346"/>
      <w:bookmarkStart w:id="11" w:name="_Toc3217"/>
      <w:bookmarkStart w:id="12" w:name="_Toc32088"/>
      <w:bookmarkStart w:id="13" w:name="_Toc3118"/>
      <w:bookmarkStart w:id="14" w:name="_Toc28801"/>
      <w:bookmarkStart w:id="15" w:name="_Toc12220"/>
      <w:bookmarkStart w:id="16" w:name="_Toc30323"/>
      <w:r>
        <w:rPr>
          <w:rFonts w:hint="eastAsia" w:ascii="仿宋" w:hAnsi="仿宋" w:eastAsia="仿宋" w:cs="仿宋"/>
          <w:b/>
          <w:bCs/>
          <w:color w:val="auto"/>
          <w:sz w:val="32"/>
          <w:szCs w:val="32"/>
          <w:highlight w:val="none"/>
        </w:rPr>
        <w:t>报价保证金汇入情况说明</w:t>
      </w:r>
      <w:bookmarkEnd w:id="7"/>
      <w:bookmarkEnd w:id="8"/>
      <w:bookmarkEnd w:id="9"/>
      <w:bookmarkEnd w:id="10"/>
      <w:bookmarkEnd w:id="11"/>
      <w:bookmarkEnd w:id="12"/>
      <w:bookmarkEnd w:id="13"/>
      <w:bookmarkEnd w:id="14"/>
      <w:bookmarkEnd w:id="15"/>
      <w:bookmarkEnd w:id="16"/>
    </w:p>
    <w:p w14:paraId="0A7B7BB3">
      <w:pPr>
        <w:spacing w:line="360" w:lineRule="auto"/>
        <w:ind w:firstLine="420"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致：</w:t>
      </w:r>
      <w:r>
        <w:rPr>
          <w:rFonts w:hint="eastAsia" w:ascii="仿宋" w:hAnsi="仿宋" w:eastAsia="仿宋" w:cs="仿宋"/>
          <w:b/>
          <w:color w:val="auto"/>
          <w:szCs w:val="21"/>
          <w:highlight w:val="none"/>
          <w:lang w:val="en-US" w:eastAsia="zh-CN"/>
        </w:rPr>
        <w:t>阳江开能</w:t>
      </w:r>
      <w:r>
        <w:rPr>
          <w:rFonts w:hint="eastAsia" w:ascii="仿宋" w:hAnsi="仿宋" w:eastAsia="仿宋" w:cs="仿宋"/>
          <w:b/>
          <w:color w:val="auto"/>
          <w:szCs w:val="21"/>
          <w:highlight w:val="none"/>
        </w:rPr>
        <w:t>环保能源有限公司</w:t>
      </w:r>
    </w:p>
    <w:p w14:paraId="52F61F7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本单位已按</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zh-CN"/>
        </w:rPr>
        <w:t>项目名称）</w:t>
      </w:r>
      <w:r>
        <w:rPr>
          <w:rFonts w:hint="eastAsia" w:ascii="仿宋" w:hAnsi="仿宋" w:eastAsia="仿宋" w:cs="仿宋"/>
          <w:color w:val="auto"/>
          <w:szCs w:val="21"/>
          <w:highlight w:val="none"/>
        </w:rPr>
        <w:t>的采购文件要求，于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日前以</w:t>
      </w:r>
      <w:r>
        <w:rPr>
          <w:rFonts w:hint="eastAsia" w:ascii="仿宋" w:hAnsi="仿宋" w:eastAsia="仿宋" w:cs="仿宋"/>
          <w:color w:val="auto"/>
          <w:szCs w:val="21"/>
          <w:highlight w:val="none"/>
          <w:u w:val="single"/>
        </w:rPr>
        <w:t xml:space="preserve">    （付款形式）  </w:t>
      </w:r>
      <w:r>
        <w:rPr>
          <w:rFonts w:hint="eastAsia" w:ascii="仿宋" w:hAnsi="仿宋" w:eastAsia="仿宋" w:cs="仿宋"/>
          <w:color w:val="auto"/>
          <w:szCs w:val="21"/>
          <w:highlight w:val="none"/>
        </w:rPr>
        <w:t>方式汇入指定帐户（帐户名称：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，帐号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5085FD3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本单位报价保证金的汇款情况：（详见附件－报价保证金进帐单）</w:t>
      </w:r>
    </w:p>
    <w:p w14:paraId="74451AA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汇出时间：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2D21895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汇款金额：（大写）人民币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p>
    <w:p w14:paraId="57BE407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汇款帐户名称：</w:t>
      </w:r>
      <w:r>
        <w:rPr>
          <w:rFonts w:hint="eastAsia" w:ascii="仿宋" w:hAnsi="仿宋" w:eastAsia="仿宋" w:cs="仿宋"/>
          <w:color w:val="auto"/>
          <w:szCs w:val="21"/>
          <w:highlight w:val="none"/>
          <w:u w:val="single"/>
        </w:rPr>
        <w:t xml:space="preserve">  （必须是报价时使用的帐户名）   </w:t>
      </w:r>
    </w:p>
    <w:p w14:paraId="73C931B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帐    号：</w:t>
      </w:r>
      <w:r>
        <w:rPr>
          <w:rFonts w:hint="eastAsia" w:ascii="仿宋" w:hAnsi="仿宋" w:eastAsia="仿宋" w:cs="仿宋"/>
          <w:color w:val="auto"/>
          <w:szCs w:val="21"/>
          <w:highlight w:val="none"/>
          <w:u w:val="single"/>
        </w:rPr>
        <w:t xml:space="preserve">      （必须是报价时使用的帐号）     </w:t>
      </w:r>
    </w:p>
    <w:p w14:paraId="0E0101C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省    市                    </w:t>
      </w:r>
    </w:p>
    <w:p w14:paraId="6742B08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本单位谨承诺上述资料是正确、真实的，如因上述证明与事实不符导致的一切损失，本单位保证承担赔偿等一切法律责任。</w:t>
      </w:r>
    </w:p>
    <w:p w14:paraId="557340D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报价保证金退回时，请按上述资料退回。</w:t>
      </w:r>
    </w:p>
    <w:p w14:paraId="14497A3B">
      <w:pPr>
        <w:spacing w:line="360" w:lineRule="auto"/>
        <w:ind w:right="844" w:rightChars="402"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（单位公章）</w:t>
      </w:r>
    </w:p>
    <w:p w14:paraId="4D6F0E98">
      <w:pPr>
        <w:spacing w:line="360" w:lineRule="auto"/>
        <w:ind w:right="627" w:rightChars="299"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00D6AC8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单位名称：</w:t>
      </w:r>
      <w:r>
        <w:rPr>
          <w:rFonts w:hint="eastAsia" w:ascii="仿宋" w:hAnsi="仿宋" w:eastAsia="仿宋" w:cs="仿宋"/>
          <w:color w:val="auto"/>
          <w:szCs w:val="21"/>
          <w:highlight w:val="none"/>
          <w:u w:val="single"/>
        </w:rPr>
        <w:t xml:space="preserve">                   </w:t>
      </w:r>
    </w:p>
    <w:p w14:paraId="04361A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rPr>
        <w:t xml:space="preserve">                     </w:t>
      </w:r>
    </w:p>
    <w:p w14:paraId="6F4F2AE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单位电话：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1D8C26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联系人手机：</w:t>
      </w:r>
      <w:r>
        <w:rPr>
          <w:rFonts w:hint="eastAsia" w:ascii="仿宋" w:hAnsi="仿宋" w:eastAsia="仿宋" w:cs="仿宋"/>
          <w:color w:val="auto"/>
          <w:szCs w:val="21"/>
          <w:highlight w:val="none"/>
          <w:u w:val="single"/>
        </w:rPr>
        <w:t xml:space="preserve">                </w:t>
      </w:r>
    </w:p>
    <w:p w14:paraId="36EB917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附：我方报价保证金汇款凭证</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1"/>
      </w:tblGrid>
      <w:tr w14:paraId="4C65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5000" w:type="pct"/>
            <w:tcBorders>
              <w:top w:val="single" w:color="auto" w:sz="4" w:space="0"/>
              <w:left w:val="single" w:color="auto" w:sz="4" w:space="0"/>
              <w:bottom w:val="single" w:color="auto" w:sz="4" w:space="0"/>
              <w:right w:val="single" w:color="auto" w:sz="4" w:space="0"/>
            </w:tcBorders>
            <w:vAlign w:val="center"/>
          </w:tcPr>
          <w:p w14:paraId="60EC7B0A">
            <w:pPr>
              <w:tabs>
                <w:tab w:val="left" w:pos="3885"/>
              </w:tabs>
              <w:spacing w:line="360" w:lineRule="auto"/>
              <w:ind w:firstLine="420" w:firstLineChars="20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（粘贴汇款单或转账凭证复印件，并在骑缝上加盖公章，或是直接把转账凭证复印到此张纸上）</w:t>
            </w:r>
          </w:p>
        </w:tc>
      </w:tr>
    </w:tbl>
    <w:p w14:paraId="0DA372C4">
      <w:pPr>
        <w:pStyle w:val="44"/>
        <w:numPr>
          <w:ilvl w:val="255"/>
          <w:numId w:val="0"/>
        </w:numPr>
        <w:spacing w:line="360" w:lineRule="auto"/>
        <w:jc w:val="left"/>
        <w:outlineLvl w:val="1"/>
        <w:rPr>
          <w:rFonts w:eastAsia="黑体"/>
          <w:color w:val="auto"/>
          <w:sz w:val="28"/>
          <w:szCs w:val="44"/>
          <w:highlight w:val="none"/>
        </w:rPr>
      </w:pPr>
    </w:p>
    <w:p w14:paraId="50947BBE">
      <w:pPr>
        <w:pStyle w:val="44"/>
        <w:numPr>
          <w:ilvl w:val="255"/>
          <w:numId w:val="0"/>
        </w:numPr>
        <w:spacing w:line="360" w:lineRule="auto"/>
        <w:jc w:val="left"/>
        <w:outlineLvl w:val="1"/>
        <w:rPr>
          <w:rFonts w:eastAsia="黑体"/>
          <w:color w:val="auto"/>
          <w:sz w:val="28"/>
          <w:szCs w:val="44"/>
          <w:highlight w:val="none"/>
        </w:rPr>
      </w:pPr>
      <w:r>
        <w:rPr>
          <w:rFonts w:hint="eastAsia" w:eastAsia="黑体"/>
          <w:color w:val="auto"/>
          <w:sz w:val="28"/>
          <w:szCs w:val="44"/>
          <w:highlight w:val="none"/>
        </w:rPr>
        <w:t>附件九 营业执照复印件（加盖公章）</w:t>
      </w:r>
    </w:p>
    <w:p w14:paraId="0C23E2C7">
      <w:pPr>
        <w:pStyle w:val="14"/>
        <w:ind w:firstLine="640"/>
        <w:rPr>
          <w:rFonts w:eastAsia="仿宋_GB2312"/>
          <w:color w:val="auto"/>
          <w:sz w:val="32"/>
          <w:szCs w:val="32"/>
          <w:highlight w:val="none"/>
        </w:rPr>
      </w:pPr>
    </w:p>
    <w:p w14:paraId="6E16CFD1">
      <w:pPr>
        <w:rPr>
          <w:color w:val="auto"/>
          <w:highlight w:val="none"/>
        </w:rPr>
      </w:pPr>
    </w:p>
    <w:p w14:paraId="7DE945FB">
      <w:pPr>
        <w:pStyle w:val="12"/>
        <w:rPr>
          <w:color w:val="auto"/>
          <w:highlight w:val="none"/>
        </w:rPr>
      </w:pPr>
    </w:p>
    <w:p w14:paraId="312E54B1">
      <w:pPr>
        <w:pStyle w:val="13"/>
        <w:ind w:firstLine="210"/>
        <w:rPr>
          <w:color w:val="auto"/>
          <w:highlight w:val="none"/>
        </w:rPr>
      </w:pPr>
    </w:p>
    <w:p w14:paraId="1A18156A">
      <w:pPr>
        <w:pStyle w:val="14"/>
        <w:ind w:firstLine="420"/>
        <w:rPr>
          <w:color w:val="auto"/>
          <w:highlight w:val="none"/>
        </w:rPr>
      </w:pPr>
    </w:p>
    <w:p w14:paraId="3EEDFF43">
      <w:pPr>
        <w:rPr>
          <w:color w:val="auto"/>
          <w:highlight w:val="none"/>
        </w:rPr>
      </w:pPr>
    </w:p>
    <w:p w14:paraId="4F388EDA">
      <w:pPr>
        <w:pStyle w:val="12"/>
        <w:rPr>
          <w:color w:val="auto"/>
          <w:highlight w:val="none"/>
        </w:rPr>
      </w:pPr>
    </w:p>
    <w:p w14:paraId="18E6CDE9">
      <w:pPr>
        <w:pStyle w:val="13"/>
        <w:ind w:firstLine="210"/>
        <w:rPr>
          <w:color w:val="auto"/>
          <w:highlight w:val="none"/>
        </w:rPr>
      </w:pPr>
    </w:p>
    <w:p w14:paraId="7995A455">
      <w:pPr>
        <w:pStyle w:val="14"/>
        <w:ind w:firstLine="420"/>
        <w:rPr>
          <w:color w:val="auto"/>
          <w:highlight w:val="none"/>
        </w:rPr>
      </w:pPr>
    </w:p>
    <w:p w14:paraId="4F07F2F0">
      <w:pPr>
        <w:rPr>
          <w:color w:val="auto"/>
          <w:highlight w:val="none"/>
        </w:rPr>
      </w:pPr>
    </w:p>
    <w:p w14:paraId="147E092D">
      <w:pPr>
        <w:pStyle w:val="12"/>
        <w:rPr>
          <w:color w:val="auto"/>
          <w:highlight w:val="none"/>
        </w:rPr>
      </w:pPr>
    </w:p>
    <w:p w14:paraId="19844CB5">
      <w:pPr>
        <w:pStyle w:val="13"/>
        <w:ind w:firstLine="210"/>
        <w:rPr>
          <w:color w:val="auto"/>
          <w:highlight w:val="none"/>
        </w:rPr>
      </w:pPr>
    </w:p>
    <w:p w14:paraId="504306E8">
      <w:pPr>
        <w:pStyle w:val="14"/>
        <w:ind w:firstLine="420"/>
        <w:rPr>
          <w:color w:val="auto"/>
          <w:highlight w:val="none"/>
        </w:rPr>
      </w:pPr>
    </w:p>
    <w:p w14:paraId="1F2BC045">
      <w:pPr>
        <w:rPr>
          <w:color w:val="auto"/>
          <w:highlight w:val="none"/>
        </w:rPr>
      </w:pPr>
    </w:p>
    <w:p w14:paraId="38BE9E82">
      <w:pPr>
        <w:pStyle w:val="12"/>
        <w:rPr>
          <w:color w:val="auto"/>
          <w:highlight w:val="none"/>
        </w:rPr>
      </w:pPr>
    </w:p>
    <w:p w14:paraId="101979B6">
      <w:pPr>
        <w:pStyle w:val="13"/>
        <w:ind w:firstLine="210"/>
        <w:rPr>
          <w:color w:val="auto"/>
          <w:highlight w:val="none"/>
        </w:rPr>
      </w:pPr>
    </w:p>
    <w:p w14:paraId="7CC5A720">
      <w:pPr>
        <w:pStyle w:val="14"/>
        <w:ind w:firstLine="420"/>
        <w:rPr>
          <w:color w:val="auto"/>
          <w:highlight w:val="none"/>
        </w:rPr>
      </w:pPr>
    </w:p>
    <w:p w14:paraId="10931B94">
      <w:pPr>
        <w:rPr>
          <w:color w:val="auto"/>
          <w:highlight w:val="none"/>
        </w:rPr>
      </w:pPr>
    </w:p>
    <w:p w14:paraId="707BA093">
      <w:pPr>
        <w:pStyle w:val="12"/>
        <w:rPr>
          <w:color w:val="auto"/>
          <w:highlight w:val="none"/>
        </w:rPr>
      </w:pPr>
    </w:p>
    <w:p w14:paraId="4241A14A">
      <w:pPr>
        <w:pStyle w:val="13"/>
        <w:ind w:firstLine="210"/>
        <w:rPr>
          <w:color w:val="auto"/>
          <w:highlight w:val="none"/>
        </w:rPr>
      </w:pPr>
    </w:p>
    <w:p w14:paraId="4F83AC83">
      <w:pPr>
        <w:pStyle w:val="14"/>
        <w:ind w:firstLine="420"/>
        <w:rPr>
          <w:color w:val="auto"/>
          <w:highlight w:val="none"/>
        </w:rPr>
      </w:pPr>
    </w:p>
    <w:p w14:paraId="538B8D6D">
      <w:pPr>
        <w:rPr>
          <w:color w:val="auto"/>
          <w:highlight w:val="none"/>
        </w:rPr>
      </w:pPr>
    </w:p>
    <w:p w14:paraId="557ECF98">
      <w:pPr>
        <w:pStyle w:val="12"/>
        <w:rPr>
          <w:color w:val="auto"/>
          <w:highlight w:val="none"/>
        </w:rPr>
      </w:pPr>
    </w:p>
    <w:p w14:paraId="520B3550">
      <w:pPr>
        <w:pStyle w:val="13"/>
        <w:ind w:firstLine="210"/>
        <w:rPr>
          <w:color w:val="auto"/>
          <w:highlight w:val="none"/>
        </w:rPr>
      </w:pPr>
    </w:p>
    <w:p w14:paraId="2CC80BD2">
      <w:pPr>
        <w:pStyle w:val="14"/>
        <w:ind w:firstLine="420"/>
        <w:rPr>
          <w:color w:val="auto"/>
          <w:highlight w:val="none"/>
        </w:rPr>
      </w:pPr>
    </w:p>
    <w:p w14:paraId="2F0948E1">
      <w:pPr>
        <w:rPr>
          <w:color w:val="auto"/>
          <w:highlight w:val="none"/>
        </w:rPr>
      </w:pPr>
    </w:p>
    <w:p w14:paraId="6E60BF77">
      <w:pPr>
        <w:pStyle w:val="12"/>
        <w:rPr>
          <w:color w:val="auto"/>
          <w:highlight w:val="none"/>
        </w:rPr>
      </w:pPr>
    </w:p>
    <w:p w14:paraId="126007D0">
      <w:pPr>
        <w:pStyle w:val="13"/>
        <w:ind w:firstLine="210"/>
        <w:rPr>
          <w:color w:val="auto"/>
          <w:highlight w:val="none"/>
        </w:rPr>
      </w:pPr>
    </w:p>
    <w:p w14:paraId="13A60F15">
      <w:pPr>
        <w:pStyle w:val="14"/>
        <w:ind w:firstLine="420"/>
        <w:rPr>
          <w:color w:val="auto"/>
          <w:highlight w:val="none"/>
        </w:rPr>
      </w:pPr>
    </w:p>
    <w:p w14:paraId="29E53958">
      <w:pPr>
        <w:rPr>
          <w:color w:val="auto"/>
          <w:highlight w:val="none"/>
        </w:rPr>
      </w:pPr>
    </w:p>
    <w:p w14:paraId="400639E6">
      <w:pPr>
        <w:pStyle w:val="12"/>
        <w:rPr>
          <w:color w:val="auto"/>
          <w:highlight w:val="none"/>
        </w:rPr>
      </w:pPr>
    </w:p>
    <w:p w14:paraId="2AB6962F">
      <w:pPr>
        <w:pStyle w:val="13"/>
        <w:ind w:firstLine="210"/>
        <w:rPr>
          <w:color w:val="auto"/>
          <w:highlight w:val="none"/>
        </w:rPr>
      </w:pPr>
    </w:p>
    <w:p w14:paraId="678554FD">
      <w:pPr>
        <w:pStyle w:val="14"/>
        <w:ind w:firstLine="420"/>
        <w:rPr>
          <w:color w:val="auto"/>
          <w:highlight w:val="none"/>
        </w:rPr>
      </w:pPr>
    </w:p>
    <w:p w14:paraId="25AFC1FA">
      <w:pPr>
        <w:pStyle w:val="44"/>
        <w:numPr>
          <w:ilvl w:val="255"/>
          <w:numId w:val="0"/>
        </w:numPr>
        <w:spacing w:line="360" w:lineRule="auto"/>
        <w:jc w:val="left"/>
        <w:outlineLvl w:val="1"/>
        <w:rPr>
          <w:rFonts w:eastAsia="黑体"/>
          <w:color w:val="auto"/>
          <w:sz w:val="28"/>
          <w:szCs w:val="44"/>
          <w:highlight w:val="none"/>
        </w:rPr>
      </w:pPr>
      <w:r>
        <w:rPr>
          <w:rFonts w:hint="eastAsia" w:eastAsia="黑体"/>
          <w:color w:val="auto"/>
          <w:sz w:val="28"/>
          <w:szCs w:val="44"/>
          <w:highlight w:val="none"/>
        </w:rPr>
        <w:t>附件十 同类项目业绩合同（加盖公章）</w:t>
      </w:r>
    </w:p>
    <w:p w14:paraId="380BDDC3">
      <w:pPr>
        <w:pStyle w:val="44"/>
        <w:spacing w:line="360" w:lineRule="auto"/>
        <w:ind w:firstLine="0" w:firstLineChars="0"/>
        <w:jc w:val="left"/>
        <w:outlineLvl w:val="1"/>
        <w:rPr>
          <w:rFonts w:eastAsia="黑体"/>
          <w:color w:val="auto"/>
          <w:sz w:val="28"/>
          <w:szCs w:val="44"/>
          <w:highlight w:val="none"/>
        </w:rPr>
      </w:pPr>
      <w:r>
        <w:rPr>
          <w:rFonts w:hint="eastAsia" w:ascii="仿宋_GB2312" w:hAnsi="仿宋_GB2312" w:eastAsia="仿宋_GB2312" w:cs="仿宋_GB2312"/>
          <w:color w:val="auto"/>
          <w:sz w:val="32"/>
          <w:szCs w:val="32"/>
          <w:highlight w:val="none"/>
        </w:rPr>
        <w:t>提供过往业绩合同主要页复印件（包含但不限于合同首页、合同金额页、合同盖章签字页等）及该项目任意一期已开具的发票复印件（加盖公章）】；</w:t>
      </w:r>
    </w:p>
    <w:p w14:paraId="4CE87B00">
      <w:pPr>
        <w:rPr>
          <w:color w:val="auto"/>
          <w:highlight w:val="none"/>
        </w:rPr>
      </w:pPr>
    </w:p>
    <w:p w14:paraId="2FED7B6C">
      <w:pPr>
        <w:pStyle w:val="12"/>
        <w:rPr>
          <w:color w:val="auto"/>
          <w:highlight w:val="none"/>
        </w:rPr>
      </w:pPr>
    </w:p>
    <w:p w14:paraId="18B9B376">
      <w:pPr>
        <w:pStyle w:val="13"/>
        <w:ind w:firstLine="210"/>
        <w:rPr>
          <w:color w:val="auto"/>
          <w:highlight w:val="none"/>
        </w:rPr>
      </w:pPr>
    </w:p>
    <w:p w14:paraId="3B1AC0F1">
      <w:pPr>
        <w:pStyle w:val="14"/>
        <w:ind w:firstLine="420"/>
        <w:rPr>
          <w:color w:val="auto"/>
          <w:highlight w:val="none"/>
        </w:rPr>
      </w:pPr>
    </w:p>
    <w:p w14:paraId="010B577E">
      <w:pPr>
        <w:rPr>
          <w:color w:val="auto"/>
          <w:highlight w:val="none"/>
        </w:rPr>
      </w:pPr>
    </w:p>
    <w:p w14:paraId="0CE81E24">
      <w:pPr>
        <w:pStyle w:val="12"/>
        <w:rPr>
          <w:color w:val="auto"/>
          <w:highlight w:val="none"/>
        </w:rPr>
      </w:pPr>
    </w:p>
    <w:p w14:paraId="00E404CE">
      <w:pPr>
        <w:pStyle w:val="13"/>
        <w:ind w:firstLine="210"/>
        <w:rPr>
          <w:color w:val="auto"/>
          <w:highlight w:val="none"/>
        </w:rPr>
      </w:pPr>
    </w:p>
    <w:p w14:paraId="631D9C23">
      <w:pPr>
        <w:pStyle w:val="14"/>
        <w:ind w:firstLine="420"/>
        <w:rPr>
          <w:color w:val="auto"/>
          <w:highlight w:val="none"/>
        </w:rPr>
      </w:pPr>
    </w:p>
    <w:p w14:paraId="0AF8894A">
      <w:pPr>
        <w:rPr>
          <w:color w:val="auto"/>
          <w:highlight w:val="none"/>
        </w:rPr>
      </w:pPr>
    </w:p>
    <w:p w14:paraId="25D39286">
      <w:pPr>
        <w:pStyle w:val="12"/>
        <w:rPr>
          <w:color w:val="auto"/>
          <w:highlight w:val="none"/>
        </w:rPr>
      </w:pPr>
    </w:p>
    <w:p w14:paraId="785D86A6">
      <w:pPr>
        <w:pStyle w:val="13"/>
        <w:ind w:firstLine="210"/>
        <w:rPr>
          <w:color w:val="auto"/>
          <w:highlight w:val="none"/>
        </w:rPr>
      </w:pPr>
    </w:p>
    <w:p w14:paraId="51BFEFBB">
      <w:pPr>
        <w:pStyle w:val="14"/>
        <w:ind w:firstLine="420"/>
        <w:rPr>
          <w:color w:val="auto"/>
          <w:highlight w:val="none"/>
        </w:rPr>
      </w:pPr>
    </w:p>
    <w:p w14:paraId="36FABCA1">
      <w:pPr>
        <w:rPr>
          <w:color w:val="auto"/>
          <w:highlight w:val="none"/>
        </w:rPr>
      </w:pPr>
    </w:p>
    <w:p w14:paraId="168370A2">
      <w:pPr>
        <w:pStyle w:val="12"/>
        <w:rPr>
          <w:color w:val="auto"/>
          <w:highlight w:val="none"/>
        </w:rPr>
      </w:pPr>
    </w:p>
    <w:p w14:paraId="3528D9D6">
      <w:pPr>
        <w:pStyle w:val="13"/>
        <w:ind w:firstLine="210"/>
        <w:rPr>
          <w:color w:val="auto"/>
          <w:highlight w:val="none"/>
        </w:rPr>
      </w:pPr>
    </w:p>
    <w:p w14:paraId="005F2644">
      <w:pPr>
        <w:pStyle w:val="14"/>
        <w:ind w:firstLine="420"/>
        <w:rPr>
          <w:color w:val="auto"/>
          <w:highlight w:val="none"/>
        </w:rPr>
      </w:pPr>
    </w:p>
    <w:p w14:paraId="2D81CAAC">
      <w:pPr>
        <w:rPr>
          <w:color w:val="auto"/>
          <w:highlight w:val="none"/>
        </w:rPr>
      </w:pPr>
    </w:p>
    <w:p w14:paraId="160FA803">
      <w:pPr>
        <w:pStyle w:val="12"/>
        <w:rPr>
          <w:color w:val="auto"/>
          <w:highlight w:val="none"/>
        </w:rPr>
      </w:pPr>
    </w:p>
    <w:p w14:paraId="37479743">
      <w:pPr>
        <w:pStyle w:val="13"/>
        <w:ind w:firstLine="210"/>
        <w:rPr>
          <w:color w:val="auto"/>
          <w:highlight w:val="none"/>
        </w:rPr>
      </w:pPr>
    </w:p>
    <w:p w14:paraId="359CD982">
      <w:pPr>
        <w:pStyle w:val="14"/>
        <w:ind w:firstLine="420"/>
        <w:rPr>
          <w:color w:val="auto"/>
          <w:highlight w:val="none"/>
        </w:rPr>
      </w:pPr>
    </w:p>
    <w:p w14:paraId="2055400D">
      <w:pPr>
        <w:rPr>
          <w:color w:val="auto"/>
          <w:highlight w:val="none"/>
        </w:rPr>
      </w:pPr>
    </w:p>
    <w:p w14:paraId="793828CD">
      <w:pPr>
        <w:pStyle w:val="12"/>
        <w:rPr>
          <w:color w:val="auto"/>
          <w:highlight w:val="none"/>
        </w:rPr>
      </w:pPr>
    </w:p>
    <w:p w14:paraId="1C589339">
      <w:pPr>
        <w:pStyle w:val="13"/>
        <w:ind w:firstLine="210"/>
        <w:rPr>
          <w:color w:val="auto"/>
          <w:highlight w:val="none"/>
        </w:rPr>
      </w:pPr>
    </w:p>
    <w:p w14:paraId="1EEB4040">
      <w:pPr>
        <w:pStyle w:val="14"/>
        <w:ind w:firstLine="420"/>
        <w:rPr>
          <w:color w:val="auto"/>
          <w:highlight w:val="none"/>
        </w:rPr>
      </w:pPr>
    </w:p>
    <w:p w14:paraId="61A1BBFD">
      <w:pPr>
        <w:rPr>
          <w:color w:val="auto"/>
          <w:highlight w:val="none"/>
        </w:rPr>
      </w:pPr>
    </w:p>
    <w:p w14:paraId="3C750716">
      <w:pPr>
        <w:pStyle w:val="12"/>
        <w:rPr>
          <w:color w:val="auto"/>
          <w:highlight w:val="none"/>
        </w:rPr>
      </w:pPr>
    </w:p>
    <w:p w14:paraId="32AF84F0">
      <w:pPr>
        <w:pStyle w:val="13"/>
        <w:ind w:firstLine="210"/>
        <w:rPr>
          <w:color w:val="auto"/>
          <w:highlight w:val="none"/>
        </w:rPr>
      </w:pPr>
    </w:p>
    <w:p w14:paraId="6FDE6754">
      <w:pPr>
        <w:spacing w:before="332" w:beforeLines="100" w:after="332" w:afterLines="100"/>
        <w:outlineLvl w:val="1"/>
        <w:rPr>
          <w:rFonts w:ascii="宋体" w:hAnsi="宋体" w:eastAsia="黑体" w:cs="宋体"/>
          <w:b/>
          <w:bCs/>
          <w:color w:val="auto"/>
          <w:sz w:val="44"/>
          <w:szCs w:val="44"/>
          <w:highlight w:val="none"/>
        </w:rPr>
      </w:pPr>
      <w:r>
        <w:rPr>
          <w:rFonts w:eastAsia="黑体"/>
          <w:color w:val="auto"/>
          <w:sz w:val="28"/>
          <w:szCs w:val="44"/>
          <w:highlight w:val="none"/>
        </w:rPr>
        <w:t>附件</w:t>
      </w:r>
      <w:r>
        <w:rPr>
          <w:rFonts w:hint="eastAsia" w:eastAsia="黑体"/>
          <w:color w:val="auto"/>
          <w:sz w:val="28"/>
          <w:szCs w:val="44"/>
          <w:highlight w:val="none"/>
        </w:rPr>
        <w:t>十一商务偏离表</w:t>
      </w:r>
    </w:p>
    <w:p w14:paraId="5BE0724F">
      <w:pPr>
        <w:spacing w:before="332" w:beforeLines="100" w:after="332" w:afterLines="100"/>
        <w:jc w:val="center"/>
        <w:outlineLvl w:val="1"/>
        <w:rPr>
          <w:rFonts w:ascii="宋体" w:hAnsi="宋体" w:cs="宋体"/>
          <w:b/>
          <w:bCs/>
          <w:color w:val="auto"/>
          <w:sz w:val="44"/>
          <w:szCs w:val="44"/>
          <w:highlight w:val="none"/>
        </w:rPr>
      </w:pPr>
      <w:r>
        <w:rPr>
          <w:rFonts w:hint="eastAsia" w:ascii="宋体" w:hAnsi="宋体" w:cs="宋体"/>
          <w:b/>
          <w:bCs/>
          <w:color w:val="auto"/>
          <w:sz w:val="44"/>
          <w:szCs w:val="44"/>
          <w:highlight w:val="none"/>
        </w:rPr>
        <w:t>商务/技术条款偏离表</w:t>
      </w:r>
    </w:p>
    <w:p w14:paraId="31A92B0E">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采购编号：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120"/>
        <w:gridCol w:w="1958"/>
        <w:gridCol w:w="1955"/>
        <w:gridCol w:w="832"/>
        <w:gridCol w:w="831"/>
      </w:tblGrid>
      <w:tr w14:paraId="78C1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412D1A19">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120" w:type="dxa"/>
            <w:vAlign w:val="center"/>
          </w:tcPr>
          <w:p w14:paraId="3EFF881B">
            <w:pPr>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1958" w:type="dxa"/>
            <w:vAlign w:val="center"/>
          </w:tcPr>
          <w:p w14:paraId="666BF617">
            <w:pPr>
              <w:jc w:val="center"/>
              <w:rPr>
                <w:rFonts w:ascii="宋体" w:hAnsi="宋体" w:cs="宋体"/>
                <w:b/>
                <w:color w:val="auto"/>
                <w:sz w:val="24"/>
                <w:highlight w:val="none"/>
              </w:rPr>
            </w:pPr>
            <w:r>
              <w:rPr>
                <w:rFonts w:hint="eastAsia" w:ascii="宋体" w:hAnsi="宋体" w:cs="宋体"/>
                <w:b/>
                <w:color w:val="auto"/>
                <w:sz w:val="24"/>
                <w:highlight w:val="none"/>
              </w:rPr>
              <w:t>询价文件商务/技术条款</w:t>
            </w:r>
          </w:p>
        </w:tc>
        <w:tc>
          <w:tcPr>
            <w:tcW w:w="1955" w:type="dxa"/>
            <w:vAlign w:val="center"/>
          </w:tcPr>
          <w:p w14:paraId="1C95F95D">
            <w:pPr>
              <w:jc w:val="center"/>
              <w:rPr>
                <w:rFonts w:ascii="宋体" w:hAnsi="宋体" w:cs="宋体"/>
                <w:b/>
                <w:color w:val="auto"/>
                <w:sz w:val="24"/>
                <w:highlight w:val="none"/>
              </w:rPr>
            </w:pPr>
            <w:r>
              <w:rPr>
                <w:rFonts w:hint="eastAsia" w:ascii="宋体" w:hAnsi="宋体" w:cs="宋体"/>
                <w:b/>
                <w:color w:val="auto"/>
                <w:sz w:val="24"/>
                <w:highlight w:val="none"/>
              </w:rPr>
              <w:t>报价文件商务/技术条款</w:t>
            </w:r>
          </w:p>
        </w:tc>
        <w:tc>
          <w:tcPr>
            <w:tcW w:w="832" w:type="dxa"/>
            <w:vAlign w:val="center"/>
          </w:tcPr>
          <w:p w14:paraId="0D9E5215">
            <w:pPr>
              <w:jc w:val="center"/>
              <w:rPr>
                <w:rFonts w:ascii="宋体" w:hAnsi="宋体" w:cs="宋体"/>
                <w:b/>
                <w:color w:val="auto"/>
                <w:sz w:val="24"/>
                <w:highlight w:val="none"/>
              </w:rPr>
            </w:pPr>
            <w:r>
              <w:rPr>
                <w:rFonts w:hint="eastAsia" w:ascii="宋体" w:hAnsi="宋体" w:cs="宋体"/>
                <w:b/>
                <w:color w:val="auto"/>
                <w:sz w:val="24"/>
                <w:highlight w:val="none"/>
              </w:rPr>
              <w:t>偏离</w:t>
            </w:r>
          </w:p>
        </w:tc>
        <w:tc>
          <w:tcPr>
            <w:tcW w:w="831" w:type="dxa"/>
            <w:vAlign w:val="center"/>
          </w:tcPr>
          <w:p w14:paraId="793BBB15">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396C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573757FE">
            <w:pPr>
              <w:jc w:val="center"/>
              <w:rPr>
                <w:rFonts w:ascii="宋体" w:hAnsi="宋体" w:cs="宋体"/>
                <w:color w:val="auto"/>
                <w:sz w:val="24"/>
                <w:highlight w:val="none"/>
              </w:rPr>
            </w:pPr>
          </w:p>
        </w:tc>
        <w:tc>
          <w:tcPr>
            <w:tcW w:w="2120" w:type="dxa"/>
            <w:vAlign w:val="center"/>
          </w:tcPr>
          <w:p w14:paraId="3D25471F">
            <w:pPr>
              <w:jc w:val="center"/>
              <w:rPr>
                <w:rFonts w:ascii="宋体" w:hAnsi="宋体" w:cs="宋体"/>
                <w:color w:val="auto"/>
                <w:sz w:val="24"/>
                <w:highlight w:val="none"/>
              </w:rPr>
            </w:pPr>
          </w:p>
        </w:tc>
        <w:tc>
          <w:tcPr>
            <w:tcW w:w="1958" w:type="dxa"/>
            <w:vAlign w:val="center"/>
          </w:tcPr>
          <w:p w14:paraId="63E95C83">
            <w:pPr>
              <w:jc w:val="center"/>
              <w:rPr>
                <w:rFonts w:ascii="宋体" w:hAnsi="宋体" w:cs="宋体"/>
                <w:color w:val="auto"/>
                <w:sz w:val="24"/>
                <w:highlight w:val="none"/>
              </w:rPr>
            </w:pPr>
          </w:p>
        </w:tc>
        <w:tc>
          <w:tcPr>
            <w:tcW w:w="1955" w:type="dxa"/>
            <w:vAlign w:val="center"/>
          </w:tcPr>
          <w:p w14:paraId="72C783ED">
            <w:pPr>
              <w:jc w:val="center"/>
              <w:rPr>
                <w:rFonts w:ascii="宋体" w:hAnsi="宋体" w:cs="宋体"/>
                <w:color w:val="auto"/>
                <w:sz w:val="24"/>
                <w:highlight w:val="none"/>
              </w:rPr>
            </w:pPr>
          </w:p>
        </w:tc>
        <w:tc>
          <w:tcPr>
            <w:tcW w:w="832" w:type="dxa"/>
            <w:vAlign w:val="center"/>
          </w:tcPr>
          <w:p w14:paraId="1BD1D54A">
            <w:pPr>
              <w:jc w:val="center"/>
              <w:rPr>
                <w:rFonts w:ascii="宋体" w:hAnsi="宋体" w:cs="宋体"/>
                <w:color w:val="auto"/>
                <w:sz w:val="24"/>
                <w:highlight w:val="none"/>
              </w:rPr>
            </w:pPr>
          </w:p>
        </w:tc>
        <w:tc>
          <w:tcPr>
            <w:tcW w:w="831" w:type="dxa"/>
            <w:vAlign w:val="center"/>
          </w:tcPr>
          <w:p w14:paraId="2FFF7743">
            <w:pPr>
              <w:jc w:val="center"/>
              <w:rPr>
                <w:rFonts w:ascii="宋体" w:hAnsi="宋体" w:cs="宋体"/>
                <w:color w:val="auto"/>
                <w:sz w:val="24"/>
                <w:highlight w:val="none"/>
              </w:rPr>
            </w:pPr>
          </w:p>
        </w:tc>
      </w:tr>
      <w:tr w14:paraId="3F3B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00ECA83">
            <w:pPr>
              <w:jc w:val="center"/>
              <w:rPr>
                <w:rFonts w:ascii="宋体" w:hAnsi="宋体" w:cs="宋体"/>
                <w:color w:val="auto"/>
                <w:sz w:val="24"/>
                <w:highlight w:val="none"/>
              </w:rPr>
            </w:pPr>
          </w:p>
        </w:tc>
        <w:tc>
          <w:tcPr>
            <w:tcW w:w="2120" w:type="dxa"/>
            <w:vAlign w:val="center"/>
          </w:tcPr>
          <w:p w14:paraId="3D6C63CA">
            <w:pPr>
              <w:jc w:val="center"/>
              <w:rPr>
                <w:rFonts w:ascii="宋体" w:hAnsi="宋体" w:cs="宋体"/>
                <w:color w:val="auto"/>
                <w:sz w:val="24"/>
                <w:highlight w:val="none"/>
              </w:rPr>
            </w:pPr>
          </w:p>
        </w:tc>
        <w:tc>
          <w:tcPr>
            <w:tcW w:w="1958" w:type="dxa"/>
            <w:vAlign w:val="center"/>
          </w:tcPr>
          <w:p w14:paraId="048CDCBE">
            <w:pPr>
              <w:jc w:val="center"/>
              <w:rPr>
                <w:rFonts w:ascii="宋体" w:hAnsi="宋体" w:cs="宋体"/>
                <w:color w:val="auto"/>
                <w:sz w:val="24"/>
                <w:highlight w:val="none"/>
              </w:rPr>
            </w:pPr>
          </w:p>
        </w:tc>
        <w:tc>
          <w:tcPr>
            <w:tcW w:w="1955" w:type="dxa"/>
            <w:vAlign w:val="center"/>
          </w:tcPr>
          <w:p w14:paraId="10987E0B">
            <w:pPr>
              <w:jc w:val="center"/>
              <w:rPr>
                <w:rFonts w:ascii="宋体" w:hAnsi="宋体" w:cs="宋体"/>
                <w:color w:val="auto"/>
                <w:sz w:val="24"/>
                <w:highlight w:val="none"/>
              </w:rPr>
            </w:pPr>
          </w:p>
        </w:tc>
        <w:tc>
          <w:tcPr>
            <w:tcW w:w="832" w:type="dxa"/>
            <w:vAlign w:val="center"/>
          </w:tcPr>
          <w:p w14:paraId="156DBE6C">
            <w:pPr>
              <w:jc w:val="center"/>
              <w:rPr>
                <w:rFonts w:ascii="宋体" w:hAnsi="宋体" w:cs="宋体"/>
                <w:color w:val="auto"/>
                <w:sz w:val="24"/>
                <w:highlight w:val="none"/>
              </w:rPr>
            </w:pPr>
          </w:p>
        </w:tc>
        <w:tc>
          <w:tcPr>
            <w:tcW w:w="831" w:type="dxa"/>
            <w:vAlign w:val="center"/>
          </w:tcPr>
          <w:p w14:paraId="7650FBEA">
            <w:pPr>
              <w:jc w:val="center"/>
              <w:rPr>
                <w:rFonts w:ascii="宋体" w:hAnsi="宋体" w:cs="宋体"/>
                <w:color w:val="auto"/>
                <w:sz w:val="24"/>
                <w:highlight w:val="none"/>
              </w:rPr>
            </w:pPr>
          </w:p>
        </w:tc>
      </w:tr>
      <w:tr w14:paraId="4DCA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00A79822">
            <w:pPr>
              <w:jc w:val="center"/>
              <w:rPr>
                <w:rFonts w:ascii="宋体" w:hAnsi="宋体" w:cs="宋体"/>
                <w:color w:val="auto"/>
                <w:sz w:val="24"/>
                <w:highlight w:val="none"/>
              </w:rPr>
            </w:pPr>
          </w:p>
        </w:tc>
        <w:tc>
          <w:tcPr>
            <w:tcW w:w="2120" w:type="dxa"/>
            <w:vAlign w:val="center"/>
          </w:tcPr>
          <w:p w14:paraId="39E177FD">
            <w:pPr>
              <w:jc w:val="center"/>
              <w:rPr>
                <w:rFonts w:ascii="宋体" w:hAnsi="宋体" w:cs="宋体"/>
                <w:color w:val="auto"/>
                <w:sz w:val="24"/>
                <w:highlight w:val="none"/>
              </w:rPr>
            </w:pPr>
          </w:p>
        </w:tc>
        <w:tc>
          <w:tcPr>
            <w:tcW w:w="1958" w:type="dxa"/>
            <w:vAlign w:val="center"/>
          </w:tcPr>
          <w:p w14:paraId="2BEF29AF">
            <w:pPr>
              <w:jc w:val="center"/>
              <w:rPr>
                <w:rFonts w:ascii="宋体" w:hAnsi="宋体" w:cs="宋体"/>
                <w:color w:val="auto"/>
                <w:sz w:val="24"/>
                <w:highlight w:val="none"/>
              </w:rPr>
            </w:pPr>
          </w:p>
        </w:tc>
        <w:tc>
          <w:tcPr>
            <w:tcW w:w="1955" w:type="dxa"/>
            <w:vAlign w:val="center"/>
          </w:tcPr>
          <w:p w14:paraId="77B6598E">
            <w:pPr>
              <w:jc w:val="center"/>
              <w:rPr>
                <w:rFonts w:ascii="宋体" w:hAnsi="宋体" w:cs="宋体"/>
                <w:color w:val="auto"/>
                <w:sz w:val="24"/>
                <w:highlight w:val="none"/>
              </w:rPr>
            </w:pPr>
          </w:p>
        </w:tc>
        <w:tc>
          <w:tcPr>
            <w:tcW w:w="832" w:type="dxa"/>
            <w:vAlign w:val="center"/>
          </w:tcPr>
          <w:p w14:paraId="255F3154">
            <w:pPr>
              <w:jc w:val="center"/>
              <w:rPr>
                <w:rFonts w:ascii="宋体" w:hAnsi="宋体" w:cs="宋体"/>
                <w:color w:val="auto"/>
                <w:sz w:val="24"/>
                <w:highlight w:val="none"/>
              </w:rPr>
            </w:pPr>
          </w:p>
        </w:tc>
        <w:tc>
          <w:tcPr>
            <w:tcW w:w="831" w:type="dxa"/>
            <w:vAlign w:val="center"/>
          </w:tcPr>
          <w:p w14:paraId="7911C8BB">
            <w:pPr>
              <w:jc w:val="center"/>
              <w:rPr>
                <w:rFonts w:ascii="宋体" w:hAnsi="宋体" w:cs="宋体"/>
                <w:color w:val="auto"/>
                <w:sz w:val="24"/>
                <w:highlight w:val="none"/>
              </w:rPr>
            </w:pPr>
          </w:p>
        </w:tc>
      </w:tr>
      <w:tr w14:paraId="0D42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042360BC">
            <w:pPr>
              <w:jc w:val="center"/>
              <w:rPr>
                <w:rFonts w:ascii="宋体" w:hAnsi="宋体" w:cs="宋体"/>
                <w:color w:val="auto"/>
                <w:sz w:val="24"/>
                <w:highlight w:val="none"/>
              </w:rPr>
            </w:pPr>
          </w:p>
        </w:tc>
        <w:tc>
          <w:tcPr>
            <w:tcW w:w="2120" w:type="dxa"/>
            <w:vAlign w:val="center"/>
          </w:tcPr>
          <w:p w14:paraId="59692892">
            <w:pPr>
              <w:jc w:val="center"/>
              <w:rPr>
                <w:rFonts w:ascii="宋体" w:hAnsi="宋体" w:cs="宋体"/>
                <w:color w:val="auto"/>
                <w:sz w:val="24"/>
                <w:highlight w:val="none"/>
              </w:rPr>
            </w:pPr>
          </w:p>
        </w:tc>
        <w:tc>
          <w:tcPr>
            <w:tcW w:w="1958" w:type="dxa"/>
            <w:vAlign w:val="center"/>
          </w:tcPr>
          <w:p w14:paraId="2649EA07">
            <w:pPr>
              <w:jc w:val="center"/>
              <w:rPr>
                <w:rFonts w:ascii="宋体" w:hAnsi="宋体" w:cs="宋体"/>
                <w:color w:val="auto"/>
                <w:sz w:val="24"/>
                <w:highlight w:val="none"/>
              </w:rPr>
            </w:pPr>
          </w:p>
        </w:tc>
        <w:tc>
          <w:tcPr>
            <w:tcW w:w="1955" w:type="dxa"/>
            <w:vAlign w:val="center"/>
          </w:tcPr>
          <w:p w14:paraId="409EEA2F">
            <w:pPr>
              <w:jc w:val="center"/>
              <w:rPr>
                <w:rFonts w:ascii="宋体" w:hAnsi="宋体" w:cs="宋体"/>
                <w:color w:val="auto"/>
                <w:sz w:val="24"/>
                <w:highlight w:val="none"/>
              </w:rPr>
            </w:pPr>
          </w:p>
        </w:tc>
        <w:tc>
          <w:tcPr>
            <w:tcW w:w="832" w:type="dxa"/>
            <w:vAlign w:val="center"/>
          </w:tcPr>
          <w:p w14:paraId="6726D748">
            <w:pPr>
              <w:jc w:val="center"/>
              <w:rPr>
                <w:rFonts w:ascii="宋体" w:hAnsi="宋体" w:cs="宋体"/>
                <w:color w:val="auto"/>
                <w:sz w:val="24"/>
                <w:highlight w:val="none"/>
              </w:rPr>
            </w:pPr>
          </w:p>
        </w:tc>
        <w:tc>
          <w:tcPr>
            <w:tcW w:w="831" w:type="dxa"/>
            <w:vAlign w:val="center"/>
          </w:tcPr>
          <w:p w14:paraId="7FADF31A">
            <w:pPr>
              <w:jc w:val="center"/>
              <w:rPr>
                <w:rFonts w:ascii="宋体" w:hAnsi="宋体" w:cs="宋体"/>
                <w:color w:val="auto"/>
                <w:sz w:val="24"/>
                <w:highlight w:val="none"/>
              </w:rPr>
            </w:pPr>
          </w:p>
        </w:tc>
      </w:tr>
      <w:tr w14:paraId="5D3E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0E75C5C">
            <w:pPr>
              <w:jc w:val="center"/>
              <w:rPr>
                <w:rFonts w:ascii="宋体" w:hAnsi="宋体" w:cs="宋体"/>
                <w:color w:val="auto"/>
                <w:sz w:val="24"/>
                <w:highlight w:val="none"/>
              </w:rPr>
            </w:pPr>
          </w:p>
        </w:tc>
        <w:tc>
          <w:tcPr>
            <w:tcW w:w="2120" w:type="dxa"/>
            <w:vAlign w:val="center"/>
          </w:tcPr>
          <w:p w14:paraId="1BC7FD1C">
            <w:pPr>
              <w:jc w:val="center"/>
              <w:rPr>
                <w:rFonts w:ascii="宋体" w:hAnsi="宋体" w:cs="宋体"/>
                <w:color w:val="auto"/>
                <w:sz w:val="24"/>
                <w:highlight w:val="none"/>
              </w:rPr>
            </w:pPr>
          </w:p>
        </w:tc>
        <w:tc>
          <w:tcPr>
            <w:tcW w:w="1958" w:type="dxa"/>
            <w:vAlign w:val="center"/>
          </w:tcPr>
          <w:p w14:paraId="48860CB3">
            <w:pPr>
              <w:jc w:val="center"/>
              <w:rPr>
                <w:rFonts w:ascii="宋体" w:hAnsi="宋体" w:cs="宋体"/>
                <w:color w:val="auto"/>
                <w:sz w:val="24"/>
                <w:highlight w:val="none"/>
              </w:rPr>
            </w:pPr>
          </w:p>
        </w:tc>
        <w:tc>
          <w:tcPr>
            <w:tcW w:w="1955" w:type="dxa"/>
            <w:vAlign w:val="center"/>
          </w:tcPr>
          <w:p w14:paraId="6AA5C68D">
            <w:pPr>
              <w:jc w:val="center"/>
              <w:rPr>
                <w:rFonts w:ascii="宋体" w:hAnsi="宋体" w:cs="宋体"/>
                <w:color w:val="auto"/>
                <w:sz w:val="24"/>
                <w:highlight w:val="none"/>
              </w:rPr>
            </w:pPr>
          </w:p>
        </w:tc>
        <w:tc>
          <w:tcPr>
            <w:tcW w:w="832" w:type="dxa"/>
            <w:vAlign w:val="center"/>
          </w:tcPr>
          <w:p w14:paraId="2FDA5F23">
            <w:pPr>
              <w:jc w:val="center"/>
              <w:rPr>
                <w:rFonts w:ascii="宋体" w:hAnsi="宋体" w:cs="宋体"/>
                <w:color w:val="auto"/>
                <w:sz w:val="24"/>
                <w:highlight w:val="none"/>
              </w:rPr>
            </w:pPr>
          </w:p>
        </w:tc>
        <w:tc>
          <w:tcPr>
            <w:tcW w:w="831" w:type="dxa"/>
            <w:vAlign w:val="center"/>
          </w:tcPr>
          <w:p w14:paraId="6228B2FE">
            <w:pPr>
              <w:jc w:val="center"/>
              <w:rPr>
                <w:rFonts w:ascii="宋体" w:hAnsi="宋体" w:cs="宋体"/>
                <w:color w:val="auto"/>
                <w:sz w:val="24"/>
                <w:highlight w:val="none"/>
              </w:rPr>
            </w:pPr>
          </w:p>
        </w:tc>
      </w:tr>
      <w:tr w14:paraId="630F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0410B353">
            <w:pPr>
              <w:jc w:val="center"/>
              <w:rPr>
                <w:rFonts w:ascii="宋体" w:hAnsi="宋体" w:cs="宋体"/>
                <w:color w:val="auto"/>
                <w:sz w:val="24"/>
                <w:highlight w:val="none"/>
              </w:rPr>
            </w:pPr>
          </w:p>
        </w:tc>
        <w:tc>
          <w:tcPr>
            <w:tcW w:w="2120" w:type="dxa"/>
            <w:vAlign w:val="center"/>
          </w:tcPr>
          <w:p w14:paraId="6A44805F">
            <w:pPr>
              <w:jc w:val="center"/>
              <w:rPr>
                <w:rFonts w:ascii="宋体" w:hAnsi="宋体" w:cs="宋体"/>
                <w:color w:val="auto"/>
                <w:sz w:val="24"/>
                <w:highlight w:val="none"/>
              </w:rPr>
            </w:pPr>
          </w:p>
        </w:tc>
        <w:tc>
          <w:tcPr>
            <w:tcW w:w="1958" w:type="dxa"/>
            <w:vAlign w:val="center"/>
          </w:tcPr>
          <w:p w14:paraId="6C93BE65">
            <w:pPr>
              <w:jc w:val="center"/>
              <w:rPr>
                <w:rFonts w:ascii="宋体" w:hAnsi="宋体" w:cs="宋体"/>
                <w:color w:val="auto"/>
                <w:sz w:val="24"/>
                <w:highlight w:val="none"/>
              </w:rPr>
            </w:pPr>
          </w:p>
        </w:tc>
        <w:tc>
          <w:tcPr>
            <w:tcW w:w="1955" w:type="dxa"/>
            <w:vAlign w:val="center"/>
          </w:tcPr>
          <w:p w14:paraId="0AAED95E">
            <w:pPr>
              <w:jc w:val="center"/>
              <w:rPr>
                <w:rFonts w:ascii="宋体" w:hAnsi="宋体" w:cs="宋体"/>
                <w:color w:val="auto"/>
                <w:sz w:val="24"/>
                <w:highlight w:val="none"/>
              </w:rPr>
            </w:pPr>
          </w:p>
        </w:tc>
        <w:tc>
          <w:tcPr>
            <w:tcW w:w="832" w:type="dxa"/>
            <w:vAlign w:val="center"/>
          </w:tcPr>
          <w:p w14:paraId="7CC2BA01">
            <w:pPr>
              <w:jc w:val="center"/>
              <w:rPr>
                <w:rFonts w:ascii="宋体" w:hAnsi="宋体" w:cs="宋体"/>
                <w:color w:val="auto"/>
                <w:sz w:val="24"/>
                <w:highlight w:val="none"/>
              </w:rPr>
            </w:pPr>
          </w:p>
        </w:tc>
        <w:tc>
          <w:tcPr>
            <w:tcW w:w="831" w:type="dxa"/>
            <w:vAlign w:val="center"/>
          </w:tcPr>
          <w:p w14:paraId="30CB6804">
            <w:pPr>
              <w:jc w:val="center"/>
              <w:rPr>
                <w:rFonts w:ascii="宋体" w:hAnsi="宋体" w:cs="宋体"/>
                <w:color w:val="auto"/>
                <w:sz w:val="24"/>
                <w:highlight w:val="none"/>
              </w:rPr>
            </w:pPr>
          </w:p>
        </w:tc>
      </w:tr>
      <w:tr w14:paraId="41E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4B69888C">
            <w:pPr>
              <w:jc w:val="center"/>
              <w:rPr>
                <w:rFonts w:ascii="宋体" w:hAnsi="宋体" w:cs="宋体"/>
                <w:color w:val="auto"/>
                <w:sz w:val="24"/>
                <w:highlight w:val="none"/>
              </w:rPr>
            </w:pPr>
          </w:p>
        </w:tc>
        <w:tc>
          <w:tcPr>
            <w:tcW w:w="2120" w:type="dxa"/>
            <w:vAlign w:val="center"/>
          </w:tcPr>
          <w:p w14:paraId="779717E7">
            <w:pPr>
              <w:jc w:val="center"/>
              <w:rPr>
                <w:rFonts w:ascii="宋体" w:hAnsi="宋体" w:cs="宋体"/>
                <w:color w:val="auto"/>
                <w:sz w:val="24"/>
                <w:highlight w:val="none"/>
              </w:rPr>
            </w:pPr>
          </w:p>
        </w:tc>
        <w:tc>
          <w:tcPr>
            <w:tcW w:w="1958" w:type="dxa"/>
            <w:vAlign w:val="center"/>
          </w:tcPr>
          <w:p w14:paraId="5B27FE28">
            <w:pPr>
              <w:jc w:val="center"/>
              <w:rPr>
                <w:rFonts w:ascii="宋体" w:hAnsi="宋体" w:cs="宋体"/>
                <w:color w:val="auto"/>
                <w:sz w:val="24"/>
                <w:highlight w:val="none"/>
              </w:rPr>
            </w:pPr>
          </w:p>
        </w:tc>
        <w:tc>
          <w:tcPr>
            <w:tcW w:w="1955" w:type="dxa"/>
            <w:vAlign w:val="center"/>
          </w:tcPr>
          <w:p w14:paraId="1F52A048">
            <w:pPr>
              <w:jc w:val="center"/>
              <w:rPr>
                <w:rFonts w:ascii="宋体" w:hAnsi="宋体" w:cs="宋体"/>
                <w:color w:val="auto"/>
                <w:sz w:val="24"/>
                <w:highlight w:val="none"/>
              </w:rPr>
            </w:pPr>
          </w:p>
        </w:tc>
        <w:tc>
          <w:tcPr>
            <w:tcW w:w="832" w:type="dxa"/>
            <w:vAlign w:val="center"/>
          </w:tcPr>
          <w:p w14:paraId="1EC8508B">
            <w:pPr>
              <w:jc w:val="center"/>
              <w:rPr>
                <w:rFonts w:ascii="宋体" w:hAnsi="宋体" w:cs="宋体"/>
                <w:color w:val="auto"/>
                <w:sz w:val="24"/>
                <w:highlight w:val="none"/>
              </w:rPr>
            </w:pPr>
          </w:p>
        </w:tc>
        <w:tc>
          <w:tcPr>
            <w:tcW w:w="831" w:type="dxa"/>
            <w:vAlign w:val="center"/>
          </w:tcPr>
          <w:p w14:paraId="11707C25">
            <w:pPr>
              <w:jc w:val="center"/>
              <w:rPr>
                <w:rFonts w:ascii="宋体" w:hAnsi="宋体" w:cs="宋体"/>
                <w:color w:val="auto"/>
                <w:sz w:val="24"/>
                <w:highlight w:val="none"/>
              </w:rPr>
            </w:pPr>
          </w:p>
        </w:tc>
      </w:tr>
      <w:tr w14:paraId="55F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5B92CB6">
            <w:pPr>
              <w:jc w:val="center"/>
              <w:rPr>
                <w:rFonts w:ascii="宋体" w:hAnsi="宋体" w:cs="宋体"/>
                <w:color w:val="auto"/>
                <w:sz w:val="24"/>
                <w:highlight w:val="none"/>
              </w:rPr>
            </w:pPr>
          </w:p>
        </w:tc>
        <w:tc>
          <w:tcPr>
            <w:tcW w:w="2120" w:type="dxa"/>
            <w:vAlign w:val="center"/>
          </w:tcPr>
          <w:p w14:paraId="28606FC4">
            <w:pPr>
              <w:jc w:val="center"/>
              <w:rPr>
                <w:rFonts w:ascii="宋体" w:hAnsi="宋体" w:cs="宋体"/>
                <w:color w:val="auto"/>
                <w:sz w:val="24"/>
                <w:highlight w:val="none"/>
              </w:rPr>
            </w:pPr>
          </w:p>
        </w:tc>
        <w:tc>
          <w:tcPr>
            <w:tcW w:w="1958" w:type="dxa"/>
            <w:vAlign w:val="center"/>
          </w:tcPr>
          <w:p w14:paraId="57C00E87">
            <w:pPr>
              <w:jc w:val="center"/>
              <w:rPr>
                <w:rFonts w:ascii="宋体" w:hAnsi="宋体" w:cs="宋体"/>
                <w:color w:val="auto"/>
                <w:sz w:val="24"/>
                <w:highlight w:val="none"/>
              </w:rPr>
            </w:pPr>
          </w:p>
        </w:tc>
        <w:tc>
          <w:tcPr>
            <w:tcW w:w="1955" w:type="dxa"/>
            <w:vAlign w:val="center"/>
          </w:tcPr>
          <w:p w14:paraId="4A754989">
            <w:pPr>
              <w:jc w:val="center"/>
              <w:rPr>
                <w:rFonts w:ascii="宋体" w:hAnsi="宋体" w:cs="宋体"/>
                <w:color w:val="auto"/>
                <w:sz w:val="24"/>
                <w:highlight w:val="none"/>
              </w:rPr>
            </w:pPr>
          </w:p>
        </w:tc>
        <w:tc>
          <w:tcPr>
            <w:tcW w:w="832" w:type="dxa"/>
            <w:vAlign w:val="center"/>
          </w:tcPr>
          <w:p w14:paraId="57D995D3">
            <w:pPr>
              <w:jc w:val="center"/>
              <w:rPr>
                <w:rFonts w:ascii="宋体" w:hAnsi="宋体" w:cs="宋体"/>
                <w:color w:val="auto"/>
                <w:sz w:val="24"/>
                <w:highlight w:val="none"/>
              </w:rPr>
            </w:pPr>
          </w:p>
        </w:tc>
        <w:tc>
          <w:tcPr>
            <w:tcW w:w="831" w:type="dxa"/>
            <w:vAlign w:val="center"/>
          </w:tcPr>
          <w:p w14:paraId="18F4A124">
            <w:pPr>
              <w:jc w:val="center"/>
              <w:rPr>
                <w:rFonts w:ascii="宋体" w:hAnsi="宋体" w:cs="宋体"/>
                <w:color w:val="auto"/>
                <w:sz w:val="24"/>
                <w:highlight w:val="none"/>
              </w:rPr>
            </w:pPr>
          </w:p>
        </w:tc>
      </w:tr>
      <w:tr w14:paraId="1E9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1B67EBBB">
            <w:pPr>
              <w:jc w:val="center"/>
              <w:rPr>
                <w:rFonts w:ascii="宋体" w:hAnsi="宋体" w:cs="宋体"/>
                <w:color w:val="auto"/>
                <w:sz w:val="24"/>
                <w:highlight w:val="none"/>
              </w:rPr>
            </w:pPr>
          </w:p>
        </w:tc>
        <w:tc>
          <w:tcPr>
            <w:tcW w:w="2120" w:type="dxa"/>
            <w:vAlign w:val="center"/>
          </w:tcPr>
          <w:p w14:paraId="2F327BC0">
            <w:pPr>
              <w:jc w:val="center"/>
              <w:rPr>
                <w:rFonts w:ascii="宋体" w:hAnsi="宋体" w:cs="宋体"/>
                <w:color w:val="auto"/>
                <w:sz w:val="24"/>
                <w:highlight w:val="none"/>
              </w:rPr>
            </w:pPr>
          </w:p>
        </w:tc>
        <w:tc>
          <w:tcPr>
            <w:tcW w:w="1958" w:type="dxa"/>
            <w:vAlign w:val="center"/>
          </w:tcPr>
          <w:p w14:paraId="5C28036B">
            <w:pPr>
              <w:jc w:val="center"/>
              <w:rPr>
                <w:rFonts w:ascii="宋体" w:hAnsi="宋体" w:cs="宋体"/>
                <w:color w:val="auto"/>
                <w:sz w:val="24"/>
                <w:highlight w:val="none"/>
              </w:rPr>
            </w:pPr>
          </w:p>
        </w:tc>
        <w:tc>
          <w:tcPr>
            <w:tcW w:w="1955" w:type="dxa"/>
            <w:vAlign w:val="center"/>
          </w:tcPr>
          <w:p w14:paraId="52880C68">
            <w:pPr>
              <w:jc w:val="center"/>
              <w:rPr>
                <w:rFonts w:ascii="宋体" w:hAnsi="宋体" w:cs="宋体"/>
                <w:color w:val="auto"/>
                <w:sz w:val="24"/>
                <w:highlight w:val="none"/>
              </w:rPr>
            </w:pPr>
          </w:p>
        </w:tc>
        <w:tc>
          <w:tcPr>
            <w:tcW w:w="832" w:type="dxa"/>
            <w:vAlign w:val="center"/>
          </w:tcPr>
          <w:p w14:paraId="4235FBF5">
            <w:pPr>
              <w:jc w:val="center"/>
              <w:rPr>
                <w:rFonts w:ascii="宋体" w:hAnsi="宋体" w:cs="宋体"/>
                <w:color w:val="auto"/>
                <w:sz w:val="24"/>
                <w:highlight w:val="none"/>
              </w:rPr>
            </w:pPr>
          </w:p>
        </w:tc>
        <w:tc>
          <w:tcPr>
            <w:tcW w:w="831" w:type="dxa"/>
            <w:vAlign w:val="center"/>
          </w:tcPr>
          <w:p w14:paraId="7A8E9C0A">
            <w:pPr>
              <w:jc w:val="center"/>
              <w:rPr>
                <w:rFonts w:ascii="宋体" w:hAnsi="宋体" w:cs="宋体"/>
                <w:color w:val="auto"/>
                <w:sz w:val="24"/>
                <w:highlight w:val="none"/>
              </w:rPr>
            </w:pPr>
          </w:p>
        </w:tc>
      </w:tr>
    </w:tbl>
    <w:p w14:paraId="40DCB27A">
      <w:pPr>
        <w:ind w:firstLine="480" w:firstLineChars="200"/>
        <w:jc w:val="left"/>
        <w:rPr>
          <w:rFonts w:ascii="宋体" w:hAnsi="宋体" w:cs="宋体"/>
          <w:color w:val="auto"/>
          <w:sz w:val="24"/>
          <w:highlight w:val="none"/>
        </w:rPr>
      </w:pPr>
    </w:p>
    <w:p w14:paraId="64467266">
      <w:pPr>
        <w:spacing w:line="360" w:lineRule="exact"/>
        <w:jc w:val="left"/>
        <w:rPr>
          <w:rFonts w:ascii="宋体" w:hAnsi="宋体" w:cs="宋体"/>
          <w:color w:val="auto"/>
          <w:sz w:val="24"/>
          <w:highlight w:val="none"/>
        </w:rPr>
      </w:pPr>
      <w:r>
        <w:rPr>
          <w:rFonts w:hint="eastAsia" w:ascii="宋体" w:hAnsi="宋体" w:cs="宋体"/>
          <w:color w:val="auto"/>
          <w:sz w:val="24"/>
          <w:highlight w:val="none"/>
        </w:rPr>
        <w:t>注：</w:t>
      </w:r>
    </w:p>
    <w:p w14:paraId="331E08CD">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1、响应人应对照询价文件商务要求，在“偏离”项中填写“正”、“负”或“无”，逐条说明已对询价文件的商务内容做出了实质性的报价，并申明与询价文件的偏差和例外。</w:t>
      </w:r>
    </w:p>
    <w:p w14:paraId="47A6D0FD">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2、商务条款包括但不限于合格供应商条件、</w:t>
      </w:r>
      <w:r>
        <w:rPr>
          <w:rFonts w:hint="eastAsia" w:ascii="宋体" w:hAnsi="宋体" w:cs="宋体"/>
          <w:color w:val="auto"/>
          <w:sz w:val="24"/>
          <w:highlight w:val="none"/>
          <w:lang w:val="en-US" w:eastAsia="zh-CN"/>
        </w:rPr>
        <w:t>供货时间</w:t>
      </w:r>
      <w:r>
        <w:rPr>
          <w:rFonts w:hint="eastAsia" w:ascii="宋体" w:hAnsi="宋体" w:cs="宋体"/>
          <w:color w:val="auto"/>
          <w:sz w:val="24"/>
          <w:highlight w:val="none"/>
        </w:rPr>
        <w:t>、付款方式、品牌等要求。</w:t>
      </w:r>
    </w:p>
    <w:p w14:paraId="0D38C025">
      <w:pPr>
        <w:pStyle w:val="12"/>
        <w:rPr>
          <w:color w:val="auto"/>
          <w:highlight w:val="none"/>
        </w:rPr>
      </w:pPr>
      <w:r>
        <w:rPr>
          <w:rFonts w:hint="eastAsia"/>
          <w:color w:val="auto"/>
          <w:highlight w:val="none"/>
        </w:rPr>
        <w:t xml:space="preserve">  </w:t>
      </w:r>
      <w:r>
        <w:rPr>
          <w:rFonts w:hint="eastAsia" w:ascii="宋体" w:hAnsi="宋体" w:cs="宋体"/>
          <w:color w:val="auto"/>
          <w:sz w:val="24"/>
          <w:highlight w:val="none"/>
        </w:rPr>
        <w:t xml:space="preserve">  3、技术条款包括但不限于</w:t>
      </w:r>
      <w:r>
        <w:rPr>
          <w:rFonts w:hint="eastAsia" w:ascii="宋体" w:hAnsi="宋体" w:cs="宋体"/>
          <w:color w:val="auto"/>
          <w:sz w:val="24"/>
          <w:highlight w:val="none"/>
          <w:lang w:val="en-US" w:eastAsia="zh-CN"/>
        </w:rPr>
        <w:t>询价文件中需求表</w:t>
      </w:r>
      <w:r>
        <w:rPr>
          <w:rFonts w:hint="eastAsia" w:ascii="宋体" w:hAnsi="宋体" w:cs="宋体"/>
          <w:color w:val="auto"/>
          <w:sz w:val="24"/>
          <w:highlight w:val="none"/>
        </w:rPr>
        <w:t>技术</w:t>
      </w:r>
      <w:r>
        <w:rPr>
          <w:rFonts w:hint="eastAsia" w:ascii="宋体" w:hAnsi="宋体" w:cs="宋体"/>
          <w:color w:val="auto"/>
          <w:sz w:val="24"/>
          <w:highlight w:val="none"/>
          <w:lang w:val="en-US" w:eastAsia="zh-CN"/>
        </w:rPr>
        <w:t>参数</w:t>
      </w:r>
      <w:r>
        <w:rPr>
          <w:rFonts w:hint="eastAsia" w:ascii="宋体" w:hAnsi="宋体" w:cs="宋体"/>
          <w:color w:val="auto"/>
          <w:sz w:val="24"/>
          <w:highlight w:val="none"/>
        </w:rPr>
        <w:t>要求。</w:t>
      </w:r>
    </w:p>
    <w:p w14:paraId="19C23F08">
      <w:pPr>
        <w:spacing w:line="360" w:lineRule="exact"/>
        <w:ind w:firstLine="480" w:firstLineChars="200"/>
        <w:jc w:val="left"/>
        <w:rPr>
          <w:rFonts w:ascii="宋体" w:hAnsi="宋体" w:cs="宋体"/>
          <w:color w:val="auto"/>
          <w:sz w:val="24"/>
          <w:highlight w:val="none"/>
        </w:rPr>
      </w:pPr>
    </w:p>
    <w:p w14:paraId="5FA17E84">
      <w:pPr>
        <w:spacing w:line="360" w:lineRule="exact"/>
        <w:ind w:firstLine="480" w:firstLineChars="200"/>
        <w:jc w:val="left"/>
        <w:rPr>
          <w:rFonts w:ascii="宋体" w:hAnsi="宋体" w:cs="宋体"/>
          <w:color w:val="auto"/>
          <w:sz w:val="24"/>
          <w:highlight w:val="none"/>
        </w:rPr>
      </w:pPr>
    </w:p>
    <w:p w14:paraId="04059775">
      <w:pPr>
        <w:spacing w:line="360" w:lineRule="exact"/>
        <w:ind w:firstLine="480" w:firstLineChars="200"/>
        <w:jc w:val="left"/>
        <w:rPr>
          <w:rFonts w:ascii="宋体" w:hAnsi="宋体" w:cs="宋体"/>
          <w:color w:val="auto"/>
          <w:sz w:val="24"/>
          <w:highlight w:val="none"/>
        </w:rPr>
      </w:pPr>
    </w:p>
    <w:p w14:paraId="3BE96AB0">
      <w:pPr>
        <w:pStyle w:val="12"/>
        <w:spacing w:after="0"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响应人名称（加盖公章）：</w:t>
      </w:r>
    </w:p>
    <w:p w14:paraId="195C113B">
      <w:pPr>
        <w:pStyle w:val="12"/>
        <w:spacing w:after="0"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响应人法定代表人或受委托人（签名或盖私章）：</w:t>
      </w:r>
    </w:p>
    <w:p w14:paraId="1C788F7F">
      <w:pPr>
        <w:spacing w:line="360" w:lineRule="exact"/>
        <w:ind w:firstLine="480" w:firstLineChars="200"/>
        <w:jc w:val="left"/>
        <w:rPr>
          <w:rFonts w:eastAsia="黑体"/>
          <w:color w:val="auto"/>
          <w:sz w:val="28"/>
          <w:szCs w:val="44"/>
          <w:highlight w:val="none"/>
        </w:rPr>
      </w:pPr>
      <w:r>
        <w:rPr>
          <w:rFonts w:hint="eastAsia" w:ascii="宋体" w:hAnsi="宋体" w:cs="宋体"/>
          <w:color w:val="auto"/>
          <w:sz w:val="24"/>
          <w:highlight w:val="none"/>
        </w:rPr>
        <w:t>日      期：</w:t>
      </w:r>
    </w:p>
    <w:p w14:paraId="2962EB4F">
      <w:pPr>
        <w:pStyle w:val="44"/>
        <w:spacing w:line="360" w:lineRule="auto"/>
        <w:ind w:firstLine="0" w:firstLineChars="0"/>
        <w:jc w:val="left"/>
        <w:outlineLvl w:val="1"/>
        <w:rPr>
          <w:rFonts w:hint="eastAsia" w:eastAsia="黑体"/>
          <w:color w:val="auto"/>
          <w:sz w:val="28"/>
          <w:szCs w:val="44"/>
          <w:highlight w:val="none"/>
        </w:rPr>
      </w:pPr>
    </w:p>
    <w:p w14:paraId="23D5BC57">
      <w:pPr>
        <w:pStyle w:val="44"/>
        <w:spacing w:line="360" w:lineRule="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 xml:space="preserve">附件十二 </w:t>
      </w:r>
      <w:r>
        <w:rPr>
          <w:rFonts w:eastAsia="黑体"/>
          <w:color w:val="auto"/>
          <w:sz w:val="28"/>
          <w:szCs w:val="44"/>
          <w:highlight w:val="none"/>
        </w:rPr>
        <w:t xml:space="preserve"> </w:t>
      </w:r>
      <w:r>
        <w:rPr>
          <w:rFonts w:hint="eastAsia" w:eastAsia="黑体"/>
          <w:color w:val="auto"/>
          <w:sz w:val="28"/>
          <w:szCs w:val="44"/>
          <w:highlight w:val="none"/>
        </w:rPr>
        <w:t>合同模板</w:t>
      </w:r>
    </w:p>
    <w:p w14:paraId="1E5786C7">
      <w:pPr>
        <w:pStyle w:val="44"/>
        <w:spacing w:line="360" w:lineRule="auto"/>
        <w:ind w:firstLine="0" w:firstLineChars="0"/>
        <w:jc w:val="left"/>
        <w:outlineLvl w:val="1"/>
        <w:rPr>
          <w:rFonts w:eastAsia="黑体"/>
          <w:color w:val="auto"/>
          <w:sz w:val="28"/>
          <w:szCs w:val="44"/>
          <w:highlight w:val="none"/>
        </w:rPr>
      </w:pPr>
    </w:p>
    <w:p w14:paraId="593E1EAC">
      <w:pPr>
        <w:spacing w:line="360" w:lineRule="auto"/>
        <w:jc w:val="center"/>
        <w:rPr>
          <w:rFonts w:ascii="宋体" w:hAnsi="宋体"/>
          <w:color w:val="auto"/>
          <w:szCs w:val="21"/>
          <w:highlight w:val="none"/>
        </w:rPr>
      </w:pPr>
      <w:r>
        <w:rPr>
          <w:rFonts w:asciiTheme="majorEastAsia" w:hAnsiTheme="majorEastAsia" w:eastAsiaTheme="majorEastAsia"/>
          <w:b/>
          <w:color w:val="auto"/>
          <w:sz w:val="32"/>
          <w:szCs w:val="32"/>
          <w:highlight w:val="none"/>
        </w:rPr>
        <w:t>XXX</w:t>
      </w:r>
      <w:r>
        <w:rPr>
          <w:rFonts w:hint="eastAsia" w:asciiTheme="majorEastAsia" w:hAnsiTheme="majorEastAsia" w:eastAsiaTheme="majorEastAsia"/>
          <w:b/>
          <w:color w:val="auto"/>
          <w:sz w:val="32"/>
          <w:szCs w:val="32"/>
          <w:highlight w:val="none"/>
        </w:rPr>
        <w:t>采购项目合同</w:t>
      </w:r>
      <w:r>
        <w:rPr>
          <w:rFonts w:ascii="宋体" w:hAnsi="宋体"/>
          <w:b/>
          <w:color w:val="auto"/>
          <w:sz w:val="24"/>
          <w:szCs w:val="24"/>
          <w:highlight w:val="none"/>
        </w:rPr>
        <w:br w:type="textWrapping"/>
      </w:r>
    </w:p>
    <w:p w14:paraId="4551E424">
      <w:pPr>
        <w:spacing w:line="360" w:lineRule="auto"/>
        <w:jc w:val="center"/>
        <w:rPr>
          <w:rFonts w:ascii="宋体" w:hAnsi="宋体"/>
          <w:color w:val="auto"/>
          <w:sz w:val="24"/>
          <w:szCs w:val="24"/>
          <w:highlight w:val="none"/>
        </w:rPr>
      </w:pPr>
      <w:r>
        <w:rPr>
          <w:rFonts w:ascii="宋体" w:hAnsi="宋体"/>
          <w:color w:val="auto"/>
          <w:sz w:val="24"/>
          <w:szCs w:val="24"/>
          <w:highlight w:val="none"/>
        </w:rPr>
        <w:t xml:space="preserve">                                                             </w:t>
      </w:r>
    </w:p>
    <w:p w14:paraId="45E7EA03">
      <w:pPr>
        <w:spacing w:line="360" w:lineRule="auto"/>
        <w:ind w:firstLine="480" w:firstLineChars="200"/>
        <w:rPr>
          <w:rFonts w:ascii="宋体" w:hAnsi="宋体"/>
          <w:bCs/>
          <w:color w:val="auto"/>
          <w:kern w:val="0"/>
          <w:sz w:val="24"/>
          <w:szCs w:val="24"/>
          <w:highlight w:val="none"/>
        </w:rPr>
      </w:pPr>
      <w:r>
        <w:rPr>
          <w:rFonts w:hint="eastAsia" w:ascii="宋体" w:hAnsi="宋体"/>
          <w:bCs/>
          <w:color w:val="auto"/>
          <w:kern w:val="0"/>
          <w:sz w:val="24"/>
          <w:szCs w:val="24"/>
          <w:highlight w:val="none"/>
        </w:rPr>
        <w:t>甲方：</w:t>
      </w:r>
      <w:r>
        <w:rPr>
          <w:rFonts w:ascii="宋体" w:hAnsi="宋体" w:cs="仿宋_GB2312"/>
          <w:bCs/>
          <w:color w:val="auto"/>
          <w:kern w:val="0"/>
          <w:sz w:val="24"/>
          <w:szCs w:val="24"/>
          <w:highlight w:val="none"/>
        </w:rPr>
        <w:t>XXX</w:t>
      </w:r>
      <w:r>
        <w:rPr>
          <w:rFonts w:hint="eastAsia" w:ascii="宋体" w:hAnsi="宋体"/>
          <w:bCs/>
          <w:color w:val="auto"/>
          <w:kern w:val="0"/>
          <w:sz w:val="24"/>
          <w:szCs w:val="24"/>
          <w:highlight w:val="none"/>
        </w:rPr>
        <w:t>有限公司</w:t>
      </w:r>
    </w:p>
    <w:p w14:paraId="456CAC17">
      <w:pPr>
        <w:spacing w:line="360" w:lineRule="auto"/>
        <w:ind w:firstLine="480" w:firstLineChars="200"/>
        <w:rPr>
          <w:rFonts w:ascii="宋体" w:hAnsi="宋体"/>
          <w:bCs/>
          <w:color w:val="auto"/>
          <w:kern w:val="0"/>
          <w:sz w:val="24"/>
          <w:szCs w:val="24"/>
          <w:highlight w:val="none"/>
        </w:rPr>
      </w:pPr>
      <w:r>
        <w:rPr>
          <w:rFonts w:hint="eastAsia" w:ascii="宋体" w:hAnsi="宋体"/>
          <w:bCs/>
          <w:color w:val="auto"/>
          <w:kern w:val="0"/>
          <w:sz w:val="24"/>
          <w:szCs w:val="24"/>
          <w:highlight w:val="none"/>
        </w:rPr>
        <w:t>统一社会信用代码：</w:t>
      </w:r>
    </w:p>
    <w:p w14:paraId="25106428">
      <w:pPr>
        <w:spacing w:line="360" w:lineRule="auto"/>
        <w:ind w:firstLine="480" w:firstLineChars="200"/>
        <w:rPr>
          <w:rFonts w:ascii="宋体" w:hAnsi="宋体"/>
          <w:bCs/>
          <w:color w:val="auto"/>
          <w:kern w:val="0"/>
          <w:sz w:val="24"/>
          <w:szCs w:val="24"/>
          <w:highlight w:val="none"/>
        </w:rPr>
      </w:pPr>
    </w:p>
    <w:p w14:paraId="7D37685D">
      <w:pPr>
        <w:spacing w:line="360" w:lineRule="auto"/>
        <w:ind w:firstLine="480" w:firstLineChars="200"/>
        <w:rPr>
          <w:rFonts w:ascii="宋体" w:hAnsi="宋体"/>
          <w:bCs/>
          <w:color w:val="auto"/>
          <w:kern w:val="0"/>
          <w:sz w:val="24"/>
          <w:szCs w:val="24"/>
          <w:highlight w:val="none"/>
        </w:rPr>
      </w:pPr>
      <w:r>
        <w:rPr>
          <w:rFonts w:hint="eastAsia" w:ascii="宋体" w:hAnsi="宋体"/>
          <w:bCs/>
          <w:color w:val="auto"/>
          <w:kern w:val="0"/>
          <w:sz w:val="24"/>
          <w:szCs w:val="24"/>
          <w:highlight w:val="none"/>
        </w:rPr>
        <w:t>乙方：</w:t>
      </w:r>
      <w:r>
        <w:rPr>
          <w:rFonts w:ascii="宋体" w:hAnsi="宋体" w:cs="仿宋_GB2312"/>
          <w:bCs/>
          <w:color w:val="auto"/>
          <w:kern w:val="0"/>
          <w:sz w:val="24"/>
          <w:szCs w:val="24"/>
          <w:highlight w:val="none"/>
        </w:rPr>
        <w:t>XXX</w:t>
      </w:r>
      <w:r>
        <w:rPr>
          <w:rFonts w:hint="eastAsia" w:ascii="宋体" w:hAnsi="宋体"/>
          <w:bCs/>
          <w:color w:val="auto"/>
          <w:kern w:val="0"/>
          <w:sz w:val="24"/>
          <w:szCs w:val="24"/>
          <w:highlight w:val="none"/>
        </w:rPr>
        <w:t>有限公司</w:t>
      </w:r>
    </w:p>
    <w:p w14:paraId="13B5920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统一社会信用代码：</w:t>
      </w:r>
    </w:p>
    <w:p w14:paraId="685094A8">
      <w:pPr>
        <w:spacing w:line="360" w:lineRule="auto"/>
        <w:ind w:firstLine="480" w:firstLineChars="200"/>
        <w:rPr>
          <w:rFonts w:ascii="宋体" w:hAnsi="宋体"/>
          <w:color w:val="auto"/>
          <w:sz w:val="24"/>
          <w:szCs w:val="24"/>
          <w:highlight w:val="none"/>
        </w:rPr>
      </w:pPr>
    </w:p>
    <w:p w14:paraId="6D0CEF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甲、乙双方根据《中华人民共和国民法典》及其他有关法律、法规，遵循平等、自愿、公平和诚实信用的原则，就</w:t>
      </w:r>
      <w:r>
        <w:rPr>
          <w:rFonts w:ascii="宋体" w:hAnsi="宋体"/>
          <w:color w:val="auto"/>
          <w:sz w:val="24"/>
          <w:szCs w:val="24"/>
          <w:highlight w:val="none"/>
          <w:u w:val="single"/>
        </w:rPr>
        <w:t>XXX</w:t>
      </w:r>
      <w:r>
        <w:rPr>
          <w:rFonts w:hint="eastAsia" w:ascii="宋体" w:hAnsi="宋体"/>
          <w:color w:val="auto"/>
          <w:sz w:val="24"/>
          <w:szCs w:val="24"/>
          <w:highlight w:val="none"/>
          <w:u w:val="single"/>
        </w:rPr>
        <w:t>采购项目</w:t>
      </w:r>
      <w:r>
        <w:rPr>
          <w:rFonts w:hint="eastAsia" w:ascii="宋体" w:hAnsi="宋体"/>
          <w:color w:val="auto"/>
          <w:sz w:val="24"/>
          <w:szCs w:val="24"/>
          <w:highlight w:val="none"/>
        </w:rPr>
        <w:t>的相关供货事宜协商一致，特订立本合同，以资共同遵守：</w:t>
      </w:r>
    </w:p>
    <w:p w14:paraId="583FAFE9">
      <w:pPr>
        <w:spacing w:line="360" w:lineRule="auto"/>
        <w:ind w:firstLine="480" w:firstLineChars="200"/>
        <w:rPr>
          <w:rFonts w:ascii="宋体" w:hAnsi="宋体"/>
          <w:color w:val="auto"/>
          <w:sz w:val="24"/>
          <w:szCs w:val="24"/>
          <w:highlight w:val="none"/>
        </w:rPr>
      </w:pPr>
    </w:p>
    <w:p w14:paraId="5C6DD238">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一、货物及合同价款</w:t>
      </w:r>
    </w:p>
    <w:p w14:paraId="76A5C27E">
      <w:pPr>
        <w:widowControl/>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本合同</w:t>
      </w:r>
      <w:r>
        <w:rPr>
          <w:rFonts w:hint="eastAsia" w:ascii="宋体" w:hAnsi="宋体"/>
          <w:color w:val="auto"/>
          <w:sz w:val="24"/>
          <w:szCs w:val="24"/>
          <w:highlight w:val="none"/>
          <w:lang w:val="en-US" w:eastAsia="zh-CN"/>
        </w:rPr>
        <w:t>包干</w:t>
      </w:r>
      <w:r>
        <w:rPr>
          <w:rFonts w:hint="eastAsia" w:ascii="宋体" w:hAnsi="宋体"/>
          <w:color w:val="auto"/>
          <w:sz w:val="24"/>
          <w:szCs w:val="24"/>
          <w:highlight w:val="none"/>
        </w:rPr>
        <w:t>总价为</w:t>
      </w:r>
      <w:r>
        <w:rPr>
          <w:rFonts w:hint="eastAsia" w:ascii="宋体" w:hAnsi="宋体"/>
          <w:color w:val="auto"/>
          <w:sz w:val="24"/>
          <w:szCs w:val="24"/>
          <w:highlight w:val="none"/>
          <w:u w:val="single"/>
        </w:rPr>
        <w:t>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（小写：¥</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元）</w:t>
      </w:r>
      <w:r>
        <w:rPr>
          <w:rFonts w:hint="eastAsia" w:ascii="宋体" w:hAnsi="宋体"/>
          <w:color w:val="auto"/>
          <w:sz w:val="24"/>
          <w:szCs w:val="24"/>
          <w:highlight w:val="none"/>
        </w:rPr>
        <w:t>，其中：增值税税率为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，税金</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元，不含税合同总价款为</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元。合同价格包含货款、包装费（含防护）、装卸费、税费、人工费、材料费、辅材费、机械费、运输费、措施费、保险费、</w:t>
      </w:r>
      <w:r>
        <w:rPr>
          <w:rFonts w:hint="eastAsia" w:ascii="宋体" w:hAnsi="宋体"/>
          <w:color w:val="auto"/>
          <w:sz w:val="24"/>
          <w:szCs w:val="24"/>
          <w:highlight w:val="none"/>
          <w:lang w:val="en-US" w:eastAsia="zh-CN"/>
        </w:rPr>
        <w:t>指导</w:t>
      </w:r>
      <w:r>
        <w:rPr>
          <w:rFonts w:hint="eastAsia" w:ascii="宋体" w:hAnsi="宋体"/>
          <w:color w:val="auto"/>
          <w:sz w:val="24"/>
          <w:szCs w:val="24"/>
          <w:highlight w:val="none"/>
        </w:rPr>
        <w:t>安装调试服务费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可</w:t>
      </w:r>
      <w:r>
        <w:rPr>
          <w:rFonts w:hint="eastAsia" w:ascii="宋体" w:hAnsi="宋体"/>
          <w:color w:val="auto"/>
          <w:sz w:val="24"/>
          <w:szCs w:val="24"/>
          <w:highlight w:val="none"/>
          <w:lang w:eastAsia="zh-CN"/>
        </w:rPr>
        <w:t>电话</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lang w:eastAsia="zh-CN"/>
        </w:rPr>
        <w:t>视频指导）</w:t>
      </w:r>
      <w:r>
        <w:rPr>
          <w:rFonts w:hint="eastAsia" w:ascii="宋体" w:hAnsi="宋体"/>
          <w:color w:val="auto"/>
          <w:sz w:val="24"/>
          <w:szCs w:val="24"/>
          <w:highlight w:val="none"/>
        </w:rPr>
        <w:t>等一切为满足项目实施可能产生的费用，结算时</w:t>
      </w:r>
      <w:r>
        <w:rPr>
          <w:rFonts w:hint="eastAsia" w:ascii="宋体" w:hAnsi="宋体"/>
          <w:color w:val="auto"/>
          <w:sz w:val="24"/>
          <w:szCs w:val="24"/>
          <w:highlight w:val="none"/>
          <w:lang w:val="en-US" w:eastAsia="zh-CN"/>
        </w:rPr>
        <w:t>按照</w:t>
      </w:r>
      <w:r>
        <w:rPr>
          <w:rFonts w:hint="eastAsia" w:ascii="宋体" w:hAnsi="宋体"/>
          <w:color w:val="auto"/>
          <w:sz w:val="24"/>
          <w:szCs w:val="24"/>
          <w:highlight w:val="none"/>
        </w:rPr>
        <w:t>合同附件</w:t>
      </w:r>
      <w:r>
        <w:rPr>
          <w:rFonts w:ascii="宋体" w:hAnsi="宋体"/>
          <w:color w:val="auto"/>
          <w:sz w:val="24"/>
          <w:szCs w:val="24"/>
          <w:highlight w:val="none"/>
        </w:rPr>
        <w:t>1</w:t>
      </w:r>
      <w:r>
        <w:rPr>
          <w:rFonts w:hint="eastAsia" w:ascii="宋体" w:hAnsi="宋体"/>
          <w:color w:val="auto"/>
          <w:sz w:val="24"/>
          <w:szCs w:val="24"/>
          <w:highlight w:val="none"/>
        </w:rPr>
        <w:t>《报价清单》</w:t>
      </w:r>
      <w:r>
        <w:rPr>
          <w:rFonts w:hint="eastAsia" w:ascii="宋体" w:hAnsi="宋体"/>
          <w:color w:val="auto"/>
          <w:sz w:val="24"/>
          <w:szCs w:val="24"/>
          <w:highlight w:val="none"/>
          <w:lang w:val="en-US" w:eastAsia="zh-CN"/>
        </w:rPr>
        <w:t>单价以及实际供货数量进行结算</w:t>
      </w:r>
      <w:r>
        <w:rPr>
          <w:rFonts w:hint="eastAsia" w:ascii="宋体" w:hAnsi="宋体"/>
          <w:color w:val="auto"/>
          <w:sz w:val="24"/>
          <w:szCs w:val="24"/>
          <w:highlight w:val="none"/>
        </w:rPr>
        <w:t>。如遇国家调整税率，不含税合同款不予调整，税金按调整后税率及相关细则执行。</w:t>
      </w:r>
    </w:p>
    <w:p w14:paraId="3B9A4C18">
      <w:pPr>
        <w:widowControl/>
        <w:spacing w:line="360" w:lineRule="auto"/>
        <w:ind w:firstLine="480"/>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货物具体要求详见合同附件</w:t>
      </w:r>
      <w:r>
        <w:rPr>
          <w:rFonts w:ascii="宋体" w:hAnsi="宋体"/>
          <w:color w:val="auto"/>
          <w:sz w:val="24"/>
          <w:szCs w:val="24"/>
          <w:highlight w:val="none"/>
        </w:rPr>
        <w:t>1</w:t>
      </w:r>
      <w:r>
        <w:rPr>
          <w:rFonts w:hint="eastAsia" w:ascii="宋体" w:hAnsi="宋体"/>
          <w:color w:val="auto"/>
          <w:sz w:val="24"/>
          <w:szCs w:val="24"/>
          <w:highlight w:val="none"/>
        </w:rPr>
        <w:t>《报价清单》。</w:t>
      </w:r>
    </w:p>
    <w:p w14:paraId="3AB93663">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合同价款形式（请在选择的括号中打“√”，</w:t>
      </w:r>
      <w:bookmarkStart w:id="17" w:name="_Hlk79676021"/>
      <w:r>
        <w:rPr>
          <w:rFonts w:hint="eastAsia" w:ascii="宋体" w:hAnsi="宋体" w:cs="宋体"/>
          <w:color w:val="auto"/>
          <w:kern w:val="0"/>
          <w:sz w:val="24"/>
          <w:szCs w:val="24"/>
          <w:highlight w:val="none"/>
        </w:rPr>
        <w:t>不选择的括号中打“×”</w:t>
      </w:r>
      <w:bookmarkEnd w:id="17"/>
      <w:r>
        <w:rPr>
          <w:rFonts w:hint="eastAsia" w:ascii="宋体" w:hAnsi="宋体" w:cs="宋体"/>
          <w:color w:val="auto"/>
          <w:kern w:val="0"/>
          <w:sz w:val="24"/>
          <w:szCs w:val="24"/>
          <w:highlight w:val="none"/>
        </w:rPr>
        <w:t>）：</w:t>
      </w:r>
    </w:p>
    <w:p w14:paraId="1DD9E104">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以甲方验收单证为准；</w:t>
      </w:r>
    </w:p>
    <w:p w14:paraId="01ABBBE8">
      <w:pPr>
        <w:widowControl/>
        <w:spacing w:line="360" w:lineRule="auto"/>
        <w:ind w:firstLine="720" w:firstLineChars="3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)暂定总价，以单价结算，按合同</w:t>
      </w:r>
      <w:r>
        <w:rPr>
          <w:rFonts w:hint="eastAsia" w:ascii="宋体" w:hAnsi="宋体" w:cs="宋体"/>
          <w:color w:val="auto"/>
          <w:kern w:val="0"/>
          <w:sz w:val="24"/>
          <w:szCs w:val="24"/>
          <w:highlight w:val="none"/>
        </w:rPr>
        <w:t>综合单价和签证数量结算。</w:t>
      </w:r>
    </w:p>
    <w:p w14:paraId="03AC3625">
      <w:pPr>
        <w:spacing w:line="360" w:lineRule="auto"/>
        <w:ind w:firstLine="720" w:firstLineChars="300"/>
        <w:rPr>
          <w:rFonts w:ascii="宋体" w:hAnsi="宋体" w:cs="宋体"/>
          <w:color w:val="auto"/>
          <w:kern w:val="0"/>
          <w:sz w:val="24"/>
          <w:szCs w:val="24"/>
          <w:highlight w:val="none"/>
        </w:rPr>
      </w:pPr>
      <w:r>
        <w:rPr>
          <w:rFonts w:ascii="宋体" w:hAnsi="宋体" w:cs="宋体"/>
          <w:color w:val="auto"/>
          <w:kern w:val="0"/>
          <w:sz w:val="24"/>
          <w:szCs w:val="24"/>
          <w:highlight w:val="none"/>
        </w:rPr>
        <w:t>(  )以固定总价包干，</w:t>
      </w:r>
      <w:r>
        <w:rPr>
          <w:rFonts w:hint="eastAsia" w:ascii="宋体" w:hAnsi="宋体" w:cs="宋体"/>
          <w:color w:val="auto"/>
          <w:kern w:val="0"/>
          <w:sz w:val="24"/>
          <w:szCs w:val="24"/>
          <w:highlight w:val="none"/>
        </w:rPr>
        <w:t>合同履行期间不调整价格。</w:t>
      </w:r>
    </w:p>
    <w:p w14:paraId="4753ED29">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二、供货及安装时间、地点</w:t>
      </w:r>
    </w:p>
    <w:p w14:paraId="17A0D2F3">
      <w:pPr>
        <w:spacing w:line="360" w:lineRule="auto"/>
        <w:ind w:firstLine="480" w:firstLineChars="200"/>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2.1</w:t>
      </w:r>
      <w:r>
        <w:rPr>
          <w:rFonts w:hint="eastAsia" w:ascii="宋体" w:hAnsi="宋体" w:cs="宋体"/>
          <w:color w:val="auto"/>
          <w:kern w:val="0"/>
          <w:sz w:val="24"/>
          <w:szCs w:val="24"/>
          <w:highlight w:val="none"/>
        </w:rPr>
        <w:t>乙方需在合同签订及相关款项支付后的</w:t>
      </w:r>
      <w:r>
        <w:rPr>
          <w:rFonts w:hint="eastAsia" w:ascii="宋体" w:hAnsi="宋体" w:cs="宋体"/>
          <w:color w:val="auto"/>
          <w:kern w:val="0"/>
          <w:sz w:val="24"/>
          <w:szCs w:val="24"/>
          <w:highlight w:val="none"/>
          <w:lang w:val="en-US" w:eastAsia="zh-CN"/>
        </w:rPr>
        <w:t>45</w:t>
      </w:r>
      <w:r>
        <w:rPr>
          <w:rFonts w:hint="eastAsia" w:ascii="宋体" w:hAnsi="宋体" w:cs="宋体"/>
          <w:color w:val="auto"/>
          <w:kern w:val="0"/>
          <w:sz w:val="24"/>
          <w:szCs w:val="24"/>
          <w:highlight w:val="none"/>
        </w:rPr>
        <w:t>个日历日内将所有货物交货至</w:t>
      </w:r>
      <w:r>
        <w:rPr>
          <w:rFonts w:hint="eastAsia" w:ascii="宋体" w:hAnsi="宋体" w:cs="宋体"/>
          <w:color w:val="auto"/>
          <w:kern w:val="0"/>
          <w:sz w:val="24"/>
          <w:szCs w:val="24"/>
          <w:highlight w:val="none"/>
          <w:lang w:val="en-US" w:eastAsia="zh-CN"/>
        </w:rPr>
        <w:t>甲方</w:t>
      </w:r>
      <w:r>
        <w:rPr>
          <w:rFonts w:hint="eastAsia" w:ascii="宋体" w:hAnsi="宋体" w:cs="宋体"/>
          <w:color w:val="auto"/>
          <w:kern w:val="0"/>
          <w:sz w:val="24"/>
          <w:szCs w:val="24"/>
          <w:highlight w:val="none"/>
        </w:rPr>
        <w:t>项目指定</w:t>
      </w:r>
      <w:r>
        <w:rPr>
          <w:rFonts w:hint="eastAsia" w:ascii="宋体" w:hAnsi="宋体" w:cs="宋体"/>
          <w:color w:val="auto"/>
          <w:kern w:val="0"/>
          <w:sz w:val="24"/>
          <w:szCs w:val="24"/>
          <w:highlight w:val="none"/>
          <w:lang w:val="en-US" w:eastAsia="zh-CN"/>
        </w:rPr>
        <w:t>交货</w:t>
      </w:r>
      <w:r>
        <w:rPr>
          <w:rFonts w:hint="eastAsia" w:ascii="宋体" w:hAnsi="宋体" w:cs="宋体"/>
          <w:color w:val="auto"/>
          <w:kern w:val="0"/>
          <w:sz w:val="24"/>
          <w:szCs w:val="24"/>
          <w:highlight w:val="none"/>
        </w:rPr>
        <w:t>地点</w:t>
      </w:r>
      <w:r>
        <w:rPr>
          <w:rFonts w:hint="eastAsia" w:ascii="宋体" w:hAnsi="宋体" w:cs="宋体"/>
          <w:color w:val="auto"/>
          <w:kern w:val="0"/>
          <w:sz w:val="24"/>
          <w:szCs w:val="24"/>
          <w:highlight w:val="none"/>
          <w:lang w:eastAsia="zh-CN"/>
        </w:rPr>
        <w:t>。</w:t>
      </w:r>
    </w:p>
    <w:p w14:paraId="035C4935">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如果甲方根据实际情况需要提前或延迟供货的，甲方应在合同规定供货期前</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个日历天内通知乙方，乙方不得因此增加费用。乙方需提前交货或延迟供货的，须经甲方书面同意。</w:t>
      </w:r>
    </w:p>
    <w:p w14:paraId="54B441E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甲方项目交货</w:t>
      </w:r>
      <w:r>
        <w:rPr>
          <w:rFonts w:hint="eastAsia" w:ascii="宋体" w:hAnsi="宋体" w:cs="宋体"/>
          <w:color w:val="auto"/>
          <w:kern w:val="0"/>
          <w:sz w:val="24"/>
          <w:szCs w:val="24"/>
          <w:highlight w:val="none"/>
        </w:rPr>
        <w:t>地点： 广东省阳江高新技术产业开发区港口工业园广东广青金属科技有限公司厂区内。</w:t>
      </w:r>
    </w:p>
    <w:p w14:paraId="209D3855">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w:t>
      </w:r>
      <w:bookmarkStart w:id="18" w:name="_Hlk79677037"/>
      <w:r>
        <w:rPr>
          <w:rFonts w:hint="eastAsia" w:ascii="宋体" w:hAnsi="宋体" w:cs="宋体"/>
          <w:color w:val="auto"/>
          <w:kern w:val="0"/>
          <w:sz w:val="24"/>
          <w:szCs w:val="24"/>
          <w:highlight w:val="none"/>
        </w:rPr>
        <w:t>3如货物随附装箱清单、产品合格证明书、产品质量鉴定书原件、图纸资料、技术文件等文件资料的，乙方应于交货时一并交付，并确保资料包封完好。如为进口货物的，乙方须向甲方提交货物原产地证明、原厂质量合格证书、进口海关关单及税票之复印件（同时须提供正本由甲方查实后交还乙方）、商检局颁发的商检合格证书、完整的原厂资料、中文资料及图纸（所有翻译由乙方负责）等。</w:t>
      </w:r>
      <w:bookmarkEnd w:id="18"/>
    </w:p>
    <w:p w14:paraId="5AB98B9A">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4乙方的货物包装应有乙方名称（或标志），乙方必须采取防潮、防雨、防锈、防震、防腐蚀等保护措施以保证满足货物质量、数量、性能的要求。</w:t>
      </w:r>
    </w:p>
    <w:p w14:paraId="43BE34A6">
      <w:pPr>
        <w:numPr>
          <w:ilvl w:val="0"/>
          <w:numId w:val="4"/>
        </w:numPr>
        <w:spacing w:line="360" w:lineRule="auto"/>
        <w:ind w:firstLine="480" w:firstLineChars="200"/>
        <w:rPr>
          <w:rFonts w:ascii="宋体" w:hAnsi="宋体"/>
          <w:color w:val="auto"/>
          <w:sz w:val="24"/>
          <w:szCs w:val="24"/>
          <w:highlight w:val="none"/>
        </w:rPr>
      </w:pPr>
      <w:r>
        <w:rPr>
          <w:rFonts w:hint="eastAsia" w:ascii="宋体" w:hAnsi="宋体"/>
          <w:b/>
          <w:color w:val="auto"/>
          <w:sz w:val="24"/>
          <w:szCs w:val="24"/>
          <w:highlight w:val="none"/>
        </w:rPr>
        <w:t>合同付款方式</w:t>
      </w:r>
      <w:r>
        <w:rPr>
          <w:rFonts w:hint="eastAsia" w:ascii="宋体" w:hAnsi="宋体"/>
          <w:color w:val="auto"/>
          <w:sz w:val="24"/>
          <w:szCs w:val="24"/>
          <w:highlight w:val="none"/>
        </w:rPr>
        <w:t>：</w:t>
      </w:r>
    </w:p>
    <w:p w14:paraId="72A7DF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w:t>
      </w:r>
      <w:r>
        <w:rPr>
          <w:rFonts w:hint="eastAsia" w:ascii="宋体" w:hAnsi="宋体"/>
          <w:color w:val="auto"/>
          <w:sz w:val="24"/>
          <w:szCs w:val="24"/>
          <w:highlight w:val="none"/>
        </w:rPr>
        <w:t>合同签订完后，</w:t>
      </w: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向</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提交请款资料及等额发票，</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收到前述材料之日起十个工作日内向</w:t>
      </w: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支付合同总价</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0%作为预付款。</w:t>
      </w:r>
    </w:p>
    <w:p w14:paraId="634C7D8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货物送达</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现场，并经</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验收合格后，</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在十五个工作日内向</w:t>
      </w: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支付合同总价</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7%作为到货验收款。</w:t>
      </w:r>
    </w:p>
    <w:p w14:paraId="64F16353">
      <w:pPr>
        <w:pStyle w:val="2"/>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3保留合同总价的3%作为质保金，质保期为货物交付至甲方现场满18个月，或货物安装运行满12个月，先到为准。质保期满后，由乙方提交请款资料，甲方在三十个日历日内一次性无息支付。</w:t>
      </w:r>
    </w:p>
    <w:p w14:paraId="5E910445">
      <w:pPr>
        <w:spacing w:line="360" w:lineRule="auto"/>
        <w:rPr>
          <w:rFonts w:ascii="宋体" w:hAnsi="宋体"/>
          <w:color w:val="auto"/>
          <w:sz w:val="24"/>
          <w:szCs w:val="24"/>
          <w:highlight w:val="none"/>
        </w:rPr>
      </w:pPr>
      <w:r>
        <w:rPr>
          <w:rFonts w:ascii="宋体" w:hAnsi="宋体"/>
          <w:color w:val="auto"/>
          <w:sz w:val="24"/>
          <w:szCs w:val="24"/>
          <w:highlight w:val="none"/>
        </w:rPr>
        <w:t xml:space="preserve">    3.</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乙方的收款账户如下：</w:t>
      </w:r>
    </w:p>
    <w:p w14:paraId="16B32CA9">
      <w:pPr>
        <w:widowControl/>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开户银行地址：</w:t>
      </w:r>
      <w:r>
        <w:rPr>
          <w:rFonts w:ascii="宋体" w:hAnsi="宋体"/>
          <w:color w:val="auto"/>
          <w:sz w:val="24"/>
          <w:szCs w:val="24"/>
          <w:highlight w:val="none"/>
        </w:rPr>
        <w:t xml:space="preserve">          </w:t>
      </w:r>
    </w:p>
    <w:p w14:paraId="7D2A446E">
      <w:pPr>
        <w:widowControl/>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收款单位账号：</w:t>
      </w:r>
      <w:r>
        <w:rPr>
          <w:rFonts w:ascii="宋体" w:hAnsi="宋体"/>
          <w:color w:val="auto"/>
          <w:sz w:val="24"/>
          <w:szCs w:val="24"/>
          <w:highlight w:val="none"/>
        </w:rPr>
        <w:t xml:space="preserve"> </w:t>
      </w:r>
    </w:p>
    <w:p w14:paraId="70CD190F">
      <w:pPr>
        <w:widowControl/>
        <w:spacing w:line="360" w:lineRule="auto"/>
        <w:ind w:firstLine="420" w:firstLineChars="175"/>
        <w:rPr>
          <w:rFonts w:ascii="宋体" w:hAnsi="宋体"/>
          <w:color w:val="auto"/>
          <w:sz w:val="24"/>
          <w:szCs w:val="24"/>
          <w:highlight w:val="none"/>
        </w:rPr>
      </w:pPr>
      <w:r>
        <w:rPr>
          <w:rFonts w:hint="eastAsia" w:ascii="宋体" w:hAnsi="宋体"/>
          <w:color w:val="auto"/>
          <w:sz w:val="24"/>
          <w:szCs w:val="24"/>
          <w:highlight w:val="none"/>
        </w:rPr>
        <w:t>收款单位名称：</w:t>
      </w:r>
      <w:r>
        <w:rPr>
          <w:rFonts w:ascii="宋体" w:hAnsi="宋体"/>
          <w:color w:val="auto"/>
          <w:sz w:val="24"/>
          <w:szCs w:val="24"/>
          <w:highlight w:val="none"/>
        </w:rPr>
        <w:t xml:space="preserve">  </w:t>
      </w:r>
    </w:p>
    <w:p w14:paraId="24D748DB">
      <w:pPr>
        <w:spacing w:line="5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因乙方提供的收款账户信息错误或乙方擅自变更收款账户信息而未及时书面通知甲方，导致甲方付款迟延的，甲方无需承担迟延付款责任。</w:t>
      </w:r>
    </w:p>
    <w:p w14:paraId="574953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s="宋体"/>
          <w:color w:val="auto"/>
          <w:highlight w:val="none"/>
        </w:rPr>
        <w:t xml:space="preserve"> </w:t>
      </w:r>
      <w:r>
        <w:rPr>
          <w:rFonts w:hint="eastAsia" w:ascii="宋体" w:hAnsi="宋体"/>
          <w:bCs/>
          <w:color w:val="auto"/>
          <w:sz w:val="24"/>
          <w:szCs w:val="24"/>
          <w:highlight w:val="none"/>
        </w:rPr>
        <w:t>本合同的履约担保金额为人民币￥</w:t>
      </w:r>
      <w:r>
        <w:rPr>
          <w:rFonts w:hint="eastAsia" w:ascii="宋体" w:hAnsi="宋体"/>
          <w:bCs/>
          <w:color w:val="auto"/>
          <w:sz w:val="24"/>
          <w:szCs w:val="24"/>
          <w:highlight w:val="none"/>
          <w:lang w:val="en-US" w:eastAsia="zh-CN"/>
        </w:rPr>
        <w:t>14</w:t>
      </w:r>
      <w:r>
        <w:rPr>
          <w:rFonts w:hint="eastAsia" w:ascii="宋体" w:hAnsi="宋体"/>
          <w:bCs/>
          <w:color w:val="auto"/>
          <w:sz w:val="24"/>
          <w:szCs w:val="24"/>
          <w:highlight w:val="none"/>
        </w:rPr>
        <w:t>00.00元 （大写：</w:t>
      </w:r>
      <w:r>
        <w:rPr>
          <w:rFonts w:hint="eastAsia" w:ascii="宋体" w:hAnsi="宋体"/>
          <w:bCs/>
          <w:color w:val="auto"/>
          <w:sz w:val="24"/>
          <w:szCs w:val="24"/>
          <w:highlight w:val="none"/>
          <w:lang w:val="en-US" w:eastAsia="zh-CN"/>
        </w:rPr>
        <w:t>壹仟肆</w:t>
      </w:r>
      <w:r>
        <w:rPr>
          <w:rFonts w:hint="eastAsia" w:ascii="宋体" w:hAnsi="宋体"/>
          <w:bCs/>
          <w:color w:val="auto"/>
          <w:sz w:val="24"/>
          <w:szCs w:val="24"/>
          <w:highlight w:val="none"/>
        </w:rPr>
        <w:t>佰元整），由乙方所缴纳的投标保证金转化。履约担保期限</w:t>
      </w:r>
      <w:r>
        <w:rPr>
          <w:rFonts w:hint="eastAsia" w:ascii="宋体" w:hAnsi="宋体"/>
          <w:bCs/>
          <w:color w:val="auto"/>
          <w:sz w:val="24"/>
          <w:szCs w:val="24"/>
          <w:highlight w:val="none"/>
          <w:lang w:val="en-US" w:eastAsia="zh-CN"/>
        </w:rPr>
        <w:t>为：货物验收合格后</w:t>
      </w:r>
      <w:r>
        <w:rPr>
          <w:rFonts w:hint="eastAsia" w:ascii="宋体" w:hAnsi="宋体"/>
          <w:bCs/>
          <w:color w:val="auto"/>
          <w:sz w:val="24"/>
          <w:szCs w:val="24"/>
          <w:highlight w:val="none"/>
        </w:rPr>
        <w:t>，乙方向甲方提供履约保证金退还申请书，甲方审核无误后五个工作日内无息退还。若乙方不履行合同或者履行不符合合同约定或者有任何其他违约行为，甲方有权扣除乙方履约保证金，甲方暂扣的履约保证金金额不足以扣除违约赔偿费用的，甲方有权在乙方的结算款中扣除或由乙方自行补足，甲方在扣除该笔违约赔偿费用前书面通知乙方。</w:t>
      </w:r>
    </w:p>
    <w:p w14:paraId="0D93ADDF">
      <w:pPr>
        <w:spacing w:line="360" w:lineRule="auto"/>
        <w:ind w:firstLine="480" w:firstLineChars="200"/>
        <w:rPr>
          <w:rFonts w:ascii="宋体" w:hAnsi="宋体"/>
          <w:color w:val="auto"/>
          <w:sz w:val="24"/>
          <w:szCs w:val="24"/>
          <w:highlight w:val="none"/>
        </w:rPr>
      </w:pPr>
    </w:p>
    <w:p w14:paraId="2E3B4FE7">
      <w:pPr>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四、双方权利义务</w:t>
      </w:r>
    </w:p>
    <w:p w14:paraId="7A15CA7D">
      <w:pPr>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4</w:t>
      </w:r>
      <w:r>
        <w:rPr>
          <w:rFonts w:ascii="宋体" w:hAnsi="宋体"/>
          <w:b/>
          <w:color w:val="auto"/>
          <w:sz w:val="24"/>
          <w:szCs w:val="24"/>
          <w:highlight w:val="none"/>
        </w:rPr>
        <w:t>.1</w:t>
      </w:r>
      <w:r>
        <w:rPr>
          <w:rFonts w:hint="eastAsia" w:ascii="宋体" w:hAnsi="宋体"/>
          <w:b/>
          <w:color w:val="auto"/>
          <w:sz w:val="24"/>
          <w:szCs w:val="24"/>
          <w:highlight w:val="none"/>
        </w:rPr>
        <w:t>甲方权利义务</w:t>
      </w:r>
    </w:p>
    <w:p w14:paraId="38B3D696">
      <w:pPr>
        <w:spacing w:line="360" w:lineRule="auto"/>
        <w:ind w:firstLine="48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 xml:space="preserve"> 按合同规定日期向乙方支付合同款；</w:t>
      </w:r>
    </w:p>
    <w:p w14:paraId="53F9C928">
      <w:pPr>
        <w:spacing w:line="360" w:lineRule="auto"/>
        <w:ind w:firstLine="480"/>
        <w:rPr>
          <w:rFonts w:ascii="宋体" w:hAnsi="宋体"/>
          <w:color w:val="auto"/>
          <w:sz w:val="24"/>
          <w:szCs w:val="24"/>
          <w:highlight w:val="none"/>
        </w:rPr>
      </w:pPr>
      <w:r>
        <w:rPr>
          <w:rFonts w:ascii="宋体" w:hAnsi="宋体"/>
          <w:color w:val="auto"/>
          <w:sz w:val="24"/>
          <w:szCs w:val="24"/>
          <w:highlight w:val="none"/>
        </w:rPr>
        <w:t>4.1.2</w:t>
      </w:r>
      <w:r>
        <w:rPr>
          <w:rFonts w:hint="eastAsia" w:ascii="宋体" w:hAnsi="宋体"/>
          <w:color w:val="auto"/>
          <w:sz w:val="24"/>
          <w:szCs w:val="24"/>
          <w:highlight w:val="none"/>
        </w:rPr>
        <w:t xml:space="preserve"> 依据本协议约定对货物进行验收及试验，验收及试验单位为甲方或甲方委托的第三方单位</w:t>
      </w:r>
      <w:r>
        <w:rPr>
          <w:rFonts w:ascii="宋体" w:hAnsi="宋体"/>
          <w:color w:val="auto"/>
          <w:sz w:val="24"/>
          <w:szCs w:val="24"/>
          <w:highlight w:val="none"/>
        </w:rPr>
        <w:t>；</w:t>
      </w:r>
    </w:p>
    <w:p w14:paraId="59AFB0E2">
      <w:pPr>
        <w:widowControl/>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4.1.3</w:t>
      </w:r>
      <w:r>
        <w:rPr>
          <w:rFonts w:hint="eastAsia" w:ascii="宋体" w:hAnsi="宋体"/>
          <w:color w:val="auto"/>
          <w:sz w:val="24"/>
          <w:szCs w:val="24"/>
          <w:highlight w:val="none"/>
        </w:rPr>
        <w:t xml:space="preserve"> </w:t>
      </w:r>
      <w:r>
        <w:rPr>
          <w:rFonts w:hint="eastAsia" w:ascii="宋体" w:hAnsi="宋体" w:cs="宋体"/>
          <w:color w:val="auto"/>
          <w:kern w:val="0"/>
          <w:sz w:val="24"/>
          <w:szCs w:val="24"/>
          <w:highlight w:val="none"/>
        </w:rPr>
        <w:t>乙方按合同或甲方供货通知要求的时间将货物运到指定地点，货物运抵前</w:t>
      </w:r>
      <w:r>
        <w:rPr>
          <w:rFonts w:ascii="宋体" w:hAnsi="宋体"/>
          <w:color w:val="auto"/>
          <w:kern w:val="0"/>
          <w:sz w:val="24"/>
          <w:szCs w:val="24"/>
          <w:highlight w:val="none"/>
        </w:rPr>
        <w:t>3</w:t>
      </w:r>
      <w:r>
        <w:rPr>
          <w:rFonts w:hint="eastAsia" w:ascii="宋体" w:hAnsi="宋体" w:cs="宋体"/>
          <w:color w:val="auto"/>
          <w:kern w:val="0"/>
          <w:sz w:val="24"/>
          <w:szCs w:val="24"/>
          <w:highlight w:val="none"/>
        </w:rPr>
        <w:t>小时通知甲方准备接收；货物到交货点后，甲方应在合理时间内清点和检查验收；乙方应同时提供产地证明、装箱单、产品出厂合格证、质量保证书等交甲方确认，甲方按本合同约定对产品的外观、数量、型号进行初验</w:t>
      </w:r>
      <w:r>
        <w:rPr>
          <w:rFonts w:ascii="宋体" w:hAnsi="宋体"/>
          <w:color w:val="auto"/>
          <w:kern w:val="0"/>
          <w:sz w:val="24"/>
          <w:szCs w:val="24"/>
          <w:highlight w:val="none"/>
        </w:rPr>
        <w:t>,</w:t>
      </w:r>
      <w:r>
        <w:rPr>
          <w:rFonts w:hint="eastAsia" w:ascii="宋体" w:hAnsi="宋体" w:cs="宋体"/>
          <w:color w:val="auto"/>
          <w:kern w:val="0"/>
          <w:sz w:val="24"/>
          <w:szCs w:val="24"/>
          <w:highlight w:val="none"/>
        </w:rPr>
        <w:t>并予以签收确认，但甲方的初验结果不免除乙方因货物质量问题应承担的责任；</w:t>
      </w:r>
    </w:p>
    <w:p w14:paraId="22FEC397">
      <w:pPr>
        <w:spacing w:line="360" w:lineRule="auto"/>
        <w:ind w:firstLine="482"/>
        <w:rPr>
          <w:rFonts w:ascii="宋体" w:hAnsi="宋体"/>
          <w:color w:val="auto"/>
          <w:sz w:val="24"/>
          <w:szCs w:val="24"/>
          <w:highlight w:val="none"/>
        </w:rPr>
      </w:pPr>
      <w:r>
        <w:rPr>
          <w:rFonts w:ascii="宋体" w:hAnsi="宋体"/>
          <w:color w:val="auto"/>
          <w:sz w:val="24"/>
          <w:szCs w:val="24"/>
          <w:highlight w:val="none"/>
        </w:rPr>
        <w:t>4.1.4</w:t>
      </w:r>
      <w:r>
        <w:rPr>
          <w:rFonts w:hint="eastAsia" w:ascii="宋体" w:hAnsi="宋体"/>
          <w:color w:val="auto"/>
          <w:sz w:val="24"/>
          <w:szCs w:val="24"/>
          <w:highlight w:val="none"/>
        </w:rPr>
        <w:t xml:space="preserve"> 对乙方提请确认的内容，甲方应在</w:t>
      </w:r>
      <w:r>
        <w:rPr>
          <w:rFonts w:ascii="宋体" w:hAnsi="宋体"/>
          <w:color w:val="auto"/>
          <w:sz w:val="24"/>
          <w:szCs w:val="24"/>
          <w:highlight w:val="none"/>
        </w:rPr>
        <w:t>48</w:t>
      </w:r>
      <w:r>
        <w:rPr>
          <w:rFonts w:hint="eastAsia" w:ascii="宋体" w:hAnsi="宋体"/>
          <w:color w:val="auto"/>
          <w:sz w:val="24"/>
          <w:szCs w:val="24"/>
          <w:highlight w:val="none"/>
        </w:rPr>
        <w:t>小时内给以确认或提出修改意见。如在</w:t>
      </w:r>
      <w:r>
        <w:rPr>
          <w:rFonts w:ascii="宋体" w:hAnsi="宋体"/>
          <w:color w:val="auto"/>
          <w:sz w:val="24"/>
          <w:szCs w:val="24"/>
          <w:highlight w:val="none"/>
        </w:rPr>
        <w:t>48</w:t>
      </w:r>
      <w:r>
        <w:rPr>
          <w:rFonts w:hint="eastAsia" w:ascii="宋体" w:hAnsi="宋体"/>
          <w:color w:val="auto"/>
          <w:sz w:val="24"/>
          <w:szCs w:val="24"/>
          <w:highlight w:val="none"/>
        </w:rPr>
        <w:t>小时内不能确认，供货时间得以顺延。</w:t>
      </w:r>
    </w:p>
    <w:p w14:paraId="6F86364D">
      <w:pPr>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4</w:t>
      </w:r>
      <w:r>
        <w:rPr>
          <w:rFonts w:ascii="宋体" w:hAnsi="宋体"/>
          <w:b/>
          <w:color w:val="auto"/>
          <w:sz w:val="24"/>
          <w:szCs w:val="24"/>
          <w:highlight w:val="none"/>
        </w:rPr>
        <w:t>.2</w:t>
      </w:r>
      <w:r>
        <w:rPr>
          <w:rFonts w:hint="eastAsia" w:ascii="宋体" w:hAnsi="宋体"/>
          <w:b/>
          <w:color w:val="auto"/>
          <w:sz w:val="24"/>
          <w:szCs w:val="24"/>
          <w:highlight w:val="none"/>
        </w:rPr>
        <w:t xml:space="preserve"> 乙方权利义务</w:t>
      </w:r>
    </w:p>
    <w:p w14:paraId="52DBB428">
      <w:pPr>
        <w:spacing w:line="360" w:lineRule="auto"/>
        <w:ind w:firstLine="480"/>
        <w:rPr>
          <w:rFonts w:ascii="宋体" w:hAnsi="宋体"/>
          <w:color w:val="auto"/>
          <w:sz w:val="24"/>
          <w:szCs w:val="24"/>
          <w:highlight w:val="none"/>
        </w:rPr>
      </w:pPr>
      <w:r>
        <w:rPr>
          <w:rFonts w:ascii="宋体" w:hAnsi="宋体"/>
          <w:color w:val="auto"/>
          <w:sz w:val="24"/>
          <w:szCs w:val="24"/>
          <w:highlight w:val="none"/>
        </w:rPr>
        <w:t>4.2.1</w:t>
      </w:r>
      <w:r>
        <w:rPr>
          <w:rFonts w:hint="eastAsia" w:ascii="宋体" w:hAnsi="宋体"/>
          <w:color w:val="auto"/>
          <w:sz w:val="24"/>
          <w:szCs w:val="24"/>
          <w:highlight w:val="none"/>
        </w:rPr>
        <w:t xml:space="preserve"> 乙方应按本合同的约定时间及标准完成供货及保修服务；</w:t>
      </w:r>
    </w:p>
    <w:p w14:paraId="74C47CEB">
      <w:pPr>
        <w:spacing w:line="360" w:lineRule="auto"/>
        <w:ind w:firstLine="480"/>
        <w:rPr>
          <w:rFonts w:ascii="宋体" w:hAnsi="宋体"/>
          <w:color w:val="auto"/>
          <w:sz w:val="24"/>
          <w:szCs w:val="24"/>
          <w:highlight w:val="none"/>
        </w:rPr>
      </w:pPr>
      <w:r>
        <w:rPr>
          <w:rFonts w:ascii="宋体" w:hAnsi="宋体"/>
          <w:color w:val="auto"/>
          <w:sz w:val="24"/>
          <w:szCs w:val="24"/>
          <w:highlight w:val="none"/>
        </w:rPr>
        <w:t>4.2.2</w:t>
      </w:r>
      <w:r>
        <w:rPr>
          <w:rFonts w:hint="eastAsia" w:ascii="宋体" w:hAnsi="宋体"/>
          <w:color w:val="auto"/>
          <w:sz w:val="24"/>
          <w:szCs w:val="24"/>
          <w:highlight w:val="none"/>
        </w:rPr>
        <w:t xml:space="preserve"> 乙方应确保货物的包装在正常情况下能够保证设备的完好。凡由于包装不良造成的损失和由此产生的费用均由乙方承担；</w:t>
      </w:r>
    </w:p>
    <w:p w14:paraId="1C2195F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 xml:space="preserve"> 乙方应确保货物的质量符合国家及地方有关的规定、规范、行业标准，符合甲方需求以及本合同相关约定（如前述标准不一致的，以较高标准为准），且乙方保证所提供的产品是全新的、未使用过的、且为产品生产厂家原厂生产。</w:t>
      </w:r>
    </w:p>
    <w:p w14:paraId="224EF6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w:t>
      </w:r>
    </w:p>
    <w:p w14:paraId="4A52B64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 xml:space="preserve">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cs="宋体"/>
          <w:color w:val="auto"/>
          <w:kern w:val="0"/>
          <w:sz w:val="24"/>
          <w:szCs w:val="24"/>
          <w:highlight w:val="none"/>
        </w:rPr>
        <w:t>本条款为独立条款，不受合同效力的限制。</w:t>
      </w:r>
    </w:p>
    <w:p w14:paraId="4CF3680D">
      <w:pPr>
        <w:widowControl/>
        <w:spacing w:line="360" w:lineRule="auto"/>
        <w:ind w:firstLine="480" w:firstLineChars="200"/>
        <w:jc w:val="left"/>
        <w:rPr>
          <w:rFonts w:ascii="宋体" w:hAnsi="宋体"/>
          <w:color w:val="auto"/>
          <w:sz w:val="24"/>
          <w:szCs w:val="24"/>
          <w:highlight w:val="none"/>
        </w:rPr>
      </w:pPr>
      <w:r>
        <w:rPr>
          <w:rFonts w:ascii="宋体" w:hAnsi="宋体" w:cs="宋体"/>
          <w:color w:val="auto"/>
          <w:kern w:val="0"/>
          <w:sz w:val="24"/>
          <w:szCs w:val="24"/>
          <w:highlight w:val="none"/>
        </w:rPr>
        <w:t>4.2.5</w:t>
      </w:r>
      <w:r>
        <w:rPr>
          <w:rFonts w:hint="eastAsia" w:ascii="宋体" w:hAnsi="宋体"/>
          <w:color w:val="auto"/>
          <w:sz w:val="24"/>
          <w:szCs w:val="24"/>
          <w:highlight w:val="none"/>
        </w:rPr>
        <w:t>乙方保证在合同执行过程中，甲方可以根据实际情况对合同采购清单中的</w:t>
      </w:r>
      <w:r>
        <w:rPr>
          <w:rFonts w:hint="eastAsia" w:ascii="宋体" w:hAnsi="宋体" w:cs="宋体"/>
          <w:color w:val="auto"/>
          <w:kern w:val="0"/>
          <w:sz w:val="24"/>
          <w:szCs w:val="24"/>
          <w:highlight w:val="none"/>
        </w:rPr>
        <w:t>货物进行调整（包括采购货物项目、采购数量增加或减少）；如果甲方对相关项目进行调整的，合同最终价格将根据调整后的情况按实际供货项目及数量结算。</w:t>
      </w:r>
    </w:p>
    <w:p w14:paraId="358FEBC5">
      <w:pPr>
        <w:spacing w:line="360" w:lineRule="auto"/>
        <w:ind w:firstLine="480"/>
        <w:rPr>
          <w:rFonts w:ascii="宋体" w:hAnsi="宋体"/>
          <w:b/>
          <w:color w:val="auto"/>
          <w:sz w:val="24"/>
          <w:szCs w:val="24"/>
          <w:highlight w:val="none"/>
        </w:rPr>
      </w:pPr>
      <w:r>
        <w:rPr>
          <w:rFonts w:hint="eastAsia" w:ascii="宋体" w:hAnsi="宋体"/>
          <w:b/>
          <w:color w:val="auto"/>
          <w:sz w:val="24"/>
          <w:szCs w:val="24"/>
          <w:highlight w:val="none"/>
        </w:rPr>
        <w:t>五、货物质保</w:t>
      </w:r>
    </w:p>
    <w:p w14:paraId="53412841">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 xml:space="preserve"> 质保期：货物交付至</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现场并安装运行满36个月。</w:t>
      </w:r>
    </w:p>
    <w:p w14:paraId="0FD81D23">
      <w:pPr>
        <w:spacing w:line="360" w:lineRule="auto"/>
        <w:ind w:firstLine="480"/>
        <w:rPr>
          <w:rFonts w:ascii="宋体" w:hAnsi="宋体"/>
          <w:color w:val="auto"/>
          <w:sz w:val="24"/>
          <w:szCs w:val="24"/>
          <w:highlight w:val="none"/>
        </w:rPr>
      </w:pPr>
      <w:r>
        <w:rPr>
          <w:rFonts w:ascii="宋体" w:hAnsi="宋体"/>
          <w:color w:val="auto"/>
          <w:sz w:val="24"/>
          <w:szCs w:val="24"/>
          <w:highlight w:val="none"/>
        </w:rPr>
        <w:t>5.2</w:t>
      </w:r>
      <w:r>
        <w:rPr>
          <w:rFonts w:hint="eastAsia" w:ascii="宋体" w:hAnsi="宋体"/>
          <w:color w:val="auto"/>
          <w:sz w:val="24"/>
          <w:szCs w:val="24"/>
          <w:highlight w:val="none"/>
        </w:rPr>
        <w:t xml:space="preserve"> 质保期内，如货物出现质量问题的，乙方应在收到甲方售后服务通知后</w:t>
      </w:r>
      <w:r>
        <w:rPr>
          <w:rFonts w:ascii="宋体" w:hAnsi="宋体"/>
          <w:color w:val="auto"/>
          <w:sz w:val="24"/>
          <w:szCs w:val="24"/>
          <w:highlight w:val="none"/>
        </w:rPr>
        <w:t>1</w:t>
      </w:r>
      <w:r>
        <w:rPr>
          <w:rFonts w:hint="eastAsia" w:ascii="宋体" w:hAnsi="宋体"/>
          <w:color w:val="auto"/>
          <w:sz w:val="24"/>
          <w:szCs w:val="24"/>
          <w:highlight w:val="none"/>
        </w:rPr>
        <w:t>小时内响应，并在甲方指定时间内予以修理或更换。否则，修理或更换的费用由乙方承担，且甲方有权按</w:t>
      </w:r>
      <w:r>
        <w:rPr>
          <w:rFonts w:ascii="宋体" w:hAnsi="宋体"/>
          <w:color w:val="auto"/>
          <w:sz w:val="24"/>
          <w:szCs w:val="24"/>
          <w:highlight w:val="none"/>
          <w:u w:val="single"/>
        </w:rPr>
        <w:t>2000</w:t>
      </w:r>
      <w:r>
        <w:rPr>
          <w:rFonts w:hint="eastAsia" w:ascii="宋体" w:hAnsi="宋体"/>
          <w:color w:val="auto"/>
          <w:sz w:val="24"/>
          <w:szCs w:val="24"/>
          <w:highlight w:val="none"/>
          <w:u w:val="single"/>
        </w:rPr>
        <w:t>元</w:t>
      </w:r>
      <w:r>
        <w:rPr>
          <w:rFonts w:ascii="宋体" w:hAnsi="宋体"/>
          <w:color w:val="auto"/>
          <w:sz w:val="24"/>
          <w:szCs w:val="24"/>
          <w:highlight w:val="none"/>
          <w:u w:val="single"/>
        </w:rPr>
        <w:t>/</w:t>
      </w:r>
      <w:r>
        <w:rPr>
          <w:rFonts w:hint="eastAsia" w:ascii="宋体" w:hAnsi="宋体"/>
          <w:color w:val="auto"/>
          <w:sz w:val="24"/>
          <w:szCs w:val="24"/>
          <w:highlight w:val="none"/>
          <w:u w:val="single"/>
        </w:rPr>
        <w:t>次</w:t>
      </w:r>
      <w:r>
        <w:rPr>
          <w:rFonts w:hint="eastAsia" w:ascii="宋体" w:hAnsi="宋体"/>
          <w:color w:val="auto"/>
          <w:sz w:val="24"/>
          <w:szCs w:val="24"/>
          <w:highlight w:val="none"/>
        </w:rPr>
        <w:t>要求乙方支付违约金。</w:t>
      </w:r>
    </w:p>
    <w:p w14:paraId="15B37305">
      <w:pPr>
        <w:spacing w:line="360" w:lineRule="auto"/>
        <w:ind w:firstLine="480"/>
        <w:rPr>
          <w:rFonts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 xml:space="preserve"> 质保期内，如乙方未按要求提供质保服务或拖延提供质保服务达五个工作日的，甲方有权委托第三方处理并从质保金或履约保证金中直接扣除相应费用。</w:t>
      </w:r>
    </w:p>
    <w:p w14:paraId="22EA67F0">
      <w:pPr>
        <w:spacing w:line="360" w:lineRule="auto"/>
        <w:ind w:right="210" w:rightChars="100" w:firstLine="480" w:firstLineChars="200"/>
        <w:rPr>
          <w:rFonts w:ascii="宋体" w:hAnsi="宋体"/>
          <w:b/>
          <w:color w:val="auto"/>
          <w:sz w:val="24"/>
          <w:szCs w:val="24"/>
          <w:highlight w:val="none"/>
        </w:rPr>
      </w:pPr>
      <w:r>
        <w:rPr>
          <w:rFonts w:hint="eastAsia" w:ascii="宋体" w:hAnsi="宋体"/>
          <w:b/>
          <w:color w:val="auto"/>
          <w:sz w:val="24"/>
          <w:szCs w:val="24"/>
          <w:highlight w:val="none"/>
        </w:rPr>
        <w:t>六、违约责任</w:t>
      </w:r>
    </w:p>
    <w:p w14:paraId="6BC4B1F1">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.1</w:t>
      </w:r>
      <w:r>
        <w:rPr>
          <w:rFonts w:hint="eastAsia" w:ascii="宋体" w:hAnsi="宋体"/>
          <w:color w:val="auto"/>
          <w:sz w:val="24"/>
          <w:szCs w:val="24"/>
          <w:highlight w:val="none"/>
        </w:rPr>
        <w:t>乙方未按时供货（包括相关的技术资料）的违约责任：</w:t>
      </w:r>
    </w:p>
    <w:p w14:paraId="56DDBB22">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（1）逾期1~5日历日，每延误一日按合同总价的0.4%/日计算违约金；</w:t>
      </w:r>
    </w:p>
    <w:p w14:paraId="6E42B657">
      <w:pPr>
        <w:spacing w:line="360" w:lineRule="auto"/>
        <w:ind w:left="420" w:leftChars="200" w:right="210" w:rightChars="100"/>
        <w:rPr>
          <w:rFonts w:ascii="宋体" w:hAnsi="宋体"/>
          <w:color w:val="auto"/>
          <w:sz w:val="24"/>
          <w:szCs w:val="24"/>
          <w:highlight w:val="none"/>
        </w:rPr>
      </w:pPr>
      <w:r>
        <w:rPr>
          <w:rFonts w:hint="eastAsia" w:ascii="宋体" w:hAnsi="宋体"/>
          <w:color w:val="auto"/>
          <w:sz w:val="24"/>
          <w:szCs w:val="24"/>
          <w:highlight w:val="none"/>
        </w:rPr>
        <w:t>（2）逾期6~10日历日，每延误一日按合同总价的0.</w:t>
      </w:r>
      <w:r>
        <w:rPr>
          <w:rFonts w:ascii="宋体" w:hAnsi="宋体"/>
          <w:color w:val="auto"/>
          <w:sz w:val="24"/>
          <w:szCs w:val="24"/>
          <w:highlight w:val="none"/>
        </w:rPr>
        <w:t>7</w:t>
      </w:r>
      <w:r>
        <w:rPr>
          <w:rFonts w:hint="eastAsia" w:ascii="宋体" w:hAnsi="宋体"/>
          <w:color w:val="auto"/>
          <w:sz w:val="24"/>
          <w:szCs w:val="24"/>
          <w:highlight w:val="none"/>
        </w:rPr>
        <w:t>%/日计算违约金；</w:t>
      </w:r>
      <w:r>
        <w:rPr>
          <w:rFonts w:ascii="宋体" w:hAnsi="宋体"/>
          <w:color w:val="auto"/>
          <w:sz w:val="24"/>
          <w:szCs w:val="24"/>
          <w:highlight w:val="none"/>
        </w:rPr>
        <w:t xml:space="preserve"> </w:t>
      </w:r>
    </w:p>
    <w:p w14:paraId="4FFC5929">
      <w:pPr>
        <w:spacing w:line="360" w:lineRule="auto"/>
        <w:ind w:left="420" w:leftChars="200" w:right="210" w:rightChars="100"/>
        <w:rPr>
          <w:rFonts w:ascii="宋体" w:hAnsi="宋体"/>
          <w:color w:val="auto"/>
          <w:sz w:val="24"/>
          <w:szCs w:val="24"/>
          <w:highlight w:val="none"/>
        </w:rPr>
      </w:pPr>
      <w:r>
        <w:rPr>
          <w:rFonts w:hint="eastAsia" w:ascii="宋体" w:hAnsi="宋体"/>
          <w:color w:val="auto"/>
          <w:sz w:val="24"/>
          <w:szCs w:val="24"/>
          <w:highlight w:val="none"/>
        </w:rPr>
        <w:t>（3）逾期11~15日历日，每延误一日按合同总价的0.</w:t>
      </w:r>
      <w:r>
        <w:rPr>
          <w:rFonts w:ascii="宋体" w:hAnsi="宋体"/>
          <w:color w:val="auto"/>
          <w:sz w:val="24"/>
          <w:szCs w:val="24"/>
          <w:highlight w:val="none"/>
        </w:rPr>
        <w:t>9</w:t>
      </w:r>
      <w:r>
        <w:rPr>
          <w:rFonts w:hint="eastAsia" w:ascii="宋体" w:hAnsi="宋体"/>
          <w:color w:val="auto"/>
          <w:sz w:val="24"/>
          <w:szCs w:val="24"/>
          <w:highlight w:val="none"/>
        </w:rPr>
        <w:t>%/日计算违约金。</w:t>
      </w:r>
      <w:r>
        <w:rPr>
          <w:rFonts w:ascii="宋体" w:hAnsi="宋体"/>
          <w:color w:val="auto"/>
          <w:sz w:val="24"/>
          <w:szCs w:val="24"/>
          <w:highlight w:val="none"/>
        </w:rPr>
        <w:t xml:space="preserve"> </w:t>
      </w:r>
    </w:p>
    <w:p w14:paraId="29ADF933">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注：以上违约金分段累计。</w:t>
      </w:r>
    </w:p>
    <w:p w14:paraId="1E623D82">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违约金不足以弥补因此给甲方造成的损失的，乙方还应补足；</w:t>
      </w:r>
    </w:p>
    <w:p w14:paraId="1AC55529">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乙方支付违约金，并不解除乙方按照合同继续交货的义务；</w:t>
      </w:r>
    </w:p>
    <w:p w14:paraId="55F2C31D">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若延误累计超出15日历日的，甲方有权没收合同履约保证金（如有），且单方面解除合同。同时，造成甲方损失（包括但不限于经济损失等），均由乙方承担。</w:t>
      </w:r>
    </w:p>
    <w:p w14:paraId="223E0183">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如果经甲方同意给予了延长期，那么，根据本款应缴纳的违约金从延期后的工期到期日开始计算。</w:t>
      </w:r>
    </w:p>
    <w:p w14:paraId="1917F06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.2</w:t>
      </w:r>
      <w:r>
        <w:rPr>
          <w:rFonts w:hint="eastAsia" w:ascii="宋体" w:hAnsi="宋体"/>
          <w:color w:val="auto"/>
          <w:sz w:val="24"/>
          <w:szCs w:val="24"/>
          <w:highlight w:val="none"/>
        </w:rPr>
        <w:t>乙方提供的货物不满足本合同约定的质量要求导致甲方退货的，甲方有权另行委托第三方完成供货。甲方无须向乙方支付相应货款，如甲方已付相应货款的，乙方应予以退还。同时，乙方应支付甲方合同总金额</w:t>
      </w:r>
      <w:r>
        <w:rPr>
          <w:rFonts w:ascii="宋体" w:hAnsi="宋体"/>
          <w:color w:val="auto"/>
          <w:sz w:val="24"/>
          <w:szCs w:val="24"/>
          <w:highlight w:val="none"/>
          <w:u w:val="single"/>
        </w:rPr>
        <w:t>20%</w:t>
      </w:r>
      <w:r>
        <w:rPr>
          <w:rFonts w:hint="eastAsia" w:ascii="宋体" w:hAnsi="宋体"/>
          <w:color w:val="auto"/>
          <w:sz w:val="24"/>
          <w:szCs w:val="24"/>
          <w:highlight w:val="none"/>
        </w:rPr>
        <w:t>的违约金，违约金不足以赔偿因此给甲方造成的损失的，乙方应补足。</w:t>
      </w:r>
    </w:p>
    <w:p w14:paraId="6B6195D6">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.3</w:t>
      </w:r>
      <w:r>
        <w:rPr>
          <w:rFonts w:hint="eastAsia" w:ascii="宋体" w:hAnsi="宋体"/>
          <w:color w:val="auto"/>
          <w:sz w:val="24"/>
          <w:szCs w:val="24"/>
          <w:highlight w:val="none"/>
        </w:rPr>
        <w:t>甲方未按时付款的，应按合同总金额的</w:t>
      </w:r>
      <w:r>
        <w:rPr>
          <w:rFonts w:ascii="宋体" w:hAnsi="宋体"/>
          <w:color w:val="auto"/>
          <w:sz w:val="24"/>
          <w:szCs w:val="24"/>
          <w:highlight w:val="none"/>
          <w:u w:val="single"/>
        </w:rPr>
        <w:t>3</w:t>
      </w:r>
      <w:r>
        <w:rPr>
          <w:rFonts w:hint="eastAsia" w:ascii="宋体" w:hAnsi="宋体"/>
          <w:color w:val="auto"/>
          <w:sz w:val="24"/>
          <w:szCs w:val="24"/>
          <w:highlight w:val="none"/>
          <w:u w:val="single"/>
        </w:rPr>
        <w:t>‰</w:t>
      </w:r>
      <w:r>
        <w:rPr>
          <w:rFonts w:ascii="宋体" w:hAnsi="宋体"/>
          <w:color w:val="auto"/>
          <w:sz w:val="24"/>
          <w:szCs w:val="24"/>
          <w:highlight w:val="none"/>
          <w:u w:val="single"/>
        </w:rPr>
        <w:t>/</w:t>
      </w:r>
      <w:r>
        <w:rPr>
          <w:rFonts w:hint="eastAsia" w:ascii="宋体" w:hAnsi="宋体"/>
          <w:color w:val="auto"/>
          <w:sz w:val="24"/>
          <w:szCs w:val="24"/>
          <w:highlight w:val="none"/>
        </w:rPr>
        <w:t>日支付乙方违约金。逾期达</w:t>
      </w:r>
      <w:r>
        <w:rPr>
          <w:rFonts w:ascii="宋体" w:hAnsi="宋体"/>
          <w:color w:val="auto"/>
          <w:sz w:val="24"/>
          <w:szCs w:val="24"/>
          <w:highlight w:val="none"/>
        </w:rPr>
        <w:t>20</w:t>
      </w:r>
      <w:r>
        <w:rPr>
          <w:rFonts w:hint="eastAsia" w:ascii="宋体" w:hAnsi="宋体"/>
          <w:color w:val="auto"/>
          <w:sz w:val="24"/>
          <w:szCs w:val="24"/>
          <w:highlight w:val="none"/>
        </w:rPr>
        <w:t>个日历日的，乙方有权单方终止合同并要求甲方赔偿一切损失。</w:t>
      </w:r>
    </w:p>
    <w:p w14:paraId="66E26FF1">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.4</w:t>
      </w:r>
      <w:r>
        <w:rPr>
          <w:rFonts w:hint="eastAsia" w:ascii="宋体" w:hAnsi="宋体"/>
          <w:color w:val="auto"/>
          <w:sz w:val="24"/>
          <w:szCs w:val="24"/>
          <w:highlight w:val="none"/>
        </w:rPr>
        <w:t>乙方在履约过程中因违约应承担违约金、罚款或甲方损失的，甲方有权直接从履约保证金中扣除相应金额。如履约保证金不足以扣除的，乙方应当补足，甲方有权另行追偿。</w:t>
      </w:r>
    </w:p>
    <w:p w14:paraId="1A497F13">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.5</w:t>
      </w:r>
      <w:r>
        <w:rPr>
          <w:rFonts w:hint="eastAsia" w:ascii="宋体" w:hAnsi="宋体"/>
          <w:color w:val="auto"/>
          <w:sz w:val="24"/>
          <w:szCs w:val="24"/>
          <w:highlight w:val="none"/>
        </w:rPr>
        <w:t xml:space="preserve"> 因一方或双方遇不可抗力不能继续履行合同时，双方互免承担违约责任，可在结清已发生费用后解除合同。</w:t>
      </w:r>
    </w:p>
    <w:p w14:paraId="4C1B36D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.6</w:t>
      </w:r>
      <w:r>
        <w:rPr>
          <w:rFonts w:hint="eastAsia" w:ascii="宋体" w:hAnsi="宋体"/>
          <w:color w:val="auto"/>
          <w:sz w:val="24"/>
          <w:szCs w:val="24"/>
          <w:highlight w:val="none"/>
        </w:rPr>
        <w:t xml:space="preserve"> </w:t>
      </w:r>
      <w:r>
        <w:rPr>
          <w:rFonts w:hint="eastAsia" w:ascii="宋体" w:hAnsi="宋体" w:cs="宋体"/>
          <w:color w:val="auto"/>
          <w:kern w:val="0"/>
          <w:sz w:val="24"/>
          <w:szCs w:val="24"/>
          <w:highlight w:val="none"/>
        </w:rPr>
        <w:t>在甲方场所，乙方履行合同应当遵守甲方对于场所的各项管理规定，造成甲方或第三方人身安全或财产经济损失的，由乙方负责全额赔偿（甲方可直接在甲方应付款中扣除）。</w:t>
      </w:r>
    </w:p>
    <w:p w14:paraId="27DFE589">
      <w:pPr>
        <w:widowControl/>
        <w:spacing w:line="360" w:lineRule="auto"/>
        <w:ind w:firstLine="480" w:firstLineChars="200"/>
        <w:jc w:val="left"/>
        <w:rPr>
          <w:rFonts w:ascii="宋体" w:hAnsi="宋体"/>
          <w:color w:val="auto"/>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7 乙方无正当理由拒不履行本合同约定，经甲方书面通知后，仍未在限期内整改的，甲方有权解除合同，乙方应向甲方退回所有已收取款项，且应按合同总付款的2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向甲方支付违约金。</w:t>
      </w:r>
    </w:p>
    <w:p w14:paraId="3D4998A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 xml:space="preserve"> 甲方依法律相关规定或本合同约定解除合同的，乙方所有人员、产品必须在甲方解除合同书面通知送达之日起3个工作日内撤离，逾期未撤离的，乙方应向甲方支付场地占用</w:t>
      </w:r>
      <w:r>
        <w:rPr>
          <w:rFonts w:hint="eastAsia" w:ascii="宋体" w:hAnsi="宋体" w:cs="宋体"/>
          <w:color w:val="auto"/>
          <w:kern w:val="0"/>
          <w:sz w:val="24"/>
          <w:szCs w:val="24"/>
          <w:highlight w:val="none"/>
          <w:u w:val="single"/>
        </w:rPr>
        <w:t>费</w:t>
      </w:r>
      <w:r>
        <w:rPr>
          <w:rFonts w:ascii="宋体" w:hAnsi="宋体" w:cs="宋体"/>
          <w:color w:val="auto"/>
          <w:kern w:val="0"/>
          <w:sz w:val="24"/>
          <w:szCs w:val="24"/>
          <w:highlight w:val="none"/>
          <w:u w:val="single"/>
        </w:rPr>
        <w:t>500</w:t>
      </w:r>
      <w:r>
        <w:rPr>
          <w:rFonts w:hint="eastAsia" w:ascii="宋体" w:hAnsi="宋体" w:cs="宋体"/>
          <w:color w:val="auto"/>
          <w:kern w:val="0"/>
          <w:sz w:val="24"/>
          <w:szCs w:val="24"/>
          <w:highlight w:val="none"/>
          <w:u w:val="single"/>
        </w:rPr>
        <w:t>元/日</w:t>
      </w:r>
      <w:r>
        <w:rPr>
          <w:rFonts w:hint="eastAsia" w:ascii="宋体" w:hAnsi="宋体" w:cs="宋体"/>
          <w:color w:val="auto"/>
          <w:kern w:val="0"/>
          <w:sz w:val="24"/>
          <w:szCs w:val="24"/>
          <w:highlight w:val="none"/>
        </w:rPr>
        <w:t>。解除合同书面通知送达之日起，甲方无须对乙方的产品负保管义务和责任，若相关产品损坏或损毁，均由乙方自行承担损失。</w:t>
      </w:r>
    </w:p>
    <w:p w14:paraId="4A81B45D">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6.9因乙方违约而甲方主张权利产生的包括但不限于律师费、诉讼费、保全费、保全担保费等一切费用，均由乙方承担。</w:t>
      </w:r>
    </w:p>
    <w:p w14:paraId="1F4B6E69">
      <w:pPr>
        <w:spacing w:line="360" w:lineRule="auto"/>
        <w:ind w:right="210" w:rightChars="100"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七、不可抗力</w:t>
      </w:r>
    </w:p>
    <w:p w14:paraId="7A2D9A6B">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甲乙双方中任何一方由于不可抗力影响合同执行时，发生不可抗力一方应在</w:t>
      </w:r>
      <w:r>
        <w:rPr>
          <w:rFonts w:ascii="宋体" w:hAnsi="宋体"/>
          <w:color w:val="auto"/>
          <w:sz w:val="24"/>
          <w:szCs w:val="24"/>
          <w:highlight w:val="none"/>
        </w:rPr>
        <w:t>24</w:t>
      </w:r>
      <w:r>
        <w:rPr>
          <w:rFonts w:hint="eastAsia" w:ascii="宋体" w:hAnsi="宋体"/>
          <w:color w:val="auto"/>
          <w:sz w:val="24"/>
          <w:szCs w:val="24"/>
          <w:highlight w:val="none"/>
        </w:rPr>
        <w:t>小时内通知另一方。在此情况下，乙方仍然有责任采取必要的措施加速供货，双方应通过友好协商尽快解决本合同的执行问题。</w:t>
      </w:r>
    </w:p>
    <w:p w14:paraId="64153087">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八、争议的解决</w:t>
      </w:r>
    </w:p>
    <w:p w14:paraId="67F085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因履行本合同发生的任何争议，双方本着友好互利的原则协商解决。协商不成时应向甲方所在地人民法院提起诉讼。除有争议的部分外，双方应继续履行本合同所约定的义务。</w:t>
      </w:r>
    </w:p>
    <w:p w14:paraId="76640414">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九、其它约定</w:t>
      </w:r>
    </w:p>
    <w:p w14:paraId="291AFB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本合同任何内容的修改，须由双方进行协商，并另行签订补充协议或书面文件。合同中未尽事项，由双方协商另行签订补充协议。</w:t>
      </w:r>
    </w:p>
    <w:p w14:paraId="3CCAF69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.2</w:t>
      </w:r>
      <w:r>
        <w:rPr>
          <w:rFonts w:hint="eastAsia" w:ascii="宋体" w:hAnsi="宋体"/>
          <w:color w:val="auto"/>
          <w:sz w:val="24"/>
          <w:szCs w:val="24"/>
          <w:highlight w:val="none"/>
        </w:rPr>
        <w:t>任何一方未经另一方的书面同意，均不得将本合同的权利、义务转让给第三方。</w:t>
      </w:r>
    </w:p>
    <w:p w14:paraId="5A297D1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本合同一式陆份，甲方执肆份、乙方执贰份。本合同自双方法定代表人或委托代理人签字并加合同章（或公章）后生效，合同履行完毕后自行失效。</w:t>
      </w:r>
    </w:p>
    <w:p w14:paraId="1FD76C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本合同附件：</w:t>
      </w:r>
    </w:p>
    <w:p w14:paraId="3D6D85B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：《报价清单》</w:t>
      </w:r>
    </w:p>
    <w:p w14:paraId="4BF0B1C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：《阳光合作协议》</w:t>
      </w:r>
    </w:p>
    <w:p w14:paraId="1631BF9F">
      <w:pPr>
        <w:spacing w:line="360" w:lineRule="auto"/>
        <w:rPr>
          <w:rFonts w:ascii="宋体" w:hAnsi="宋体"/>
          <w:color w:val="auto"/>
          <w:sz w:val="24"/>
          <w:szCs w:val="24"/>
          <w:highlight w:val="none"/>
        </w:rPr>
      </w:pPr>
      <w:r>
        <w:rPr>
          <w:rFonts w:hint="eastAsia" w:ascii="宋体" w:hAnsi="宋体"/>
          <w:color w:val="auto"/>
          <w:sz w:val="24"/>
          <w:szCs w:val="24"/>
          <w:highlight w:val="none"/>
        </w:rPr>
        <w:t>（以下无正文）</w:t>
      </w:r>
    </w:p>
    <w:p w14:paraId="1E40824E">
      <w:pPr>
        <w:spacing w:line="360" w:lineRule="auto"/>
        <w:ind w:firstLine="480" w:firstLineChars="200"/>
        <w:rPr>
          <w:rFonts w:ascii="宋体" w:hAnsi="宋体"/>
          <w:color w:val="auto"/>
          <w:sz w:val="24"/>
          <w:szCs w:val="24"/>
          <w:highlight w:val="none"/>
        </w:rPr>
      </w:pPr>
    </w:p>
    <w:p w14:paraId="7E6DAC87">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甲方（盖章）：</w:t>
      </w:r>
      <w:r>
        <w:rPr>
          <w:rFonts w:ascii="宋体" w:hAnsi="宋体"/>
          <w:color w:val="auto"/>
          <w:sz w:val="24"/>
          <w:szCs w:val="24"/>
          <w:highlight w:val="none"/>
        </w:rPr>
        <w:t xml:space="preserve">                     </w:t>
      </w:r>
      <w:r>
        <w:rPr>
          <w:rFonts w:hint="eastAsia" w:ascii="宋体" w:hAnsi="宋体"/>
          <w:color w:val="auto"/>
          <w:sz w:val="24"/>
          <w:szCs w:val="24"/>
          <w:highlight w:val="none"/>
        </w:rPr>
        <w:t>乙方（盖章）：</w:t>
      </w:r>
    </w:p>
    <w:p w14:paraId="34DD71B3">
      <w:pPr>
        <w:spacing w:line="360" w:lineRule="auto"/>
        <w:ind w:firstLine="240" w:firstLineChars="100"/>
        <w:rPr>
          <w:rFonts w:ascii="宋体" w:hAnsi="宋体"/>
          <w:color w:val="auto"/>
          <w:sz w:val="24"/>
          <w:szCs w:val="24"/>
          <w:highlight w:val="none"/>
        </w:rPr>
      </w:pPr>
    </w:p>
    <w:p w14:paraId="2D08F137">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法定代表人（签章）：</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法定代表人（签章）：</w:t>
      </w:r>
    </w:p>
    <w:p w14:paraId="0EC901DE">
      <w:pPr>
        <w:spacing w:line="360" w:lineRule="auto"/>
        <w:ind w:firstLine="240" w:firstLineChars="100"/>
        <w:rPr>
          <w:rFonts w:ascii="宋体" w:hAnsi="宋体"/>
          <w:color w:val="auto"/>
          <w:sz w:val="24"/>
          <w:szCs w:val="24"/>
          <w:highlight w:val="none"/>
        </w:rPr>
      </w:pPr>
    </w:p>
    <w:p w14:paraId="79823D22">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或授权代表人（签字）：</w:t>
      </w:r>
      <w:r>
        <w:rPr>
          <w:rFonts w:ascii="宋体" w:hAnsi="宋体"/>
          <w:color w:val="auto"/>
          <w:sz w:val="24"/>
          <w:szCs w:val="24"/>
          <w:highlight w:val="none"/>
        </w:rPr>
        <w:t xml:space="preserve">             </w:t>
      </w:r>
      <w:r>
        <w:rPr>
          <w:rFonts w:hint="eastAsia" w:ascii="宋体" w:hAnsi="宋体"/>
          <w:color w:val="auto"/>
          <w:sz w:val="24"/>
          <w:szCs w:val="24"/>
          <w:highlight w:val="none"/>
        </w:rPr>
        <w:t>或授权代表人（签字）：</w:t>
      </w:r>
    </w:p>
    <w:p w14:paraId="2C8AC38D">
      <w:pPr>
        <w:spacing w:line="360" w:lineRule="auto"/>
        <w:ind w:left="4290" w:leftChars="100" w:hanging="4080" w:hangingChars="1700"/>
        <w:rPr>
          <w:rFonts w:ascii="宋体" w:hAnsi="宋体"/>
          <w:color w:val="auto"/>
          <w:sz w:val="24"/>
          <w:szCs w:val="24"/>
          <w:highlight w:val="none"/>
        </w:rPr>
      </w:pPr>
      <w:r>
        <w:rPr>
          <w:rFonts w:ascii="宋体" w:hAnsi="宋体"/>
          <w:color w:val="auto"/>
          <w:sz w:val="24"/>
          <w:szCs w:val="24"/>
          <w:highlight w:val="none"/>
        </w:rPr>
        <w:t xml:space="preserve">                                  </w:t>
      </w:r>
    </w:p>
    <w:p w14:paraId="33510E8A">
      <w:pPr>
        <w:spacing w:line="360" w:lineRule="auto"/>
        <w:ind w:firstLine="240" w:firstLineChars="100"/>
        <w:rPr>
          <w:rFonts w:ascii="宋体" w:hAnsi="宋体"/>
          <w:color w:val="auto"/>
          <w:sz w:val="24"/>
          <w:szCs w:val="24"/>
          <w:highlight w:val="none"/>
        </w:rPr>
      </w:pPr>
    </w:p>
    <w:p w14:paraId="49C53CD9">
      <w:pPr>
        <w:spacing w:line="360" w:lineRule="auto"/>
        <w:ind w:right="240"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签约地点：东莞市</w:t>
      </w:r>
    </w:p>
    <w:p w14:paraId="17738C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签订时间：</w:t>
      </w:r>
    </w:p>
    <w:p w14:paraId="261C95A1">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附件</w:t>
      </w:r>
      <w:r>
        <w:rPr>
          <w:rFonts w:ascii="宋体" w:hAnsi="宋体"/>
          <w:b/>
          <w:color w:val="auto"/>
          <w:sz w:val="24"/>
          <w:szCs w:val="24"/>
          <w:highlight w:val="none"/>
        </w:rPr>
        <w:t>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价格</w:t>
      </w:r>
      <w:r>
        <w:rPr>
          <w:rFonts w:hint="eastAsia" w:ascii="宋体" w:hAnsi="宋体"/>
          <w:b/>
          <w:color w:val="auto"/>
          <w:sz w:val="24"/>
          <w:szCs w:val="24"/>
          <w:highlight w:val="none"/>
        </w:rPr>
        <w:t>清单</w:t>
      </w:r>
    </w:p>
    <w:p w14:paraId="75899031">
      <w:pPr>
        <w:adjustRightInd w:val="0"/>
        <w:snapToGrid w:val="0"/>
        <w:spacing w:line="360" w:lineRule="auto"/>
        <w:rPr>
          <w:rFonts w:ascii="宋体" w:hAnsi="宋体"/>
          <w:b/>
          <w:color w:val="auto"/>
          <w:sz w:val="24"/>
          <w:szCs w:val="24"/>
          <w:highlight w:val="none"/>
        </w:rPr>
      </w:pPr>
    </w:p>
    <w:tbl>
      <w:tblPr>
        <w:tblStyle w:val="23"/>
        <w:tblW w:w="8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762"/>
        <w:gridCol w:w="1896"/>
        <w:gridCol w:w="886"/>
        <w:gridCol w:w="1199"/>
        <w:gridCol w:w="706"/>
        <w:gridCol w:w="1048"/>
        <w:gridCol w:w="1011"/>
        <w:gridCol w:w="1032"/>
      </w:tblGrid>
      <w:tr w14:paraId="46EE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3E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8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货物相关要求</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CC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0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品牌型号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8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4A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总价（元）</w:t>
            </w:r>
          </w:p>
        </w:tc>
      </w:tr>
      <w:tr w14:paraId="1FEC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0F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32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软化水泵电机</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4BD1">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额定电压380V；</w:t>
            </w:r>
          </w:p>
          <w:p w14:paraId="0BE32E56">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功率 :315kW ；</w:t>
            </w:r>
          </w:p>
          <w:p w14:paraId="14EE4DB3">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接法 :△；</w:t>
            </w:r>
          </w:p>
          <w:p w14:paraId="6BDAC803">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转速:2950r/min；绝缘等级：F级；普通变频电机；</w:t>
            </w:r>
          </w:p>
          <w:p w14:paraId="38DA3671">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安装方式：B3；</w:t>
            </w:r>
          </w:p>
          <w:p w14:paraId="0CF69FD0">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冷却方式：IC416；工作制：S1 ；</w:t>
            </w:r>
          </w:p>
          <w:p w14:paraId="6E76B7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b w:val="0"/>
                <w:bCs w:val="0"/>
                <w:color w:val="auto"/>
                <w:sz w:val="24"/>
                <w:highlight w:val="none"/>
                <w:lang w:val="en-US" w:eastAsia="zh-CN"/>
              </w:rPr>
              <w:t>能效等级：IE4。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A35">
            <w:pPr>
              <w:jc w:val="center"/>
              <w:rPr>
                <w:rFonts w:hint="eastAsia" w:ascii="宋体" w:hAnsi="宋体" w:eastAsia="宋体" w:cs="宋体"/>
                <w:i w:val="0"/>
                <w:iCs w:val="0"/>
                <w:color w:val="auto"/>
                <w:sz w:val="22"/>
                <w:szCs w:val="22"/>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C8A">
            <w:pPr>
              <w:jc w:val="center"/>
              <w:rPr>
                <w:rFonts w:hint="eastAsia" w:ascii="宋体" w:hAnsi="宋体" w:eastAsia="宋体" w:cs="宋体"/>
                <w:i w:val="0"/>
                <w:iCs w:val="0"/>
                <w:color w:val="auto"/>
                <w:sz w:val="22"/>
                <w:szCs w:val="22"/>
                <w:highlight w:val="none"/>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4F3">
            <w:pPr>
              <w:jc w:val="center"/>
              <w:rPr>
                <w:rFonts w:hint="eastAsia" w:ascii="宋体" w:hAnsi="宋体" w:eastAsia="宋体" w:cs="宋体"/>
                <w:i w:val="0"/>
                <w:iCs w:val="0"/>
                <w:color w:val="auto"/>
                <w:sz w:val="22"/>
                <w:szCs w:val="22"/>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0A97">
            <w:pPr>
              <w:jc w:val="center"/>
              <w:rPr>
                <w:rFonts w:hint="eastAsia" w:ascii="宋体" w:hAnsi="宋体" w:eastAsia="宋体" w:cs="宋体"/>
                <w:i w:val="0"/>
                <w:iCs w:val="0"/>
                <w:color w:val="auto"/>
                <w:sz w:val="22"/>
                <w:szCs w:val="22"/>
                <w:highlight w:val="none"/>
                <w:u w:val="none"/>
              </w:rPr>
            </w:pPr>
          </w:p>
        </w:tc>
      </w:tr>
      <w:tr w14:paraId="13E7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FF5">
            <w:pPr>
              <w:jc w:val="center"/>
              <w:rPr>
                <w:rFonts w:hint="eastAsia" w:ascii="宋体" w:hAnsi="宋体" w:eastAsia="宋体" w:cs="宋体"/>
                <w:i w:val="0"/>
                <w:iCs w:val="0"/>
                <w:color w:val="auto"/>
                <w:sz w:val="22"/>
                <w:szCs w:val="22"/>
                <w:highlight w:val="none"/>
                <w:u w:val="none"/>
              </w:rPr>
            </w:pPr>
          </w:p>
        </w:tc>
        <w:tc>
          <w:tcPr>
            <w:tcW w:w="75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A9F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62D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r>
    </w:tbl>
    <w:p w14:paraId="7625FB42">
      <w:pPr>
        <w:adjustRightInd w:val="0"/>
        <w:snapToGrid w:val="0"/>
        <w:spacing w:line="360" w:lineRule="auto"/>
        <w:rPr>
          <w:rFonts w:ascii="宋体" w:hAnsi="宋体"/>
          <w:b/>
          <w:color w:val="auto"/>
          <w:sz w:val="24"/>
          <w:szCs w:val="24"/>
          <w:highlight w:val="none"/>
        </w:rPr>
      </w:pPr>
    </w:p>
    <w:p w14:paraId="4B421F95">
      <w:pPr>
        <w:adjustRightInd w:val="0"/>
        <w:snapToGrid w:val="0"/>
        <w:spacing w:line="360" w:lineRule="auto"/>
        <w:rPr>
          <w:rFonts w:ascii="宋体" w:hAnsi="宋体"/>
          <w:b/>
          <w:color w:val="auto"/>
          <w:sz w:val="24"/>
          <w:szCs w:val="24"/>
          <w:highlight w:val="none"/>
        </w:rPr>
      </w:pPr>
    </w:p>
    <w:p w14:paraId="51F1BF22">
      <w:pPr>
        <w:adjustRightInd w:val="0"/>
        <w:snapToGrid w:val="0"/>
        <w:spacing w:line="360" w:lineRule="auto"/>
        <w:rPr>
          <w:rFonts w:ascii="宋体" w:hAnsi="宋体"/>
          <w:b/>
          <w:color w:val="auto"/>
          <w:sz w:val="24"/>
          <w:szCs w:val="24"/>
          <w:highlight w:val="none"/>
        </w:rPr>
      </w:pPr>
    </w:p>
    <w:p w14:paraId="72ADD8E2">
      <w:pPr>
        <w:adjustRightInd w:val="0"/>
        <w:snapToGrid w:val="0"/>
        <w:spacing w:line="360" w:lineRule="auto"/>
        <w:rPr>
          <w:rFonts w:ascii="宋体" w:hAnsi="宋体"/>
          <w:b/>
          <w:color w:val="auto"/>
          <w:sz w:val="24"/>
          <w:szCs w:val="24"/>
          <w:highlight w:val="none"/>
        </w:rPr>
      </w:pPr>
    </w:p>
    <w:p w14:paraId="2E55E14A">
      <w:pPr>
        <w:adjustRightInd w:val="0"/>
        <w:snapToGrid w:val="0"/>
        <w:spacing w:line="360" w:lineRule="auto"/>
        <w:rPr>
          <w:rFonts w:ascii="宋体" w:hAnsi="宋体"/>
          <w:b/>
          <w:color w:val="auto"/>
          <w:sz w:val="24"/>
          <w:szCs w:val="24"/>
          <w:highlight w:val="none"/>
        </w:rPr>
      </w:pPr>
    </w:p>
    <w:p w14:paraId="4939E315">
      <w:pPr>
        <w:adjustRightInd w:val="0"/>
        <w:snapToGrid w:val="0"/>
        <w:spacing w:line="360" w:lineRule="auto"/>
        <w:rPr>
          <w:rFonts w:ascii="宋体" w:hAnsi="宋体"/>
          <w:b/>
          <w:color w:val="auto"/>
          <w:sz w:val="24"/>
          <w:szCs w:val="24"/>
          <w:highlight w:val="none"/>
        </w:rPr>
      </w:pPr>
    </w:p>
    <w:p w14:paraId="16F768D9">
      <w:pPr>
        <w:adjustRightInd w:val="0"/>
        <w:snapToGrid w:val="0"/>
        <w:spacing w:line="360" w:lineRule="auto"/>
        <w:rPr>
          <w:rFonts w:ascii="宋体" w:hAnsi="宋体"/>
          <w:b/>
          <w:color w:val="auto"/>
          <w:sz w:val="24"/>
          <w:szCs w:val="24"/>
          <w:highlight w:val="none"/>
        </w:rPr>
      </w:pPr>
    </w:p>
    <w:p w14:paraId="0F925830">
      <w:pPr>
        <w:adjustRightInd w:val="0"/>
        <w:snapToGrid w:val="0"/>
        <w:spacing w:line="360" w:lineRule="auto"/>
        <w:rPr>
          <w:rFonts w:ascii="宋体" w:hAnsi="宋体"/>
          <w:b/>
          <w:color w:val="auto"/>
          <w:sz w:val="24"/>
          <w:szCs w:val="24"/>
          <w:highlight w:val="none"/>
        </w:rPr>
      </w:pPr>
    </w:p>
    <w:p w14:paraId="3DF5CCA5">
      <w:pPr>
        <w:adjustRightInd w:val="0"/>
        <w:snapToGrid w:val="0"/>
        <w:spacing w:line="360" w:lineRule="auto"/>
        <w:rPr>
          <w:rFonts w:ascii="宋体" w:hAnsi="宋体"/>
          <w:b/>
          <w:color w:val="auto"/>
          <w:sz w:val="24"/>
          <w:szCs w:val="24"/>
          <w:highlight w:val="none"/>
        </w:rPr>
      </w:pPr>
    </w:p>
    <w:p w14:paraId="0345595B">
      <w:pPr>
        <w:adjustRightInd w:val="0"/>
        <w:snapToGrid w:val="0"/>
        <w:spacing w:line="360" w:lineRule="auto"/>
        <w:rPr>
          <w:rFonts w:ascii="宋体" w:hAnsi="宋体"/>
          <w:b/>
          <w:color w:val="auto"/>
          <w:sz w:val="24"/>
          <w:szCs w:val="24"/>
          <w:highlight w:val="none"/>
        </w:rPr>
      </w:pPr>
    </w:p>
    <w:p w14:paraId="14EA5B40">
      <w:pPr>
        <w:adjustRightInd w:val="0"/>
        <w:snapToGrid w:val="0"/>
        <w:spacing w:line="360" w:lineRule="auto"/>
        <w:rPr>
          <w:rFonts w:ascii="宋体" w:hAnsi="宋体"/>
          <w:b/>
          <w:color w:val="auto"/>
          <w:sz w:val="24"/>
          <w:szCs w:val="24"/>
          <w:highlight w:val="none"/>
        </w:rPr>
      </w:pPr>
    </w:p>
    <w:p w14:paraId="77A6DD11">
      <w:pPr>
        <w:adjustRightInd w:val="0"/>
        <w:snapToGrid w:val="0"/>
        <w:spacing w:line="360" w:lineRule="auto"/>
        <w:rPr>
          <w:rFonts w:ascii="宋体" w:hAnsi="宋体"/>
          <w:b/>
          <w:color w:val="auto"/>
          <w:sz w:val="24"/>
          <w:szCs w:val="24"/>
          <w:highlight w:val="none"/>
        </w:rPr>
      </w:pPr>
    </w:p>
    <w:p w14:paraId="2B51EA34">
      <w:pPr>
        <w:adjustRightInd w:val="0"/>
        <w:snapToGrid w:val="0"/>
        <w:spacing w:line="360" w:lineRule="auto"/>
        <w:rPr>
          <w:rFonts w:ascii="宋体" w:hAnsi="宋体"/>
          <w:b/>
          <w:color w:val="auto"/>
          <w:sz w:val="24"/>
          <w:szCs w:val="24"/>
          <w:highlight w:val="none"/>
        </w:rPr>
      </w:pPr>
    </w:p>
    <w:p w14:paraId="2853B7B3">
      <w:pPr>
        <w:pStyle w:val="12"/>
        <w:rPr>
          <w:color w:val="auto"/>
          <w:highlight w:val="none"/>
        </w:rPr>
      </w:pPr>
    </w:p>
    <w:p w14:paraId="1007454D">
      <w:pPr>
        <w:pStyle w:val="44"/>
        <w:spacing w:line="360" w:lineRule="auto"/>
        <w:ind w:firstLine="0" w:firstLineChars="0"/>
        <w:rPr>
          <w:b/>
          <w:bCs/>
          <w:color w:val="auto"/>
          <w:sz w:val="24"/>
          <w:szCs w:val="24"/>
          <w:highlight w:val="none"/>
        </w:rPr>
      </w:pPr>
      <w:r>
        <w:rPr>
          <w:b/>
          <w:bCs/>
          <w:color w:val="auto"/>
          <w:sz w:val="24"/>
          <w:szCs w:val="24"/>
          <w:highlight w:val="none"/>
        </w:rPr>
        <w:t>附件</w:t>
      </w:r>
      <w:r>
        <w:rPr>
          <w:rFonts w:hint="eastAsia"/>
          <w:b/>
          <w:bCs/>
          <w:color w:val="auto"/>
          <w:sz w:val="24"/>
          <w:szCs w:val="24"/>
          <w:highlight w:val="none"/>
          <w:lang w:val="en-US" w:eastAsia="zh-CN"/>
        </w:rPr>
        <w:t>2</w:t>
      </w:r>
      <w:r>
        <w:rPr>
          <w:b/>
          <w:bCs/>
          <w:color w:val="auto"/>
          <w:sz w:val="24"/>
          <w:szCs w:val="24"/>
          <w:highlight w:val="none"/>
        </w:rPr>
        <w:t>：</w:t>
      </w:r>
    </w:p>
    <w:p w14:paraId="465F3ADC">
      <w:pPr>
        <w:spacing w:line="360" w:lineRule="auto"/>
        <w:ind w:firstLine="482"/>
        <w:jc w:val="center"/>
        <w:rPr>
          <w:rFonts w:ascii="宋体"/>
          <w:b/>
          <w:color w:val="auto"/>
          <w:sz w:val="28"/>
          <w:szCs w:val="28"/>
          <w:highlight w:val="none"/>
        </w:rPr>
      </w:pPr>
      <w:r>
        <w:rPr>
          <w:b/>
          <w:color w:val="auto"/>
          <w:sz w:val="28"/>
          <w:szCs w:val="28"/>
          <w:highlight w:val="none"/>
        </w:rPr>
        <w:t>阳光合作协议</w:t>
      </w:r>
    </w:p>
    <w:p w14:paraId="1E9E558E">
      <w:pPr>
        <w:spacing w:line="600" w:lineRule="exact"/>
        <w:ind w:firstLine="400" w:firstLineChars="200"/>
        <w:contextualSpacing/>
        <w:rPr>
          <w:color w:val="auto"/>
          <w:sz w:val="20"/>
          <w:highlight w:val="none"/>
          <w:u w:val="single"/>
        </w:rPr>
      </w:pPr>
      <w:r>
        <w:rPr>
          <w:color w:val="auto"/>
          <w:sz w:val="20"/>
          <w:highlight w:val="none"/>
        </w:rPr>
        <w:t>甲方：</w:t>
      </w:r>
      <w:r>
        <w:rPr>
          <w:color w:val="auto"/>
          <w:sz w:val="20"/>
          <w:highlight w:val="none"/>
          <w:u w:val="single"/>
        </w:rPr>
        <w:t xml:space="preserve"> </w:t>
      </w:r>
      <w:r>
        <w:rPr>
          <w:rFonts w:hint="eastAsia"/>
          <w:color w:val="auto"/>
          <w:sz w:val="20"/>
          <w:highlight w:val="none"/>
          <w:u w:val="single"/>
        </w:rPr>
        <w:t xml:space="preserve">                             </w:t>
      </w:r>
      <w:r>
        <w:rPr>
          <w:color w:val="auto"/>
          <w:sz w:val="20"/>
          <w:highlight w:val="none"/>
          <w:u w:val="single"/>
        </w:rPr>
        <w:t xml:space="preserve">   </w:t>
      </w:r>
    </w:p>
    <w:p w14:paraId="460ED959">
      <w:pPr>
        <w:spacing w:line="600" w:lineRule="exact"/>
        <w:ind w:firstLine="400" w:firstLineChars="200"/>
        <w:contextualSpacing/>
        <w:rPr>
          <w:color w:val="auto"/>
          <w:sz w:val="20"/>
          <w:highlight w:val="none"/>
        </w:rPr>
      </w:pPr>
      <w:r>
        <w:rPr>
          <w:color w:val="auto"/>
          <w:sz w:val="20"/>
          <w:highlight w:val="none"/>
        </w:rPr>
        <w:t>乙方：</w:t>
      </w:r>
      <w:r>
        <w:rPr>
          <w:color w:val="auto"/>
          <w:sz w:val="20"/>
          <w:highlight w:val="none"/>
          <w:u w:val="single"/>
        </w:rPr>
        <w:t xml:space="preserve">                                 </w:t>
      </w:r>
    </w:p>
    <w:p w14:paraId="3A2B5B2D">
      <w:pPr>
        <w:spacing w:before="166" w:beforeLines="50" w:after="166" w:afterLines="50" w:line="520" w:lineRule="exact"/>
        <w:ind w:firstLine="400" w:firstLineChars="200"/>
        <w:contextualSpacing/>
        <w:rPr>
          <w:color w:val="auto"/>
          <w:sz w:val="20"/>
          <w:highlight w:val="none"/>
        </w:rPr>
      </w:pPr>
      <w:r>
        <w:rPr>
          <w:rFonts w:hint="eastAsia" w:ascii="宋体" w:hAnsi="宋体" w:cs="宋体"/>
          <w:color w:val="auto"/>
          <w:sz w:val="20"/>
          <w:highlight w:val="none"/>
        </w:rPr>
        <w:t>甲乙双方于</w:t>
      </w:r>
      <w:r>
        <w:rPr>
          <w:color w:val="auto"/>
          <w:sz w:val="20"/>
          <w:highlight w:val="none"/>
          <w:u w:val="single"/>
        </w:rPr>
        <w:t>202</w:t>
      </w:r>
      <w:r>
        <w:rPr>
          <w:rFonts w:hint="eastAsia"/>
          <w:color w:val="auto"/>
          <w:sz w:val="20"/>
          <w:highlight w:val="none"/>
          <w:u w:val="single"/>
          <w:lang w:val="en-US" w:eastAsia="zh-CN"/>
        </w:rPr>
        <w:t>6</w:t>
      </w:r>
      <w:r>
        <w:rPr>
          <w:color w:val="auto"/>
          <w:sz w:val="20"/>
          <w:highlight w:val="none"/>
        </w:rPr>
        <w:t>年</w:t>
      </w:r>
      <w:r>
        <w:rPr>
          <w:color w:val="auto"/>
          <w:sz w:val="20"/>
          <w:highlight w:val="none"/>
          <w:u w:val="single"/>
        </w:rPr>
        <w:t xml:space="preserve">      </w:t>
      </w:r>
      <w:r>
        <w:rPr>
          <w:color w:val="auto"/>
          <w:sz w:val="20"/>
          <w:highlight w:val="none"/>
        </w:rPr>
        <w:t>月</w:t>
      </w:r>
      <w:r>
        <w:rPr>
          <w:color w:val="auto"/>
          <w:sz w:val="20"/>
          <w:highlight w:val="none"/>
          <w:u w:val="single"/>
        </w:rPr>
        <w:t xml:space="preserve">      </w:t>
      </w:r>
      <w:r>
        <w:rPr>
          <w:color w:val="auto"/>
          <w:sz w:val="20"/>
          <w:highlight w:val="none"/>
        </w:rPr>
        <w:t>日签署了《</w:t>
      </w:r>
      <w:r>
        <w:rPr>
          <w:rFonts w:hint="eastAsia"/>
          <w:color w:val="auto"/>
          <w:sz w:val="20"/>
          <w:highlight w:val="none"/>
        </w:rPr>
        <w:t xml:space="preserve">    项目</w:t>
      </w:r>
      <w:r>
        <w:rPr>
          <w:color w:val="auto"/>
          <w:sz w:val="20"/>
          <w:highlight w:val="none"/>
        </w:rPr>
        <w:t>合同》（以下简称原合同），为加强双方阳光合作，保证职员职业安全，甲乙双方经协商签订本协议并作为双方共同遵守的阳光合作行为准则。</w:t>
      </w:r>
    </w:p>
    <w:p w14:paraId="552042CA">
      <w:pPr>
        <w:widowControl/>
        <w:spacing w:before="166" w:beforeLines="50" w:after="166" w:afterLines="50" w:line="520" w:lineRule="exact"/>
        <w:ind w:left="420" w:leftChars="200"/>
        <w:contextualSpacing/>
        <w:jc w:val="left"/>
        <w:rPr>
          <w:b/>
          <w:color w:val="auto"/>
          <w:sz w:val="20"/>
          <w:highlight w:val="none"/>
        </w:rPr>
      </w:pPr>
      <w:r>
        <w:rPr>
          <w:b/>
          <w:color w:val="auto"/>
          <w:sz w:val="20"/>
          <w:highlight w:val="none"/>
        </w:rPr>
        <w:t>一、甲方责任</w:t>
      </w:r>
    </w:p>
    <w:p w14:paraId="0141058F">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1.甲方有责任向乙方介绍本单位有关采购管理通用原则和本协议的规定。</w:t>
      </w:r>
    </w:p>
    <w:p w14:paraId="63FA768E">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2.甲方有责任对本单位相关人员进行阳光合作教育。</w:t>
      </w:r>
    </w:p>
    <w:p w14:paraId="58CB1F11">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1C3DBB5">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4.甲方人员如违反阳光合作管理制度及本协议规定，甲方视情节轻重、影响大小给予行政及经济处罚。</w:t>
      </w:r>
    </w:p>
    <w:p w14:paraId="6CC20403">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5．对于乙方举报甲方人员违反阳光合作规定的情况，甲方应及时进行调查，根据调查情况进行处理，并将调查结果向乙方反馈。</w:t>
      </w:r>
    </w:p>
    <w:p w14:paraId="25180CD2">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6.接受举报的一方应为举报方保密，不得对举报方进行报复，对举报属实和严格遵守《阳光合作协议》的合作方，在同等条件下给予后续合作的优先权。</w:t>
      </w:r>
    </w:p>
    <w:p w14:paraId="3983B696">
      <w:pPr>
        <w:widowControl/>
        <w:spacing w:before="166" w:beforeLines="50" w:after="166" w:afterLines="50" w:line="520" w:lineRule="exact"/>
        <w:ind w:left="420" w:leftChars="200"/>
        <w:contextualSpacing/>
        <w:jc w:val="left"/>
        <w:rPr>
          <w:b/>
          <w:color w:val="auto"/>
          <w:sz w:val="20"/>
          <w:highlight w:val="none"/>
        </w:rPr>
      </w:pPr>
      <w:r>
        <w:rPr>
          <w:b/>
          <w:color w:val="auto"/>
          <w:sz w:val="20"/>
          <w:highlight w:val="none"/>
        </w:rPr>
        <w:t>二、乙方责任</w:t>
      </w:r>
    </w:p>
    <w:p w14:paraId="3C25625E">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1.乙方应保证乙方人员了解甲方有关采购管理通用原则和及本协议的规定，并遵照执行。</w:t>
      </w:r>
    </w:p>
    <w:p w14:paraId="38CAA6E0">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2.乙方不得以任何形式给予甲方人员回扣、赠送实物、现金、有价证券、礼券等有价物品或提供旅游等其他可能影响职务行为公正履行的活动（以下统称“财物”）。</w:t>
      </w:r>
    </w:p>
    <w:p w14:paraId="68632ED1">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3.乙方有责任接受甲方对乙方在合作期间阳光合作管理执行情况的监督，并对甲方相关调查工作主动配合。</w:t>
      </w:r>
    </w:p>
    <w:p w14:paraId="64B9135B">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4.乙方有义务就甲方人员任何形式的索取或收受财物行为及时向甲方（直接联系人为东莞实业投资控股集团有限公司</w:t>
      </w:r>
      <w:r>
        <w:rPr>
          <w:rFonts w:hint="eastAsia"/>
          <w:color w:val="auto"/>
          <w:sz w:val="20"/>
          <w:highlight w:val="none"/>
          <w:lang w:val="en-US" w:eastAsia="zh-CN"/>
        </w:rPr>
        <w:t>风控法务</w:t>
      </w:r>
      <w:r>
        <w:rPr>
          <w:color w:val="auto"/>
          <w:sz w:val="20"/>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3CBD71A">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 xml:space="preserve">5．甲方接受乙方实名或匿名举报，保证为举报者的信息保密，常设举报部门及电话： </w:t>
      </w:r>
    </w:p>
    <w:p w14:paraId="50ABBEC4">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举报受理部门：东莞实业投资控股集团有限公司</w:t>
      </w:r>
      <w:r>
        <w:rPr>
          <w:rFonts w:hint="eastAsia"/>
          <w:color w:val="auto"/>
          <w:sz w:val="20"/>
          <w:highlight w:val="none"/>
          <w:lang w:val="en-US" w:eastAsia="zh-CN"/>
        </w:rPr>
        <w:t>风控法务</w:t>
      </w:r>
      <w:r>
        <w:rPr>
          <w:color w:val="auto"/>
          <w:sz w:val="20"/>
          <w:highlight w:val="none"/>
        </w:rPr>
        <w:t>部</w:t>
      </w:r>
    </w:p>
    <w:p w14:paraId="0DD264FD">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东实集团举报邮箱：dgsyxf@163.com</w:t>
      </w:r>
    </w:p>
    <w:p w14:paraId="6668FCF2">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东实集团举报电话：0769-28820703（周一至周五9:00-12:00和14:00-18:00）</w:t>
      </w:r>
    </w:p>
    <w:p w14:paraId="29FB9CDD">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邮寄地址：东莞市东城区八一路1号机关二号大院9号楼，东莞实业投资控股集团有限公司</w:t>
      </w:r>
      <w:r>
        <w:rPr>
          <w:rFonts w:hint="eastAsia"/>
          <w:color w:val="auto"/>
          <w:sz w:val="20"/>
          <w:highlight w:val="none"/>
          <w:lang w:val="en-US" w:eastAsia="zh-CN"/>
        </w:rPr>
        <w:t>风控法务</w:t>
      </w:r>
      <w:r>
        <w:rPr>
          <w:color w:val="auto"/>
          <w:sz w:val="20"/>
          <w:highlight w:val="none"/>
        </w:rPr>
        <w:t>部收，邮编523000。</w:t>
      </w:r>
    </w:p>
    <w:p w14:paraId="2F596C55">
      <w:pPr>
        <w:widowControl/>
        <w:spacing w:before="166" w:beforeLines="50" w:after="166" w:afterLines="50" w:line="520" w:lineRule="exact"/>
        <w:ind w:left="420" w:leftChars="200"/>
        <w:contextualSpacing/>
        <w:jc w:val="left"/>
        <w:rPr>
          <w:b/>
          <w:color w:val="auto"/>
          <w:sz w:val="20"/>
          <w:highlight w:val="none"/>
        </w:rPr>
      </w:pPr>
      <w:r>
        <w:rPr>
          <w:b/>
          <w:color w:val="auto"/>
          <w:sz w:val="20"/>
          <w:highlight w:val="none"/>
        </w:rPr>
        <w:t>三、其他</w:t>
      </w:r>
    </w:p>
    <w:p w14:paraId="46A81200">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1.本协议是原合同的补充协议，与原合同有同等法律效力。</w:t>
      </w:r>
    </w:p>
    <w:p w14:paraId="63028DA0">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2.本协议一式</w:t>
      </w:r>
      <w:r>
        <w:rPr>
          <w:rFonts w:hint="eastAsia"/>
          <w:color w:val="auto"/>
          <w:sz w:val="20"/>
          <w:highlight w:val="none"/>
          <w:lang w:val="en-US" w:eastAsia="zh-CN"/>
        </w:rPr>
        <w:t>肆</w:t>
      </w:r>
      <w:r>
        <w:rPr>
          <w:color w:val="auto"/>
          <w:sz w:val="20"/>
          <w:highlight w:val="none"/>
        </w:rPr>
        <w:t>份，甲方执</w:t>
      </w:r>
      <w:r>
        <w:rPr>
          <w:rFonts w:hint="eastAsia"/>
          <w:color w:val="auto"/>
          <w:sz w:val="20"/>
          <w:highlight w:val="none"/>
          <w:lang w:val="en-US" w:eastAsia="zh-CN"/>
        </w:rPr>
        <w:t>贰</w:t>
      </w:r>
      <w:r>
        <w:rPr>
          <w:color w:val="auto"/>
          <w:sz w:val="20"/>
          <w:highlight w:val="none"/>
        </w:rPr>
        <w:t>份，乙方执</w:t>
      </w:r>
      <w:r>
        <w:rPr>
          <w:rFonts w:hint="eastAsia"/>
          <w:color w:val="auto"/>
          <w:sz w:val="20"/>
          <w:highlight w:val="none"/>
        </w:rPr>
        <w:t>贰</w:t>
      </w:r>
      <w:r>
        <w:rPr>
          <w:color w:val="auto"/>
          <w:sz w:val="20"/>
          <w:highlight w:val="none"/>
        </w:rPr>
        <w:t>份</w:t>
      </w:r>
      <w:r>
        <w:rPr>
          <w:rFonts w:hint="eastAsia"/>
          <w:color w:val="auto"/>
          <w:sz w:val="20"/>
          <w:highlight w:val="none"/>
        </w:rPr>
        <w:t>，</w:t>
      </w:r>
      <w:r>
        <w:rPr>
          <w:color w:val="auto"/>
          <w:sz w:val="20"/>
          <w:highlight w:val="none"/>
        </w:rPr>
        <w:t>具有同等法律效力。</w:t>
      </w:r>
    </w:p>
    <w:p w14:paraId="442317AD">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3.本协议经双方签署后生效。</w:t>
      </w:r>
    </w:p>
    <w:p w14:paraId="38D5107F">
      <w:pPr>
        <w:spacing w:before="166" w:beforeLines="50" w:after="166" w:afterLines="50" w:line="520" w:lineRule="exact"/>
        <w:ind w:firstLine="400" w:firstLineChars="200"/>
        <w:contextualSpacing/>
        <w:rPr>
          <w:color w:val="auto"/>
          <w:sz w:val="20"/>
          <w:highlight w:val="none"/>
        </w:rPr>
      </w:pPr>
    </w:p>
    <w:p w14:paraId="79C0E8CB">
      <w:pPr>
        <w:spacing w:before="166" w:beforeLines="50" w:after="166" w:afterLines="50" w:line="520" w:lineRule="exact"/>
        <w:ind w:firstLine="400" w:firstLineChars="200"/>
        <w:contextualSpacing/>
        <w:rPr>
          <w:color w:val="auto"/>
          <w:sz w:val="20"/>
          <w:highlight w:val="none"/>
        </w:rPr>
      </w:pPr>
      <w:r>
        <w:rPr>
          <w:color w:val="auto"/>
          <w:sz w:val="20"/>
          <w:highlight w:val="none"/>
        </w:rPr>
        <w:t xml:space="preserve">甲方（盖章）：                      乙方（盖章）： </w:t>
      </w:r>
    </w:p>
    <w:p w14:paraId="22A5E97B">
      <w:pPr>
        <w:spacing w:before="166" w:beforeLines="50" w:after="166" w:afterLines="50" w:line="520" w:lineRule="exact"/>
        <w:ind w:firstLine="400" w:firstLineChars="200"/>
        <w:contextualSpacing/>
        <w:rPr>
          <w:color w:val="auto"/>
          <w:sz w:val="20"/>
          <w:highlight w:val="none"/>
        </w:rPr>
      </w:pPr>
    </w:p>
    <w:p w14:paraId="433EE594">
      <w:pPr>
        <w:spacing w:before="166" w:beforeLines="50" w:after="166" w:afterLines="50" w:line="520" w:lineRule="exact"/>
        <w:ind w:firstLine="400" w:firstLineChars="200"/>
        <w:contextualSpacing/>
        <w:rPr>
          <w:color w:val="auto"/>
          <w:sz w:val="20"/>
          <w:highlight w:val="none"/>
        </w:rPr>
      </w:pPr>
      <w:r>
        <w:rPr>
          <w:color w:val="auto"/>
          <w:sz w:val="20"/>
          <w:highlight w:val="none"/>
        </w:rPr>
        <w:t>法定代表人（授权代表）：</w:t>
      </w:r>
      <w:r>
        <w:rPr>
          <w:color w:val="auto"/>
          <w:sz w:val="20"/>
          <w:highlight w:val="none"/>
        </w:rPr>
        <w:tab/>
      </w:r>
      <w:r>
        <w:rPr>
          <w:color w:val="auto"/>
          <w:sz w:val="20"/>
          <w:highlight w:val="none"/>
        </w:rPr>
        <w:tab/>
      </w:r>
      <w:r>
        <w:rPr>
          <w:color w:val="auto"/>
          <w:sz w:val="20"/>
          <w:highlight w:val="none"/>
        </w:rPr>
        <w:t xml:space="preserve">  </w:t>
      </w:r>
      <w:r>
        <w:rPr>
          <w:color w:val="auto"/>
          <w:sz w:val="20"/>
          <w:highlight w:val="none"/>
        </w:rPr>
        <w:tab/>
      </w:r>
      <w:r>
        <w:rPr>
          <w:color w:val="auto"/>
          <w:sz w:val="20"/>
          <w:highlight w:val="none"/>
        </w:rPr>
        <w:t xml:space="preserve">   法定代表人（授权代表）：</w:t>
      </w:r>
    </w:p>
    <w:p w14:paraId="6848B84E">
      <w:pPr>
        <w:spacing w:before="166" w:beforeLines="50" w:after="166" w:afterLines="50" w:line="520" w:lineRule="exact"/>
        <w:ind w:firstLine="400" w:firstLineChars="200"/>
        <w:contextualSpacing/>
        <w:rPr>
          <w:color w:val="auto"/>
          <w:sz w:val="20"/>
          <w:highlight w:val="none"/>
        </w:rPr>
      </w:pPr>
    </w:p>
    <w:p w14:paraId="6B06253F">
      <w:pPr>
        <w:pStyle w:val="13"/>
        <w:ind w:firstLine="210"/>
        <w:rPr>
          <w:color w:val="auto"/>
          <w:highlight w:val="none"/>
        </w:rPr>
      </w:pPr>
      <w:r>
        <w:rPr>
          <w:color w:val="auto"/>
          <w:sz w:val="20"/>
          <w:highlight w:val="none"/>
        </w:rPr>
        <w:t>签约日期：</w:t>
      </w:r>
      <w:r>
        <w:rPr>
          <w:rFonts w:hint="eastAsia"/>
          <w:color w:val="auto"/>
          <w:sz w:val="20"/>
          <w:highlight w:val="none"/>
          <w:lang w:val="en-US" w:eastAsia="zh-CN"/>
        </w:rPr>
        <w:t xml:space="preserve">   </w:t>
      </w:r>
      <w:r>
        <w:rPr>
          <w:color w:val="auto"/>
          <w:sz w:val="20"/>
          <w:highlight w:val="none"/>
        </w:rPr>
        <w:t>年   月   日</w:t>
      </w:r>
      <w:r>
        <w:rPr>
          <w:color w:val="auto"/>
          <w:sz w:val="20"/>
          <w:highlight w:val="none"/>
        </w:rPr>
        <w:tab/>
      </w:r>
      <w:r>
        <w:rPr>
          <w:color w:val="auto"/>
          <w:sz w:val="20"/>
          <w:highlight w:val="none"/>
        </w:rPr>
        <w:t xml:space="preserve">       签约日期：</w:t>
      </w:r>
      <w:r>
        <w:rPr>
          <w:rFonts w:hint="eastAsia"/>
          <w:color w:val="auto"/>
          <w:sz w:val="20"/>
          <w:highlight w:val="none"/>
          <w:lang w:val="en-US" w:eastAsia="zh-CN"/>
        </w:rPr>
        <w:t xml:space="preserve">   </w:t>
      </w:r>
      <w:r>
        <w:rPr>
          <w:color w:val="auto"/>
          <w:sz w:val="20"/>
          <w:highlight w:val="none"/>
        </w:rPr>
        <w:t>年   月   日</w:t>
      </w:r>
    </w:p>
    <w:bookmarkEnd w:id="19"/>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DC34">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232B668">
                          <w:pPr>
                            <w:pStyle w:val="1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PlfknQAAAAAwEAAA8AAAAAAAAAAQAgAAAAIgAAAGRycy9kb3ducmV2LnhtbFBLAQIUABQA&#10;AAAIAIdO4kA6zH7A+AEAAAEEAAAOAAAAAAAAAAEAIAAAAB8BAABkcnMvZTJvRG9jLnhtbFBLBQYA&#10;AAAABgAGAFkBAACJBQAAAAA=&#10;">
              <v:fill on="f" focussize="0,0"/>
              <v:stroke on="f"/>
              <v:imagedata o:title=""/>
              <o:lock v:ext="edit" aspectratio="f"/>
              <v:textbox inset="0mm,0mm,0mm,0mm" style="mso-fit-shape-to-text:t;">
                <w:txbxContent>
                  <w:p w14:paraId="2232B668">
                    <w:pPr>
                      <w:pStyle w:val="1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9B8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DE37B"/>
    <w:multiLevelType w:val="singleLevel"/>
    <w:tmpl w:val="CBDDE37B"/>
    <w:lvl w:ilvl="0" w:tentative="0">
      <w:start w:val="3"/>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iNTM0Mjk3Nzk4YWY0OGVhMjUyNDM2Y2U4ZDA1ZTYifQ=="/>
  </w:docVars>
  <w:rsids>
    <w:rsidRoot w:val="00BD5ED0"/>
    <w:rsid w:val="00005B73"/>
    <w:rsid w:val="00012BFA"/>
    <w:rsid w:val="00027E14"/>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36A1"/>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3249"/>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E5EE8"/>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470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74840"/>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1206"/>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17AC"/>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1E20"/>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8F0228"/>
    <w:rsid w:val="034B7445"/>
    <w:rsid w:val="035D4211"/>
    <w:rsid w:val="037D5EE3"/>
    <w:rsid w:val="04CF6E29"/>
    <w:rsid w:val="05111DAD"/>
    <w:rsid w:val="059366CF"/>
    <w:rsid w:val="05D00163"/>
    <w:rsid w:val="06F15928"/>
    <w:rsid w:val="077C34B8"/>
    <w:rsid w:val="07A209C4"/>
    <w:rsid w:val="07B618C1"/>
    <w:rsid w:val="07E6703F"/>
    <w:rsid w:val="080D26DA"/>
    <w:rsid w:val="08284245"/>
    <w:rsid w:val="086F1260"/>
    <w:rsid w:val="0880226D"/>
    <w:rsid w:val="089F2BDE"/>
    <w:rsid w:val="08BB2505"/>
    <w:rsid w:val="09525C31"/>
    <w:rsid w:val="097E3E34"/>
    <w:rsid w:val="099A07E1"/>
    <w:rsid w:val="0A630287"/>
    <w:rsid w:val="0A9B4FED"/>
    <w:rsid w:val="0B0C0A79"/>
    <w:rsid w:val="0B2459B7"/>
    <w:rsid w:val="0B451F6A"/>
    <w:rsid w:val="0BA14D3A"/>
    <w:rsid w:val="0C6F4C8D"/>
    <w:rsid w:val="0D0E0EB6"/>
    <w:rsid w:val="0D4B5277"/>
    <w:rsid w:val="0DE142CB"/>
    <w:rsid w:val="0E2435A4"/>
    <w:rsid w:val="0EA10303"/>
    <w:rsid w:val="0EAF7A7A"/>
    <w:rsid w:val="0FDC1CDC"/>
    <w:rsid w:val="10223C48"/>
    <w:rsid w:val="11C641A4"/>
    <w:rsid w:val="120F6385"/>
    <w:rsid w:val="12475EA9"/>
    <w:rsid w:val="133360BD"/>
    <w:rsid w:val="137F7471"/>
    <w:rsid w:val="146E4633"/>
    <w:rsid w:val="150412EA"/>
    <w:rsid w:val="15F54A3D"/>
    <w:rsid w:val="1615231F"/>
    <w:rsid w:val="171438BA"/>
    <w:rsid w:val="17230955"/>
    <w:rsid w:val="180F5427"/>
    <w:rsid w:val="182770BA"/>
    <w:rsid w:val="18863017"/>
    <w:rsid w:val="18AC6D73"/>
    <w:rsid w:val="19BA5298"/>
    <w:rsid w:val="1A9C2935"/>
    <w:rsid w:val="1B4716B4"/>
    <w:rsid w:val="1BEE7E74"/>
    <w:rsid w:val="1C08419D"/>
    <w:rsid w:val="1D4D5FFD"/>
    <w:rsid w:val="1DCA4770"/>
    <w:rsid w:val="1E182115"/>
    <w:rsid w:val="1EB43554"/>
    <w:rsid w:val="1F7A0970"/>
    <w:rsid w:val="209E2C67"/>
    <w:rsid w:val="20B44A08"/>
    <w:rsid w:val="21581D11"/>
    <w:rsid w:val="216F32CA"/>
    <w:rsid w:val="22124112"/>
    <w:rsid w:val="225C19C8"/>
    <w:rsid w:val="23F57352"/>
    <w:rsid w:val="249A7996"/>
    <w:rsid w:val="24B8768F"/>
    <w:rsid w:val="261C543B"/>
    <w:rsid w:val="267E2359"/>
    <w:rsid w:val="269350B6"/>
    <w:rsid w:val="26BC7CBC"/>
    <w:rsid w:val="27103651"/>
    <w:rsid w:val="271C28F5"/>
    <w:rsid w:val="27447ED5"/>
    <w:rsid w:val="27572215"/>
    <w:rsid w:val="275F3A77"/>
    <w:rsid w:val="284F0253"/>
    <w:rsid w:val="28644870"/>
    <w:rsid w:val="2AC5216B"/>
    <w:rsid w:val="2AE949DF"/>
    <w:rsid w:val="2B2C3F7A"/>
    <w:rsid w:val="2B3B474B"/>
    <w:rsid w:val="2B8D044E"/>
    <w:rsid w:val="2B8E43CA"/>
    <w:rsid w:val="2C016BB8"/>
    <w:rsid w:val="2D77461B"/>
    <w:rsid w:val="2DCD1174"/>
    <w:rsid w:val="2E015014"/>
    <w:rsid w:val="2E400C5F"/>
    <w:rsid w:val="2E5209E3"/>
    <w:rsid w:val="2EB01AFE"/>
    <w:rsid w:val="2F02606D"/>
    <w:rsid w:val="30592C7B"/>
    <w:rsid w:val="30D1119A"/>
    <w:rsid w:val="30F12F4C"/>
    <w:rsid w:val="3112402E"/>
    <w:rsid w:val="313D3E38"/>
    <w:rsid w:val="32611BF0"/>
    <w:rsid w:val="330A1254"/>
    <w:rsid w:val="33A83294"/>
    <w:rsid w:val="33F22DCF"/>
    <w:rsid w:val="34011E26"/>
    <w:rsid w:val="341B4D23"/>
    <w:rsid w:val="345C5D91"/>
    <w:rsid w:val="347C5B47"/>
    <w:rsid w:val="35613714"/>
    <w:rsid w:val="358C4411"/>
    <w:rsid w:val="35E9189D"/>
    <w:rsid w:val="36A81FB2"/>
    <w:rsid w:val="3722158D"/>
    <w:rsid w:val="373448E7"/>
    <w:rsid w:val="375E09FC"/>
    <w:rsid w:val="37B3773B"/>
    <w:rsid w:val="38525FA9"/>
    <w:rsid w:val="39003F1D"/>
    <w:rsid w:val="39276876"/>
    <w:rsid w:val="392B2930"/>
    <w:rsid w:val="3A3C1905"/>
    <w:rsid w:val="3AB56764"/>
    <w:rsid w:val="3AC853CC"/>
    <w:rsid w:val="3B243668"/>
    <w:rsid w:val="3B66136D"/>
    <w:rsid w:val="3C582CD8"/>
    <w:rsid w:val="3E094E14"/>
    <w:rsid w:val="3E2546CD"/>
    <w:rsid w:val="3E5874B7"/>
    <w:rsid w:val="3E7D36E2"/>
    <w:rsid w:val="40531C58"/>
    <w:rsid w:val="41192D98"/>
    <w:rsid w:val="413E5CD9"/>
    <w:rsid w:val="43425F9D"/>
    <w:rsid w:val="43F465D0"/>
    <w:rsid w:val="442A053D"/>
    <w:rsid w:val="44440739"/>
    <w:rsid w:val="446F65B8"/>
    <w:rsid w:val="44EF3AB0"/>
    <w:rsid w:val="44F057A6"/>
    <w:rsid w:val="45A95346"/>
    <w:rsid w:val="45AD54CB"/>
    <w:rsid w:val="46416F41"/>
    <w:rsid w:val="467D6748"/>
    <w:rsid w:val="46BB2DA5"/>
    <w:rsid w:val="46C4203A"/>
    <w:rsid w:val="470E29AE"/>
    <w:rsid w:val="49471390"/>
    <w:rsid w:val="49CB0CCD"/>
    <w:rsid w:val="4AA610D6"/>
    <w:rsid w:val="4AD618B2"/>
    <w:rsid w:val="4B0C055A"/>
    <w:rsid w:val="4BC4254F"/>
    <w:rsid w:val="4C1B7A56"/>
    <w:rsid w:val="4C610D2E"/>
    <w:rsid w:val="4C8B4A7C"/>
    <w:rsid w:val="4CFC368B"/>
    <w:rsid w:val="4CFC6887"/>
    <w:rsid w:val="4D7C1B16"/>
    <w:rsid w:val="4E0C26E3"/>
    <w:rsid w:val="4E7D412D"/>
    <w:rsid w:val="4EBE4481"/>
    <w:rsid w:val="4EC56BC8"/>
    <w:rsid w:val="4F086AAF"/>
    <w:rsid w:val="4FA6061A"/>
    <w:rsid w:val="4FE52987"/>
    <w:rsid w:val="5069668A"/>
    <w:rsid w:val="50A83CB2"/>
    <w:rsid w:val="512B42F2"/>
    <w:rsid w:val="51FC2798"/>
    <w:rsid w:val="5247520B"/>
    <w:rsid w:val="538E5DEC"/>
    <w:rsid w:val="555B3486"/>
    <w:rsid w:val="56D076DF"/>
    <w:rsid w:val="56E34736"/>
    <w:rsid w:val="56FB15A3"/>
    <w:rsid w:val="572C3C94"/>
    <w:rsid w:val="57806BBC"/>
    <w:rsid w:val="57A75FEF"/>
    <w:rsid w:val="58963DA7"/>
    <w:rsid w:val="592C3305"/>
    <w:rsid w:val="5A2C7551"/>
    <w:rsid w:val="5A400720"/>
    <w:rsid w:val="5A441936"/>
    <w:rsid w:val="5B33669F"/>
    <w:rsid w:val="5BDA28F3"/>
    <w:rsid w:val="5C072B21"/>
    <w:rsid w:val="5C101108"/>
    <w:rsid w:val="5CF4139A"/>
    <w:rsid w:val="5D693C9C"/>
    <w:rsid w:val="5D9D7735"/>
    <w:rsid w:val="5DE973D6"/>
    <w:rsid w:val="5E8D2D21"/>
    <w:rsid w:val="5EBD1212"/>
    <w:rsid w:val="5F1D6CF6"/>
    <w:rsid w:val="5FAD0DCB"/>
    <w:rsid w:val="603E3D6F"/>
    <w:rsid w:val="609410DE"/>
    <w:rsid w:val="60C82A21"/>
    <w:rsid w:val="61180F7A"/>
    <w:rsid w:val="61EE7FB7"/>
    <w:rsid w:val="623F329A"/>
    <w:rsid w:val="62695E27"/>
    <w:rsid w:val="628242DE"/>
    <w:rsid w:val="62BE7007"/>
    <w:rsid w:val="63040417"/>
    <w:rsid w:val="636127C3"/>
    <w:rsid w:val="6381342F"/>
    <w:rsid w:val="650B601A"/>
    <w:rsid w:val="6541100E"/>
    <w:rsid w:val="654C0BA8"/>
    <w:rsid w:val="664352EB"/>
    <w:rsid w:val="672079BD"/>
    <w:rsid w:val="683E7EE4"/>
    <w:rsid w:val="68A473A1"/>
    <w:rsid w:val="696610E4"/>
    <w:rsid w:val="6A83721D"/>
    <w:rsid w:val="6AB2229E"/>
    <w:rsid w:val="6AE21101"/>
    <w:rsid w:val="6B2746EE"/>
    <w:rsid w:val="6B4F3B9E"/>
    <w:rsid w:val="6B59484F"/>
    <w:rsid w:val="6BD63153"/>
    <w:rsid w:val="6BFE0B4D"/>
    <w:rsid w:val="6C5B55DC"/>
    <w:rsid w:val="6CAE03DD"/>
    <w:rsid w:val="6CE56E6B"/>
    <w:rsid w:val="6D032DAA"/>
    <w:rsid w:val="6E005A26"/>
    <w:rsid w:val="6E6329C5"/>
    <w:rsid w:val="6EFF345A"/>
    <w:rsid w:val="6F0E41D6"/>
    <w:rsid w:val="6F411865"/>
    <w:rsid w:val="6F4F7C8F"/>
    <w:rsid w:val="6FB4540B"/>
    <w:rsid w:val="6FFA4A72"/>
    <w:rsid w:val="70C73255"/>
    <w:rsid w:val="71126C39"/>
    <w:rsid w:val="715B1488"/>
    <w:rsid w:val="715F328E"/>
    <w:rsid w:val="71610FBE"/>
    <w:rsid w:val="71F14170"/>
    <w:rsid w:val="725008FF"/>
    <w:rsid w:val="72760778"/>
    <w:rsid w:val="72C906E9"/>
    <w:rsid w:val="743104E3"/>
    <w:rsid w:val="74320C3C"/>
    <w:rsid w:val="744F1920"/>
    <w:rsid w:val="74513162"/>
    <w:rsid w:val="74713EB8"/>
    <w:rsid w:val="74AC59A6"/>
    <w:rsid w:val="75431AF8"/>
    <w:rsid w:val="757B75BC"/>
    <w:rsid w:val="76A665D3"/>
    <w:rsid w:val="77314AD0"/>
    <w:rsid w:val="78BD1F9D"/>
    <w:rsid w:val="79201CE1"/>
    <w:rsid w:val="79B14724"/>
    <w:rsid w:val="7B3E0A41"/>
    <w:rsid w:val="7C323980"/>
    <w:rsid w:val="7CAC3E10"/>
    <w:rsid w:val="7D571E97"/>
    <w:rsid w:val="7E305B0C"/>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8">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color w:val="000000"/>
    </w:rPr>
  </w:style>
  <w:style w:type="paragraph" w:styleId="3">
    <w:name w:val="Body Text Indent"/>
    <w:basedOn w:val="1"/>
    <w:next w:val="4"/>
    <w:qFormat/>
    <w:uiPriority w:val="0"/>
    <w:pPr>
      <w:snapToGrid w:val="0"/>
      <w:spacing w:line="480" w:lineRule="atLeast"/>
      <w:ind w:firstLine="598" w:firstLineChars="230"/>
    </w:pPr>
    <w:rPr>
      <w:rFonts w:ascii="宋体" w:hAnsi="宋体"/>
      <w:bCs/>
      <w:spacing w:val="10"/>
    </w:rPr>
  </w:style>
  <w:style w:type="paragraph" w:styleId="4">
    <w:name w:val="envelope return"/>
    <w:basedOn w:val="1"/>
    <w:unhideWhenUsed/>
    <w:qFormat/>
    <w:uiPriority w:val="99"/>
    <w:rPr>
      <w:rFonts w:hint="eastAsia" w:ascii="Arial" w:hAnsi="Arial"/>
    </w:rPr>
  </w:style>
  <w:style w:type="paragraph" w:styleId="9">
    <w:name w:val="Normal Indent"/>
    <w:basedOn w:val="1"/>
    <w:link w:val="51"/>
    <w:qFormat/>
    <w:uiPriority w:val="0"/>
    <w:pPr>
      <w:widowControl/>
      <w:adjustRightInd w:val="0"/>
      <w:spacing w:line="360" w:lineRule="atLeast"/>
      <w:ind w:firstLine="482"/>
      <w:jc w:val="left"/>
      <w:textAlignment w:val="baseline"/>
    </w:pPr>
    <w:rPr>
      <w:rFonts w:ascii="Calibri" w:hAnsi="Calibri" w:eastAsia="等线"/>
      <w:kern w:val="0"/>
      <w:sz w:val="24"/>
    </w:rPr>
  </w:style>
  <w:style w:type="paragraph" w:styleId="10">
    <w:name w:val="Document Map"/>
    <w:basedOn w:val="1"/>
    <w:link w:val="35"/>
    <w:qFormat/>
    <w:uiPriority w:val="99"/>
    <w:rPr>
      <w:rFonts w:ascii="宋体"/>
      <w:sz w:val="18"/>
      <w:szCs w:val="18"/>
    </w:rPr>
  </w:style>
  <w:style w:type="paragraph" w:styleId="11">
    <w:name w:val="annotation text"/>
    <w:basedOn w:val="1"/>
    <w:link w:val="36"/>
    <w:qFormat/>
    <w:uiPriority w:val="99"/>
    <w:pPr>
      <w:jc w:val="left"/>
    </w:pPr>
  </w:style>
  <w:style w:type="paragraph" w:styleId="12">
    <w:name w:val="Body Text"/>
    <w:basedOn w:val="1"/>
    <w:next w:val="13"/>
    <w:link w:val="37"/>
    <w:qFormat/>
    <w:uiPriority w:val="99"/>
    <w:pPr>
      <w:spacing w:after="120"/>
    </w:pPr>
  </w:style>
  <w:style w:type="paragraph" w:styleId="13">
    <w:name w:val="Body Text First Indent"/>
    <w:basedOn w:val="12"/>
    <w:next w:val="14"/>
    <w:link w:val="41"/>
    <w:qFormat/>
    <w:uiPriority w:val="99"/>
    <w:pPr>
      <w:widowControl/>
      <w:ind w:firstLine="420" w:firstLineChars="100"/>
    </w:pPr>
    <w:rPr>
      <w:rFonts w:ascii="Calibri" w:hAnsi="Calibri" w:cs="宋体"/>
      <w:szCs w:val="22"/>
    </w:rPr>
  </w:style>
  <w:style w:type="paragraph" w:customStyle="1" w:styleId="14">
    <w:name w:val="样式 正文首行缩进 + 首行缩进:  1 字符"/>
    <w:basedOn w:val="1"/>
    <w:next w:val="1"/>
    <w:qFormat/>
    <w:uiPriority w:val="0"/>
    <w:pPr>
      <w:ind w:firstLine="200" w:firstLineChars="200"/>
    </w:pPr>
    <w:rPr>
      <w:rFonts w:cs="宋体"/>
    </w:rPr>
  </w:style>
  <w:style w:type="paragraph" w:styleId="15">
    <w:name w:val="Plain Text"/>
    <w:basedOn w:val="1"/>
    <w:link w:val="53"/>
    <w:qFormat/>
    <w:uiPriority w:val="99"/>
    <w:pPr>
      <w:tabs>
        <w:tab w:val="left" w:pos="-105"/>
      </w:tabs>
      <w:spacing w:line="440" w:lineRule="exact"/>
      <w:ind w:right="-147" w:rightChars="-70"/>
      <w:outlineLvl w:val="2"/>
    </w:pPr>
    <w:rPr>
      <w:rFonts w:ascii="宋体" w:hAnsi="Courier New"/>
      <w:sz w:val="24"/>
      <w:szCs w:val="21"/>
    </w:rPr>
  </w:style>
  <w:style w:type="paragraph" w:styleId="16">
    <w:name w:val="Date"/>
    <w:basedOn w:val="1"/>
    <w:next w:val="1"/>
    <w:link w:val="64"/>
    <w:semiHidden/>
    <w:unhideWhenUsed/>
    <w:qFormat/>
    <w:uiPriority w:val="99"/>
    <w:pPr>
      <w:ind w:left="100" w:leftChars="2500"/>
    </w:pPr>
  </w:style>
  <w:style w:type="paragraph" w:styleId="17">
    <w:name w:val="Balloon Text"/>
    <w:basedOn w:val="1"/>
    <w:link w:val="38"/>
    <w:qFormat/>
    <w:uiPriority w:val="99"/>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1"/>
    <w:next w:val="11"/>
    <w:link w:val="58"/>
    <w:semiHidden/>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Emphasis"/>
    <w:basedOn w:val="25"/>
    <w:qFormat/>
    <w:locked/>
    <w:uiPriority w:val="0"/>
    <w:rPr>
      <w:i/>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szCs w:val="21"/>
    </w:rPr>
  </w:style>
  <w:style w:type="paragraph" w:customStyle="1" w:styleId="30">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31">
    <w:name w:val="标题 1 字符"/>
    <w:basedOn w:val="25"/>
    <w:link w:val="5"/>
    <w:qFormat/>
    <w:locked/>
    <w:uiPriority w:val="99"/>
    <w:rPr>
      <w:rFonts w:ascii="Times New Roman" w:hAnsi="Times New Roman" w:eastAsia="宋体" w:cs="Times New Roman"/>
      <w:b/>
      <w:bCs/>
      <w:kern w:val="44"/>
      <w:sz w:val="44"/>
      <w:szCs w:val="44"/>
    </w:rPr>
  </w:style>
  <w:style w:type="character" w:customStyle="1" w:styleId="32">
    <w:name w:val="标题 2 字符"/>
    <w:basedOn w:val="25"/>
    <w:link w:val="6"/>
    <w:qFormat/>
    <w:locked/>
    <w:uiPriority w:val="99"/>
    <w:rPr>
      <w:rFonts w:ascii="Cambria" w:hAnsi="Cambria" w:eastAsia="宋体" w:cs="Times New Roman"/>
      <w:b/>
      <w:bCs/>
      <w:kern w:val="2"/>
      <w:sz w:val="32"/>
      <w:szCs w:val="32"/>
    </w:rPr>
  </w:style>
  <w:style w:type="character" w:customStyle="1" w:styleId="33">
    <w:name w:val="标题 3 字符"/>
    <w:basedOn w:val="25"/>
    <w:link w:val="7"/>
    <w:qFormat/>
    <w:locked/>
    <w:uiPriority w:val="99"/>
    <w:rPr>
      <w:rFonts w:eastAsia="宋体" w:cs="Times New Roman"/>
      <w:b/>
      <w:sz w:val="32"/>
    </w:rPr>
  </w:style>
  <w:style w:type="character" w:customStyle="1" w:styleId="34">
    <w:name w:val="标题 4 字符1"/>
    <w:basedOn w:val="25"/>
    <w:link w:val="8"/>
    <w:qFormat/>
    <w:locked/>
    <w:uiPriority w:val="99"/>
    <w:rPr>
      <w:rFonts w:ascii="Arial" w:hAnsi="Arial" w:eastAsia="黑体" w:cs="Times New Roman"/>
      <w:b/>
      <w:bCs/>
      <w:kern w:val="2"/>
      <w:sz w:val="28"/>
      <w:szCs w:val="28"/>
    </w:rPr>
  </w:style>
  <w:style w:type="character" w:customStyle="1" w:styleId="35">
    <w:name w:val="文档结构图 字符"/>
    <w:basedOn w:val="25"/>
    <w:link w:val="10"/>
    <w:qFormat/>
    <w:locked/>
    <w:uiPriority w:val="99"/>
    <w:rPr>
      <w:rFonts w:ascii="宋体" w:hAnsi="Times New Roman" w:eastAsia="宋体" w:cs="Times New Roman"/>
      <w:kern w:val="2"/>
      <w:sz w:val="18"/>
      <w:szCs w:val="18"/>
    </w:rPr>
  </w:style>
  <w:style w:type="character" w:customStyle="1" w:styleId="36">
    <w:name w:val="批注文字 字符"/>
    <w:basedOn w:val="25"/>
    <w:link w:val="11"/>
    <w:qFormat/>
    <w:locked/>
    <w:uiPriority w:val="99"/>
    <w:rPr>
      <w:rFonts w:ascii="Times New Roman" w:hAnsi="Times New Roman" w:cs="Times New Roman"/>
      <w:kern w:val="2"/>
      <w:sz w:val="21"/>
    </w:rPr>
  </w:style>
  <w:style w:type="character" w:customStyle="1" w:styleId="37">
    <w:name w:val="正文文本 字符"/>
    <w:basedOn w:val="25"/>
    <w:link w:val="12"/>
    <w:qFormat/>
    <w:locked/>
    <w:uiPriority w:val="99"/>
    <w:rPr>
      <w:rFonts w:ascii="Times New Roman" w:hAnsi="Times New Roman" w:eastAsia="宋体" w:cs="Times New Roman"/>
      <w:sz w:val="20"/>
      <w:szCs w:val="20"/>
    </w:rPr>
  </w:style>
  <w:style w:type="character" w:customStyle="1" w:styleId="38">
    <w:name w:val="批注框文本 字符"/>
    <w:basedOn w:val="25"/>
    <w:link w:val="17"/>
    <w:qFormat/>
    <w:locked/>
    <w:uiPriority w:val="99"/>
    <w:rPr>
      <w:rFonts w:ascii="Times New Roman" w:hAnsi="Times New Roman" w:eastAsia="宋体" w:cs="Times New Roman"/>
      <w:kern w:val="2"/>
      <w:sz w:val="18"/>
      <w:szCs w:val="18"/>
    </w:rPr>
  </w:style>
  <w:style w:type="character" w:customStyle="1" w:styleId="39">
    <w:name w:val="页脚 字符"/>
    <w:basedOn w:val="25"/>
    <w:link w:val="18"/>
    <w:qFormat/>
    <w:locked/>
    <w:uiPriority w:val="99"/>
    <w:rPr>
      <w:rFonts w:ascii="Times New Roman" w:hAnsi="Times New Roman" w:eastAsia="宋体" w:cs="Times New Roman"/>
      <w:sz w:val="18"/>
      <w:szCs w:val="18"/>
    </w:rPr>
  </w:style>
  <w:style w:type="character" w:customStyle="1" w:styleId="40">
    <w:name w:val="页眉 字符"/>
    <w:basedOn w:val="25"/>
    <w:link w:val="19"/>
    <w:qFormat/>
    <w:locked/>
    <w:uiPriority w:val="99"/>
    <w:rPr>
      <w:rFonts w:ascii="Times New Roman" w:hAnsi="Times New Roman" w:eastAsia="宋体" w:cs="Times New Roman"/>
      <w:sz w:val="18"/>
      <w:szCs w:val="18"/>
    </w:rPr>
  </w:style>
  <w:style w:type="character" w:customStyle="1" w:styleId="41">
    <w:name w:val="正文首行缩进 字符"/>
    <w:basedOn w:val="37"/>
    <w:link w:val="13"/>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next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5"/>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9"/>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5"/>
    <w:link w:val="15"/>
    <w:qFormat/>
    <w:locked/>
    <w:uiPriority w:val="99"/>
    <w:rPr>
      <w:rFonts w:ascii="宋体" w:hAnsi="Courier New" w:eastAsia="宋体" w:cs="Times New Roman"/>
      <w:kern w:val="2"/>
      <w:sz w:val="21"/>
      <w:szCs w:val="21"/>
    </w:rPr>
  </w:style>
  <w:style w:type="character" w:customStyle="1" w:styleId="54">
    <w:name w:val="未处理的提及1"/>
    <w:basedOn w:val="25"/>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22"/>
    <w:semiHidden/>
    <w:qFormat/>
    <w:locked/>
    <w:uiPriority w:val="99"/>
    <w:rPr>
      <w:rFonts w:ascii="Times New Roman" w:hAnsi="Times New Roman" w:eastAsia="宋体" w:cs="Times New Roman"/>
      <w:b/>
      <w:bCs/>
      <w:kern w:val="2"/>
      <w:sz w:val="21"/>
    </w:rPr>
  </w:style>
  <w:style w:type="character" w:customStyle="1" w:styleId="59">
    <w:name w:val="标题 4 字符"/>
    <w:basedOn w:val="25"/>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5"/>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5"/>
    <w:link w:val="16"/>
    <w:semiHidden/>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32</Pages>
  <Words>5960</Words>
  <Characters>6164</Characters>
  <Lines>167</Lines>
  <Paragraphs>47</Paragraphs>
  <TotalTime>6</TotalTime>
  <ScaleCrop>false</ScaleCrop>
  <LinksUpToDate>false</LinksUpToDate>
  <CharactersWithSpaces>6569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2024-05-14T01:59:00Z</dcterms:created>
  <dc:creator>86138</dc:creator>
  <cp:lastModifiedBy>LV</cp:lastModifiedBy>
  <cp:lastPrinted>2020-06-08T08:11:00Z</cp:lastPrinted>
  <dcterms:modified xsi:type="dcterms:W3CDTF">2026-05-28T01:18:32Z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CB91A1874593480C932302950DC967B5_13</vt:lpwstr>
  </property>
  <property fmtid="{D5CDD505-2E9C-101B-9397-08002B2CF9AE}" pid="4" name="KSOTemplateDocerSaveRecord">
    <vt:lpwstr>eyJoZGlkIjoiOTkzMDA0YzdhNWQ3ODdiM2JmYjJjYmFjNjQwMjA4MDkiLCJ1c2VySWQiOiI5NDA4NDc3MTEifQ==</vt:lpwstr>
  </property>
</Properties>
</file>