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E373F">
      <w:pPr>
        <w:adjustRightInd w:val="0"/>
        <w:snapToGrid w:val="0"/>
        <w:spacing w:before="120" w:after="120" w:line="276" w:lineRule="auto"/>
        <w:jc w:val="center"/>
        <w:rPr>
          <w:rFonts w:eastAsia="华文中宋"/>
          <w:sz w:val="44"/>
          <w:szCs w:val="44"/>
          <w:highlight w:val="none"/>
        </w:rPr>
      </w:pPr>
      <w:r>
        <w:rPr>
          <w:rFonts w:hint="eastAsia" w:eastAsia="华文中宋"/>
          <w:sz w:val="44"/>
          <w:szCs w:val="44"/>
          <w:highlight w:val="none"/>
        </w:rPr>
        <w:t>竞争性磋商文件</w:t>
      </w:r>
    </w:p>
    <w:p w14:paraId="402A5888">
      <w:pPr>
        <w:spacing w:line="600" w:lineRule="exact"/>
        <w:ind w:firstLine="640" w:firstLineChars="200"/>
        <w:rPr>
          <w:rFonts w:eastAsia="仿宋_GB2312"/>
          <w:sz w:val="32"/>
          <w:szCs w:val="32"/>
          <w:highlight w:val="none"/>
        </w:rPr>
      </w:pPr>
      <w:r>
        <w:rPr>
          <w:rFonts w:eastAsia="仿宋_GB2312"/>
          <w:sz w:val="32"/>
          <w:szCs w:val="32"/>
          <w:highlight w:val="none"/>
          <w:u w:val="single"/>
        </w:rPr>
        <w:t xml:space="preserve"> </w:t>
      </w:r>
      <w:r>
        <w:rPr>
          <w:rFonts w:hint="eastAsia" w:eastAsia="仿宋_GB2312"/>
          <w:sz w:val="32"/>
          <w:szCs w:val="32"/>
          <w:highlight w:val="none"/>
          <w:u w:val="single"/>
        </w:rPr>
        <w:t>东莞市东实产城发展有限公司</w:t>
      </w:r>
      <w:r>
        <w:rPr>
          <w:rFonts w:hint="eastAsia" w:eastAsia="仿宋_GB2312"/>
          <w:sz w:val="32"/>
          <w:szCs w:val="32"/>
          <w:highlight w:val="none"/>
        </w:rPr>
        <w:t>需采购一家</w:t>
      </w:r>
      <w:r>
        <w:rPr>
          <w:rFonts w:eastAsia="仿宋_GB2312"/>
          <w:sz w:val="32"/>
          <w:szCs w:val="32"/>
          <w:highlight w:val="none"/>
          <w:u w:val="single"/>
        </w:rPr>
        <w:t xml:space="preserve"> </w:t>
      </w:r>
      <w:r>
        <w:rPr>
          <w:rFonts w:hint="eastAsia" w:eastAsia="仿宋_GB2312"/>
          <w:sz w:val="32"/>
          <w:szCs w:val="32"/>
          <w:highlight w:val="none"/>
          <w:u w:val="single"/>
        </w:rPr>
        <w:t xml:space="preserve">招商管理系统 </w:t>
      </w:r>
      <w:r>
        <w:rPr>
          <w:rFonts w:hint="eastAsia" w:eastAsia="仿宋_GB2312"/>
          <w:sz w:val="32"/>
          <w:szCs w:val="32"/>
          <w:highlight w:val="none"/>
        </w:rPr>
        <w:t>单位，现将相关情况介绍如下：</w:t>
      </w:r>
    </w:p>
    <w:p w14:paraId="339341C8">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一、项目名称及内容</w:t>
      </w:r>
    </w:p>
    <w:p w14:paraId="334F7078">
      <w:pPr>
        <w:adjustRightInd w:val="0"/>
        <w:snapToGrid w:val="0"/>
        <w:spacing w:line="600" w:lineRule="exact"/>
        <w:ind w:firstLine="640" w:firstLineChars="200"/>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、项目名称：</w:t>
      </w:r>
      <w:r>
        <w:rPr>
          <w:rFonts w:hint="eastAsia" w:eastAsia="仿宋_GB2312"/>
          <w:b/>
          <w:bCs/>
          <w:sz w:val="32"/>
          <w:szCs w:val="32"/>
          <w:highlight w:val="none"/>
          <w:u w:val="single"/>
        </w:rPr>
        <w:t>产城公司招商管理系统采购</w:t>
      </w:r>
      <w:r>
        <w:rPr>
          <w:rFonts w:hint="eastAsia" w:eastAsia="仿宋_GB2312"/>
          <w:sz w:val="32"/>
          <w:szCs w:val="32"/>
          <w:highlight w:val="none"/>
          <w:u w:val="single"/>
        </w:rPr>
        <w:t>；</w:t>
      </w:r>
    </w:p>
    <w:p w14:paraId="099A8B22">
      <w:pPr>
        <w:adjustRightInd w:val="0"/>
        <w:snapToGrid w:val="0"/>
        <w:spacing w:line="600" w:lineRule="exact"/>
        <w:ind w:firstLine="640" w:firstLineChars="200"/>
        <w:rPr>
          <w:rFonts w:eastAsia="仿宋_GB2312"/>
          <w:sz w:val="32"/>
          <w:szCs w:val="32"/>
          <w:highlight w:val="none"/>
          <w:u w:val="single"/>
        </w:rPr>
      </w:pPr>
      <w:r>
        <w:rPr>
          <w:rFonts w:eastAsia="仿宋_GB2312"/>
          <w:sz w:val="32"/>
          <w:szCs w:val="32"/>
          <w:highlight w:val="none"/>
        </w:rPr>
        <w:t>2</w:t>
      </w:r>
      <w:r>
        <w:rPr>
          <w:rFonts w:hint="eastAsia" w:eastAsia="仿宋_GB2312"/>
          <w:sz w:val="32"/>
          <w:szCs w:val="32"/>
          <w:highlight w:val="none"/>
        </w:rPr>
        <w:t>、项目概况：</w:t>
      </w:r>
      <w:r>
        <w:rPr>
          <w:rFonts w:hint="eastAsia" w:eastAsia="仿宋_GB2312"/>
          <w:sz w:val="32"/>
          <w:szCs w:val="32"/>
          <w:highlight w:val="none"/>
          <w:u w:val="single"/>
        </w:rPr>
        <w:t>现有产业园区共4个，预计今年至少新增2个（</w:t>
      </w:r>
      <w:r>
        <w:rPr>
          <w:rFonts w:hint="eastAsia" w:eastAsia="仿宋_GB2312"/>
          <w:sz w:val="32"/>
          <w:szCs w:val="32"/>
          <w:highlight w:val="none"/>
          <w:u w:val="single"/>
          <w:lang w:val="en-US" w:eastAsia="zh-CN"/>
        </w:rPr>
        <w:t>谢岗</w:t>
      </w:r>
      <w:r>
        <w:rPr>
          <w:rFonts w:hint="eastAsia" w:eastAsia="仿宋_GB2312"/>
          <w:sz w:val="32"/>
          <w:szCs w:val="32"/>
          <w:highlight w:val="none"/>
          <w:u w:val="single"/>
        </w:rPr>
        <w:t>、大坪），总建面约12</w:t>
      </w:r>
      <w:r>
        <w:rPr>
          <w:rFonts w:hint="eastAsia" w:eastAsia="仿宋_GB2312"/>
          <w:sz w:val="32"/>
          <w:szCs w:val="32"/>
          <w:highlight w:val="none"/>
          <w:u w:val="single"/>
          <w:lang w:val="en-US" w:eastAsia="zh-CN"/>
        </w:rPr>
        <w:t>2</w:t>
      </w:r>
      <w:r>
        <w:rPr>
          <w:rFonts w:hint="eastAsia" w:eastAsia="仿宋_GB2312"/>
          <w:sz w:val="32"/>
          <w:szCs w:val="32"/>
          <w:highlight w:val="none"/>
          <w:u w:val="single"/>
        </w:rPr>
        <w:t>万</w:t>
      </w:r>
      <w:r>
        <w:rPr>
          <w:rFonts w:hint="eastAsia" w:ascii="微软雅黑" w:hAnsi="微软雅黑" w:eastAsia="微软雅黑" w:cs="微软雅黑"/>
          <w:sz w:val="32"/>
          <w:szCs w:val="32"/>
          <w:highlight w:val="none"/>
          <w:u w:val="single"/>
        </w:rPr>
        <w:t>㎡</w:t>
      </w:r>
      <w:r>
        <w:rPr>
          <w:rFonts w:hint="eastAsia" w:ascii="仿宋_GB2312" w:hAnsi="仿宋_GB2312" w:eastAsia="仿宋_GB2312" w:cs="仿宋_GB2312"/>
          <w:sz w:val="32"/>
          <w:szCs w:val="32"/>
          <w:highlight w:val="none"/>
          <w:u w:val="single"/>
        </w:rPr>
        <w:t>。随着业务规模扩大和市场竞争加剧，传统人工线下管理模式在效率、准确性和协同性方面的短板日益凸显，已无法满足精细化运营需求，成为制约发展的瓶颈。产城招商目前因依赖 Excel 和纸质台账、缺乏统一平台，导致管理分散落后、信息孤岛严重、统计周期长且滞后、人工操作易出错，很大程度影响业务效率与决策质量。且目前数字化工具应用深度不足，缺乏全流程可视化数据整合能力较弱，尚未形成一体化数据体系数据驱动决策能力，与市面系统运行成熟企业存在差距</w:t>
      </w:r>
      <w:r>
        <w:rPr>
          <w:rFonts w:hint="eastAsia" w:eastAsia="仿宋_GB2312"/>
          <w:sz w:val="32"/>
          <w:szCs w:val="32"/>
          <w:highlight w:val="none"/>
          <w:u w:val="single"/>
        </w:rPr>
        <w:t>；</w:t>
      </w:r>
    </w:p>
    <w:p w14:paraId="08D83B2C">
      <w:pPr>
        <w:adjustRightInd w:val="0"/>
        <w:snapToGrid w:val="0"/>
        <w:spacing w:line="600" w:lineRule="exact"/>
        <w:ind w:firstLine="640" w:firstLineChars="200"/>
        <w:rPr>
          <w:rFonts w:eastAsia="仿宋_GB2312"/>
          <w:sz w:val="32"/>
          <w:szCs w:val="32"/>
          <w:highlight w:val="none"/>
        </w:rPr>
      </w:pPr>
      <w:r>
        <w:rPr>
          <w:rFonts w:eastAsia="仿宋_GB2312"/>
          <w:sz w:val="32"/>
          <w:szCs w:val="32"/>
          <w:highlight w:val="none"/>
        </w:rPr>
        <w:t>3</w:t>
      </w:r>
      <w:r>
        <w:rPr>
          <w:rFonts w:hint="eastAsia" w:eastAsia="仿宋_GB2312"/>
          <w:sz w:val="32"/>
          <w:szCs w:val="32"/>
          <w:highlight w:val="none"/>
        </w:rPr>
        <w:t>、项目地点：</w:t>
      </w:r>
      <w:r>
        <w:rPr>
          <w:rFonts w:eastAsia="仿宋_GB2312"/>
          <w:sz w:val="32"/>
          <w:szCs w:val="32"/>
          <w:highlight w:val="none"/>
          <w:u w:val="single"/>
        </w:rPr>
        <w:t xml:space="preserve"> </w:t>
      </w:r>
      <w:r>
        <w:rPr>
          <w:rFonts w:hint="eastAsia" w:eastAsia="仿宋_GB2312"/>
          <w:sz w:val="32"/>
          <w:szCs w:val="32"/>
          <w:highlight w:val="none"/>
          <w:u w:val="single"/>
        </w:rPr>
        <w:t>产城公司本部项目；</w:t>
      </w:r>
    </w:p>
    <w:p w14:paraId="6A62B3B7">
      <w:pPr>
        <w:adjustRightInd w:val="0"/>
        <w:snapToGrid w:val="0"/>
        <w:spacing w:line="600" w:lineRule="exact"/>
        <w:ind w:firstLine="640" w:firstLineChars="200"/>
        <w:rPr>
          <w:rFonts w:eastAsia="仿宋_GB2312"/>
          <w:sz w:val="32"/>
          <w:szCs w:val="32"/>
          <w:highlight w:val="none"/>
          <w:u w:val="single"/>
        </w:rPr>
      </w:pPr>
      <w:r>
        <w:rPr>
          <w:rFonts w:eastAsia="仿宋_GB2312"/>
          <w:sz w:val="32"/>
          <w:szCs w:val="32"/>
          <w:highlight w:val="none"/>
        </w:rPr>
        <w:t>4</w:t>
      </w:r>
      <w:r>
        <w:rPr>
          <w:rFonts w:hint="eastAsia" w:eastAsia="仿宋_GB2312"/>
          <w:sz w:val="32"/>
          <w:szCs w:val="32"/>
          <w:highlight w:val="none"/>
        </w:rPr>
        <w:t>、服务时间（供货时间</w:t>
      </w:r>
      <w:r>
        <w:rPr>
          <w:rFonts w:eastAsia="仿宋_GB2312"/>
          <w:sz w:val="32"/>
          <w:szCs w:val="32"/>
          <w:highlight w:val="none"/>
        </w:rPr>
        <w:t>/</w:t>
      </w:r>
      <w:r>
        <w:rPr>
          <w:rFonts w:hint="eastAsia" w:eastAsia="仿宋_GB2312"/>
          <w:sz w:val="32"/>
          <w:szCs w:val="32"/>
          <w:highlight w:val="none"/>
        </w:rPr>
        <w:t>工期）：</w:t>
      </w:r>
      <w:r>
        <w:rPr>
          <w:rFonts w:hint="eastAsia" w:eastAsia="仿宋_GB2312"/>
          <w:sz w:val="32"/>
          <w:szCs w:val="32"/>
          <w:highlight w:val="none"/>
          <w:u w:val="single"/>
        </w:rPr>
        <w:t>2026年</w:t>
      </w:r>
      <w:r>
        <w:rPr>
          <w:rFonts w:hint="eastAsia" w:eastAsia="仿宋_GB2312"/>
          <w:sz w:val="32"/>
          <w:szCs w:val="32"/>
          <w:highlight w:val="none"/>
          <w:u w:val="single"/>
          <w:lang w:val="en-US" w:eastAsia="zh-CN"/>
        </w:rPr>
        <w:t>6</w:t>
      </w:r>
      <w:r>
        <w:rPr>
          <w:rFonts w:hint="eastAsia" w:eastAsia="仿宋_GB2312"/>
          <w:sz w:val="32"/>
          <w:szCs w:val="32"/>
          <w:highlight w:val="none"/>
          <w:u w:val="single"/>
        </w:rPr>
        <w:t>月</w:t>
      </w:r>
      <w:r>
        <w:rPr>
          <w:rFonts w:hint="eastAsia" w:eastAsia="仿宋_GB2312"/>
          <w:sz w:val="32"/>
          <w:szCs w:val="32"/>
          <w:highlight w:val="none"/>
          <w:u w:val="single"/>
          <w:lang w:val="en-US" w:eastAsia="zh-CN"/>
        </w:rPr>
        <w:t>28</w:t>
      </w:r>
      <w:r>
        <w:rPr>
          <w:rFonts w:hint="eastAsia" w:eastAsia="仿宋_GB2312"/>
          <w:sz w:val="32"/>
          <w:szCs w:val="32"/>
          <w:highlight w:val="none"/>
          <w:u w:val="single"/>
        </w:rPr>
        <w:t>日（暂定，具体以采购人实际通知时间为准）；</w:t>
      </w:r>
    </w:p>
    <w:p w14:paraId="67955E2D">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二、项目发布</w:t>
      </w:r>
    </w:p>
    <w:p w14:paraId="684AD75C">
      <w:pPr>
        <w:adjustRightInd w:val="0"/>
        <w:snapToGrid w:val="0"/>
        <w:spacing w:line="600" w:lineRule="exact"/>
        <w:ind w:firstLine="640" w:firstLineChars="200"/>
        <w:rPr>
          <w:rFonts w:eastAsia="仿宋_GB2312"/>
          <w:sz w:val="32"/>
          <w:szCs w:val="32"/>
          <w:highlight w:val="none"/>
        </w:rPr>
      </w:pPr>
      <w:r>
        <w:rPr>
          <w:rFonts w:hint="eastAsia" w:eastAsia="仿宋_GB2312"/>
          <w:sz w:val="32"/>
          <w:szCs w:val="32"/>
          <w:highlight w:val="none"/>
        </w:rPr>
        <w:t>本采购项目信息在东莞实业投资控股集团有限公司网站（</w:t>
      </w:r>
      <w:r>
        <w:rPr>
          <w:rFonts w:eastAsia="仿宋_GB2312"/>
          <w:sz w:val="32"/>
          <w:szCs w:val="32"/>
          <w:highlight w:val="none"/>
        </w:rPr>
        <w:t>http://www.dgsy.com.cn/</w:t>
      </w:r>
      <w:r>
        <w:rPr>
          <w:rFonts w:hint="eastAsia" w:eastAsia="仿宋_GB2312"/>
          <w:sz w:val="32"/>
          <w:szCs w:val="32"/>
          <w:highlight w:val="none"/>
        </w:rPr>
        <w:t>）发布。</w:t>
      </w:r>
    </w:p>
    <w:p w14:paraId="1A34DDA9">
      <w:pPr>
        <w:adjustRightInd w:val="0"/>
        <w:snapToGrid w:val="0"/>
        <w:spacing w:line="600" w:lineRule="exact"/>
        <w:ind w:firstLine="640" w:firstLineChars="200"/>
        <w:outlineLvl w:val="1"/>
        <w:rPr>
          <w:rFonts w:eastAsia="黑体"/>
          <w:sz w:val="32"/>
          <w:szCs w:val="32"/>
          <w:highlight w:val="none"/>
        </w:rPr>
      </w:pPr>
      <w:r>
        <w:rPr>
          <w:rFonts w:eastAsia="黑体"/>
          <w:sz w:val="32"/>
          <w:szCs w:val="32"/>
          <w:highlight w:val="none"/>
        </w:rPr>
        <w:sym w:font="Wingdings" w:char="F0AB"/>
      </w:r>
      <w:r>
        <w:rPr>
          <w:rFonts w:hint="eastAsia" w:eastAsia="黑体"/>
          <w:sz w:val="32"/>
          <w:szCs w:val="32"/>
          <w:highlight w:val="none"/>
        </w:rPr>
        <w:t>三、响应人资格要求</w:t>
      </w:r>
    </w:p>
    <w:p w14:paraId="79284BD2">
      <w:pPr>
        <w:spacing w:line="600" w:lineRule="exact"/>
        <w:ind w:firstLine="640" w:firstLineChars="200"/>
        <w:rPr>
          <w:rFonts w:eastAsia="仿宋_GB2312"/>
          <w:sz w:val="32"/>
          <w:szCs w:val="32"/>
          <w:highlight w:val="none"/>
        </w:rPr>
      </w:pPr>
      <w:r>
        <w:rPr>
          <w:rFonts w:eastAsia="仿宋_GB2312"/>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14:paraId="19F1B6AB">
      <w:pPr>
        <w:spacing w:line="600" w:lineRule="exact"/>
        <w:ind w:firstLine="640" w:firstLineChars="200"/>
        <w:rPr>
          <w:rFonts w:eastAsia="仿宋_GB2312"/>
          <w:sz w:val="32"/>
          <w:szCs w:val="32"/>
          <w:highlight w:val="none"/>
        </w:rPr>
      </w:pPr>
      <w:r>
        <w:rPr>
          <w:rFonts w:eastAsia="仿宋_GB2312"/>
          <w:sz w:val="32"/>
          <w:szCs w:val="32"/>
          <w:highlight w:val="none"/>
        </w:rPr>
        <w:t>2、业绩要求：具备</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系统开发</w:t>
      </w:r>
      <w:r>
        <w:rPr>
          <w:rFonts w:eastAsia="仿宋_GB2312"/>
          <w:sz w:val="32"/>
          <w:szCs w:val="32"/>
          <w:highlight w:val="none"/>
          <w:u w:val="single"/>
        </w:rPr>
        <w:t xml:space="preserve"> </w:t>
      </w:r>
      <w:r>
        <w:rPr>
          <w:rFonts w:eastAsia="仿宋_GB2312"/>
          <w:sz w:val="32"/>
          <w:szCs w:val="32"/>
          <w:highlight w:val="none"/>
        </w:rPr>
        <w:t>项目</w:t>
      </w:r>
      <w:r>
        <w:rPr>
          <w:rFonts w:hint="eastAsia" w:eastAsia="仿宋_GB2312"/>
          <w:sz w:val="32"/>
          <w:szCs w:val="32"/>
          <w:highlight w:val="none"/>
        </w:rPr>
        <w:t>业绩</w:t>
      </w:r>
      <w:r>
        <w:rPr>
          <w:rFonts w:eastAsia="仿宋_GB2312"/>
          <w:sz w:val="32"/>
          <w:szCs w:val="32"/>
          <w:highlight w:val="none"/>
        </w:rPr>
        <w:t>，</w:t>
      </w:r>
      <w:r>
        <w:rPr>
          <w:rFonts w:hint="eastAsia" w:eastAsia="仿宋_GB2312"/>
          <w:sz w:val="32"/>
          <w:szCs w:val="32"/>
          <w:highlight w:val="none"/>
        </w:rPr>
        <w:t>其中</w:t>
      </w:r>
      <w:r>
        <w:rPr>
          <w:rFonts w:eastAsia="仿宋_GB2312"/>
          <w:sz w:val="32"/>
          <w:szCs w:val="32"/>
          <w:highlight w:val="none"/>
        </w:rPr>
        <w:t>要求</w:t>
      </w:r>
      <w:r>
        <w:rPr>
          <w:rFonts w:eastAsia="仿宋_GB2312"/>
          <w:sz w:val="32"/>
          <w:szCs w:val="32"/>
          <w:highlight w:val="none"/>
          <w:u w:val="single"/>
        </w:rPr>
        <w:t xml:space="preserve">  202</w:t>
      </w:r>
      <w:r>
        <w:rPr>
          <w:rFonts w:hint="eastAsia" w:eastAsia="仿宋_GB2312"/>
          <w:sz w:val="32"/>
          <w:szCs w:val="32"/>
          <w:highlight w:val="none"/>
          <w:u w:val="single"/>
        </w:rPr>
        <w:t>3</w:t>
      </w:r>
      <w:r>
        <w:rPr>
          <w:rFonts w:eastAsia="仿宋_GB2312"/>
          <w:sz w:val="32"/>
          <w:szCs w:val="32"/>
          <w:highlight w:val="none"/>
          <w:u w:val="single"/>
        </w:rPr>
        <w:t xml:space="preserve">  </w:t>
      </w:r>
      <w:r>
        <w:rPr>
          <w:rFonts w:eastAsia="仿宋_GB2312"/>
          <w:sz w:val="32"/>
          <w:szCs w:val="32"/>
          <w:highlight w:val="none"/>
        </w:rPr>
        <w:t>年</w:t>
      </w:r>
      <w:r>
        <w:rPr>
          <w:rFonts w:eastAsia="仿宋_GB2312"/>
          <w:sz w:val="32"/>
          <w:szCs w:val="32"/>
          <w:highlight w:val="none"/>
          <w:u w:val="single"/>
        </w:rPr>
        <w:t xml:space="preserve"> </w:t>
      </w:r>
      <w:r>
        <w:rPr>
          <w:rFonts w:hint="eastAsia" w:eastAsia="仿宋_GB2312"/>
          <w:sz w:val="32"/>
          <w:szCs w:val="32"/>
          <w:highlight w:val="none"/>
          <w:u w:val="single"/>
        </w:rPr>
        <w:t>1</w:t>
      </w:r>
      <w:r>
        <w:rPr>
          <w:rFonts w:eastAsia="仿宋_GB2312"/>
          <w:sz w:val="32"/>
          <w:szCs w:val="32"/>
          <w:highlight w:val="none"/>
          <w:u w:val="single"/>
        </w:rPr>
        <w:t xml:space="preserve"> </w:t>
      </w:r>
      <w:r>
        <w:rPr>
          <w:rFonts w:eastAsia="仿宋_GB2312"/>
          <w:sz w:val="32"/>
          <w:szCs w:val="32"/>
          <w:highlight w:val="none"/>
        </w:rPr>
        <w:t>月</w:t>
      </w:r>
      <w:r>
        <w:rPr>
          <w:rFonts w:eastAsia="仿宋_GB2312"/>
          <w:sz w:val="32"/>
          <w:szCs w:val="32"/>
          <w:highlight w:val="none"/>
          <w:u w:val="single"/>
        </w:rPr>
        <w:t xml:space="preserve"> 1 </w:t>
      </w:r>
      <w:r>
        <w:rPr>
          <w:rFonts w:eastAsia="仿宋_GB2312"/>
          <w:sz w:val="32"/>
          <w:szCs w:val="32"/>
          <w:highlight w:val="none"/>
        </w:rPr>
        <w:t>日起</w:t>
      </w:r>
      <w:r>
        <w:rPr>
          <w:rFonts w:hint="eastAsia" w:eastAsia="仿宋_GB2312"/>
          <w:sz w:val="32"/>
          <w:szCs w:val="32"/>
          <w:highlight w:val="none"/>
        </w:rPr>
        <w:t>至今</w:t>
      </w:r>
      <w:r>
        <w:rPr>
          <w:rFonts w:eastAsia="仿宋_GB2312"/>
          <w:sz w:val="32"/>
          <w:szCs w:val="32"/>
          <w:highlight w:val="none"/>
        </w:rPr>
        <w:t>，完成至少1个</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w:t>
      </w:r>
      <w:r>
        <w:rPr>
          <w:rFonts w:hint="eastAsia" w:eastAsia="仿宋_GB2312"/>
          <w:sz w:val="32"/>
          <w:szCs w:val="32"/>
          <w:highlight w:val="none"/>
          <w:u w:val="single"/>
        </w:rPr>
        <w:t>0</w:t>
      </w:r>
      <w:r>
        <w:rPr>
          <w:rFonts w:eastAsia="仿宋_GB2312"/>
          <w:sz w:val="32"/>
          <w:szCs w:val="32"/>
          <w:highlight w:val="none"/>
          <w:u w:val="single"/>
        </w:rPr>
        <w:t>万元</w:t>
      </w:r>
      <w:r>
        <w:rPr>
          <w:rFonts w:hint="eastAsia" w:eastAsia="仿宋_GB2312"/>
          <w:sz w:val="32"/>
          <w:szCs w:val="32"/>
          <w:highlight w:val="none"/>
          <w:u w:val="single"/>
        </w:rPr>
        <w:t>以上系统采购</w:t>
      </w:r>
      <w:r>
        <w:rPr>
          <w:rFonts w:eastAsia="仿宋_GB2312"/>
          <w:sz w:val="32"/>
          <w:szCs w:val="32"/>
          <w:highlight w:val="none"/>
          <w:u w:val="single"/>
        </w:rPr>
        <w:t xml:space="preserve">  </w:t>
      </w:r>
      <w:r>
        <w:rPr>
          <w:rFonts w:eastAsia="仿宋_GB2312"/>
          <w:sz w:val="32"/>
          <w:szCs w:val="32"/>
          <w:highlight w:val="none"/>
        </w:rPr>
        <w:t>业绩。【</w:t>
      </w:r>
      <w:r>
        <w:rPr>
          <w:rFonts w:hint="eastAsia" w:eastAsia="仿宋_GB2312"/>
          <w:sz w:val="32"/>
          <w:szCs w:val="32"/>
          <w:highlight w:val="none"/>
        </w:rPr>
        <w:t>上述证明资料</w:t>
      </w:r>
      <w:r>
        <w:rPr>
          <w:rFonts w:eastAsia="仿宋_GB2312"/>
          <w:sz w:val="32"/>
          <w:szCs w:val="32"/>
          <w:highlight w:val="none"/>
        </w:rPr>
        <w:t>按合同签订时间为准，须提供合同关键页复印件（</w:t>
      </w:r>
      <w:r>
        <w:rPr>
          <w:rFonts w:eastAsia="仿宋_GB2312"/>
          <w:b/>
          <w:bCs/>
          <w:sz w:val="32"/>
          <w:szCs w:val="32"/>
          <w:highlight w:val="none"/>
        </w:rPr>
        <w:t>包含但不限于合同首页、合同金额页、</w:t>
      </w:r>
      <w:r>
        <w:rPr>
          <w:rFonts w:hint="eastAsia" w:eastAsia="仿宋_GB2312"/>
          <w:b/>
          <w:bCs/>
          <w:sz w:val="32"/>
          <w:szCs w:val="32"/>
          <w:highlight w:val="none"/>
        </w:rPr>
        <w:t>合同服务内容页、</w:t>
      </w:r>
      <w:r>
        <w:rPr>
          <w:rFonts w:eastAsia="仿宋_GB2312"/>
          <w:b/>
          <w:bCs/>
          <w:sz w:val="32"/>
          <w:szCs w:val="32"/>
          <w:highlight w:val="none"/>
        </w:rPr>
        <w:t>合同签字页等</w:t>
      </w:r>
      <w:r>
        <w:rPr>
          <w:rFonts w:eastAsia="仿宋_GB2312"/>
          <w:sz w:val="32"/>
          <w:szCs w:val="32"/>
          <w:highlight w:val="none"/>
        </w:rPr>
        <w:t>）</w:t>
      </w:r>
      <w:r>
        <w:rPr>
          <w:rFonts w:hint="eastAsia" w:eastAsia="仿宋_GB2312"/>
          <w:sz w:val="32"/>
          <w:szCs w:val="32"/>
          <w:highlight w:val="none"/>
        </w:rPr>
        <w:t>，该合同期内任意一期发票复印件，并加盖投标人公章。</w:t>
      </w:r>
      <w:r>
        <w:rPr>
          <w:rFonts w:eastAsia="仿宋_GB2312"/>
          <w:sz w:val="32"/>
          <w:szCs w:val="32"/>
          <w:highlight w:val="none"/>
        </w:rPr>
        <w:t>】</w:t>
      </w:r>
    </w:p>
    <w:p w14:paraId="68F98FDE">
      <w:pPr>
        <w:widowControl/>
        <w:spacing w:line="600" w:lineRule="exact"/>
        <w:ind w:firstLine="640" w:firstLineChars="200"/>
        <w:rPr>
          <w:rFonts w:eastAsia="仿宋_GB2312"/>
          <w:color w:val="000000"/>
          <w:sz w:val="32"/>
          <w:szCs w:val="32"/>
          <w:highlight w:val="none"/>
        </w:rPr>
      </w:pPr>
      <w:r>
        <w:rPr>
          <w:rFonts w:eastAsia="仿宋_GB2312"/>
          <w:sz w:val="32"/>
          <w:szCs w:val="32"/>
          <w:highlight w:val="none"/>
        </w:rPr>
        <w:t>3、</w:t>
      </w:r>
      <w:r>
        <w:rPr>
          <w:rFonts w:eastAsia="仿宋_GB2312"/>
          <w:color w:val="000000"/>
          <w:sz w:val="32"/>
          <w:szCs w:val="32"/>
          <w:highlight w:val="none"/>
        </w:rPr>
        <w:t>未被列入东实集团及下属企业</w:t>
      </w:r>
      <w:r>
        <w:rPr>
          <w:rFonts w:hint="eastAsia" w:eastAsia="仿宋_GB2312"/>
          <w:color w:val="000000"/>
          <w:sz w:val="32"/>
          <w:szCs w:val="32"/>
          <w:highlight w:val="none"/>
        </w:rPr>
        <w:t>相关</w:t>
      </w:r>
      <w:r>
        <w:rPr>
          <w:rFonts w:eastAsia="仿宋_GB2312"/>
          <w:color w:val="000000"/>
          <w:sz w:val="32"/>
          <w:szCs w:val="32"/>
          <w:highlight w:val="none"/>
        </w:rPr>
        <w:t>领域黑名单。【以东莞实业投资控股集团有限公司发文（东实通〔2021〕44号）、（东实通〔2021〕98号）</w:t>
      </w:r>
      <w:r>
        <w:rPr>
          <w:rFonts w:hint="eastAsia" w:eastAsia="仿宋_GB2312"/>
          <w:color w:val="000000"/>
          <w:sz w:val="32"/>
          <w:szCs w:val="32"/>
          <w:highlight w:val="none"/>
        </w:rPr>
        <w:t>、（东实通〔2022〕75号）、（东实通〔2023〕37号）为准，如有最新发文通知，按最新文件执行。</w:t>
      </w:r>
      <w:r>
        <w:rPr>
          <w:rFonts w:eastAsia="仿宋_GB2312"/>
          <w:color w:val="000000"/>
          <w:sz w:val="32"/>
          <w:szCs w:val="32"/>
          <w:highlight w:val="none"/>
        </w:rPr>
        <w:t>】</w:t>
      </w:r>
    </w:p>
    <w:p w14:paraId="49111802">
      <w:pPr>
        <w:adjustRightInd w:val="0"/>
        <w:snapToGrid w:val="0"/>
        <w:spacing w:line="600" w:lineRule="exact"/>
        <w:ind w:firstLine="640" w:firstLineChars="200"/>
        <w:rPr>
          <w:rFonts w:eastAsia="黑体"/>
          <w:sz w:val="32"/>
          <w:szCs w:val="32"/>
          <w:highlight w:val="none"/>
        </w:rPr>
      </w:pPr>
      <w:r>
        <w:rPr>
          <w:rFonts w:hint="eastAsia" w:eastAsia="黑体"/>
          <w:sz w:val="32"/>
          <w:szCs w:val="32"/>
          <w:highlight w:val="none"/>
        </w:rPr>
        <w:t>四、采购内容及要求</w:t>
      </w:r>
    </w:p>
    <w:p w14:paraId="2FD2CED5">
      <w:pPr>
        <w:spacing w:line="600" w:lineRule="exact"/>
        <w:ind w:firstLine="640" w:firstLineChars="200"/>
        <w:rPr>
          <w:rFonts w:eastAsia="仿宋_GB2312"/>
          <w:sz w:val="32"/>
          <w:szCs w:val="32"/>
          <w:highlight w:val="none"/>
        </w:rPr>
      </w:pPr>
      <w:r>
        <w:rPr>
          <w:rFonts w:hint="eastAsia" w:eastAsia="仿宋_GB2312"/>
          <w:sz w:val="32"/>
          <w:szCs w:val="32"/>
          <w:highlight w:val="none"/>
          <w:u w:val="single"/>
        </w:rPr>
        <w:t>具体要求详见本磋商文件</w:t>
      </w:r>
      <w:r>
        <w:rPr>
          <w:rFonts w:hint="eastAsia" w:eastAsia="仿宋_GB2312"/>
          <w:sz w:val="32"/>
          <w:szCs w:val="32"/>
          <w:highlight w:val="none"/>
        </w:rPr>
        <w:t>。响应人须仔细阅读本磋商文件，因未详细了解本技术规范书造成报价项目遗漏，由响应人自行负责。</w:t>
      </w:r>
    </w:p>
    <w:p w14:paraId="45558D82">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五、完成时间</w:t>
      </w:r>
    </w:p>
    <w:p w14:paraId="7E227CAE">
      <w:pPr>
        <w:adjustRightInd w:val="0"/>
        <w:snapToGrid w:val="0"/>
        <w:spacing w:line="600" w:lineRule="exact"/>
        <w:ind w:firstLine="640" w:firstLineChars="200"/>
        <w:outlineLvl w:val="1"/>
        <w:rPr>
          <w:rFonts w:eastAsia="黑体"/>
          <w:sz w:val="32"/>
          <w:szCs w:val="32"/>
          <w:highlight w:val="none"/>
        </w:rPr>
      </w:pPr>
      <w:r>
        <w:rPr>
          <w:rFonts w:hint="eastAsia" w:eastAsia="仿宋_GB2312"/>
          <w:sz w:val="32"/>
          <w:szCs w:val="32"/>
          <w:highlight w:val="none"/>
          <w:u w:val="single"/>
        </w:rPr>
        <w:t>2026年</w:t>
      </w:r>
      <w:r>
        <w:rPr>
          <w:rFonts w:hint="eastAsia" w:eastAsia="仿宋_GB2312"/>
          <w:sz w:val="32"/>
          <w:szCs w:val="32"/>
          <w:highlight w:val="none"/>
          <w:u w:val="single"/>
          <w:lang w:val="en-US" w:eastAsia="zh-CN"/>
        </w:rPr>
        <w:t>6</w:t>
      </w:r>
      <w:r>
        <w:rPr>
          <w:rFonts w:hint="eastAsia" w:eastAsia="仿宋_GB2312"/>
          <w:sz w:val="32"/>
          <w:szCs w:val="32"/>
          <w:highlight w:val="none"/>
          <w:u w:val="single"/>
        </w:rPr>
        <w:t>月</w:t>
      </w:r>
      <w:r>
        <w:rPr>
          <w:rFonts w:hint="eastAsia" w:eastAsia="仿宋_GB2312"/>
          <w:sz w:val="32"/>
          <w:szCs w:val="32"/>
          <w:highlight w:val="none"/>
          <w:u w:val="single"/>
          <w:lang w:val="en-US" w:eastAsia="zh-CN"/>
        </w:rPr>
        <w:t>28</w:t>
      </w:r>
      <w:r>
        <w:rPr>
          <w:rFonts w:hint="eastAsia" w:eastAsia="仿宋_GB2312"/>
          <w:sz w:val="32"/>
          <w:szCs w:val="32"/>
          <w:highlight w:val="none"/>
          <w:u w:val="single"/>
        </w:rPr>
        <w:t>日（暂定，具体以采购人实际通知时间为准）。</w:t>
      </w:r>
    </w:p>
    <w:p w14:paraId="0C1611DB">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六、支付方式</w:t>
      </w:r>
    </w:p>
    <w:p w14:paraId="45B7AEBD">
      <w:pPr>
        <w:adjustRightInd w:val="0"/>
        <w:snapToGrid w:val="0"/>
        <w:spacing w:line="600" w:lineRule="exact"/>
        <w:ind w:firstLine="640" w:firstLineChars="200"/>
        <w:outlineLvl w:val="1"/>
        <w:rPr>
          <w:highlight w:val="none"/>
        </w:rPr>
      </w:pPr>
      <w:r>
        <w:rPr>
          <w:rFonts w:hint="eastAsia" w:eastAsia="仿宋_GB2312"/>
          <w:sz w:val="32"/>
          <w:szCs w:val="32"/>
          <w:highlight w:val="none"/>
          <w:u w:val="single"/>
        </w:rPr>
        <w:t>供应商完成本次招商管理系统执行内容</w:t>
      </w:r>
      <w:r>
        <w:rPr>
          <w:rFonts w:eastAsia="仿宋_GB2312"/>
          <w:sz w:val="32"/>
          <w:szCs w:val="32"/>
          <w:highlight w:val="none"/>
          <w:u w:val="single"/>
        </w:rPr>
        <w:t>，供应商提交相应请款资料</w:t>
      </w:r>
      <w:r>
        <w:rPr>
          <w:rFonts w:hint="eastAsia" w:eastAsia="仿宋_GB2312"/>
          <w:sz w:val="32"/>
          <w:szCs w:val="32"/>
          <w:highlight w:val="none"/>
          <w:u w:val="single"/>
        </w:rPr>
        <w:t>及</w:t>
      </w:r>
      <w:r>
        <w:rPr>
          <w:rFonts w:eastAsia="仿宋_GB2312"/>
          <w:sz w:val="32"/>
          <w:szCs w:val="32"/>
          <w:highlight w:val="none"/>
          <w:u w:val="single"/>
        </w:rPr>
        <w:t>增值税发票并经采购人审核无误后</w:t>
      </w:r>
      <w:r>
        <w:rPr>
          <w:rFonts w:hint="eastAsia" w:eastAsia="仿宋_GB2312"/>
          <w:sz w:val="32"/>
          <w:szCs w:val="32"/>
          <w:highlight w:val="none"/>
          <w:u w:val="single"/>
          <w:lang w:eastAsia="zh-CN"/>
        </w:rPr>
        <w:t>，</w:t>
      </w:r>
      <w:r>
        <w:rPr>
          <w:rFonts w:hint="eastAsia" w:eastAsia="仿宋_GB2312"/>
          <w:sz w:val="32"/>
          <w:szCs w:val="32"/>
          <w:highlight w:val="none"/>
          <w:u w:val="single"/>
          <w:lang w:val="en-US" w:eastAsia="zh-CN"/>
        </w:rPr>
        <w:t>合同签订后支付总金额30%</w:t>
      </w:r>
      <w:r>
        <w:rPr>
          <w:rFonts w:hint="eastAsia" w:eastAsia="仿宋_GB2312"/>
          <w:sz w:val="32"/>
          <w:szCs w:val="32"/>
          <w:highlight w:val="none"/>
          <w:u w:val="single"/>
        </w:rPr>
        <w:t>，经采购人验收合格后</w:t>
      </w:r>
      <w:r>
        <w:rPr>
          <w:rFonts w:eastAsia="仿宋_GB2312"/>
          <w:sz w:val="32"/>
          <w:szCs w:val="32"/>
          <w:highlight w:val="none"/>
          <w:u w:val="single"/>
        </w:rPr>
        <w:t>支付至合同总价的</w:t>
      </w:r>
      <w:r>
        <w:rPr>
          <w:rFonts w:hint="eastAsia" w:eastAsia="仿宋_GB2312"/>
          <w:sz w:val="32"/>
          <w:szCs w:val="32"/>
          <w:highlight w:val="none"/>
          <w:u w:val="single"/>
          <w:lang w:val="en-US" w:eastAsia="zh-CN"/>
        </w:rPr>
        <w:t>7</w:t>
      </w:r>
      <w:r>
        <w:rPr>
          <w:rFonts w:hint="eastAsia" w:eastAsia="仿宋_GB2312"/>
          <w:sz w:val="32"/>
          <w:szCs w:val="32"/>
          <w:highlight w:val="none"/>
          <w:u w:val="single"/>
        </w:rPr>
        <w:t>0</w:t>
      </w:r>
      <w:r>
        <w:rPr>
          <w:rFonts w:eastAsia="仿宋_GB2312"/>
          <w:sz w:val="32"/>
          <w:szCs w:val="32"/>
          <w:highlight w:val="none"/>
          <w:u w:val="single"/>
        </w:rPr>
        <w:t>%；</w:t>
      </w:r>
    </w:p>
    <w:p w14:paraId="32B75AA2">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七、报价</w:t>
      </w:r>
    </w:p>
    <w:p w14:paraId="3F1CC7C0">
      <w:pPr>
        <w:spacing w:line="600" w:lineRule="exact"/>
        <w:ind w:firstLine="640" w:firstLineChars="200"/>
        <w:rPr>
          <w:rFonts w:eastAsia="仿宋_GB2312"/>
          <w:sz w:val="32"/>
          <w:szCs w:val="32"/>
          <w:highlight w:val="none"/>
        </w:rPr>
      </w:pPr>
      <w:r>
        <w:rPr>
          <w:rFonts w:hint="eastAsia" w:eastAsia="仿宋_GB2312"/>
          <w:sz w:val="32"/>
          <w:szCs w:val="32"/>
          <w:highlight w:val="none"/>
        </w:rPr>
        <w:t>采购限价：</w:t>
      </w:r>
      <w:r>
        <w:rPr>
          <w:rFonts w:eastAsia="仿宋_GB2312"/>
          <w:sz w:val="32"/>
          <w:szCs w:val="32"/>
          <w:highlight w:val="none"/>
        </w:rPr>
        <w:t>¥</w:t>
      </w:r>
      <w:r>
        <w:rPr>
          <w:rFonts w:eastAsia="仿宋_GB2312"/>
          <w:sz w:val="32"/>
          <w:szCs w:val="32"/>
          <w:highlight w:val="none"/>
          <w:u w:val="single"/>
        </w:rPr>
        <w:t xml:space="preserve"> </w:t>
      </w:r>
      <w:r>
        <w:rPr>
          <w:rFonts w:hint="eastAsia" w:eastAsia="仿宋_GB2312"/>
          <w:color w:val="515050"/>
          <w:sz w:val="31"/>
          <w:szCs w:val="31"/>
          <w:highlight w:val="none"/>
          <w:u w:val="single"/>
          <w:lang w:val="en-US" w:eastAsia="zh-CN"/>
        </w:rPr>
        <w:t>369</w:t>
      </w:r>
      <w:r>
        <w:rPr>
          <w:rFonts w:eastAsia="仿宋_GB2312"/>
          <w:color w:val="515050"/>
          <w:sz w:val="31"/>
          <w:szCs w:val="31"/>
          <w:highlight w:val="none"/>
          <w:u w:val="single"/>
        </w:rPr>
        <w:t>,000.00</w:t>
      </w:r>
      <w:r>
        <w:rPr>
          <w:rFonts w:hint="eastAsia" w:eastAsia="仿宋_GB2312"/>
          <w:sz w:val="32"/>
          <w:szCs w:val="32"/>
          <w:highlight w:val="none"/>
        </w:rPr>
        <w:t>元（含税）。</w:t>
      </w:r>
    </w:p>
    <w:p w14:paraId="4E27F4DB">
      <w:pPr>
        <w:spacing w:line="600" w:lineRule="exact"/>
        <w:ind w:firstLine="640" w:firstLineChars="200"/>
        <w:rPr>
          <w:rFonts w:eastAsia="仿宋_GB2312"/>
          <w:sz w:val="32"/>
          <w:szCs w:val="32"/>
          <w:highlight w:val="none"/>
        </w:rPr>
      </w:pPr>
      <w:r>
        <w:rPr>
          <w:rFonts w:hint="eastAsia" w:eastAsia="仿宋_GB2312"/>
          <w:sz w:val="32"/>
          <w:szCs w:val="32"/>
          <w:highlight w:val="none"/>
        </w:rPr>
        <w:t>本项目发包方式为</w:t>
      </w:r>
      <w:r>
        <w:rPr>
          <w:rFonts w:hint="eastAsia" w:eastAsia="仿宋_GB2312"/>
          <w:sz w:val="32"/>
          <w:szCs w:val="32"/>
          <w:highlight w:val="none"/>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6DE942CF">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八、定标</w:t>
      </w:r>
    </w:p>
    <w:p w14:paraId="28B4E374">
      <w:pPr>
        <w:spacing w:line="600" w:lineRule="exact"/>
        <w:ind w:firstLine="640" w:firstLineChars="200"/>
        <w:rPr>
          <w:rFonts w:eastAsia="仿宋_GB2312"/>
          <w:sz w:val="32"/>
          <w:szCs w:val="32"/>
          <w:highlight w:val="none"/>
          <w:u w:val="single"/>
        </w:rPr>
      </w:pPr>
      <w:r>
        <w:rPr>
          <w:rFonts w:hint="eastAsia" w:eastAsia="仿宋_GB2312"/>
          <w:sz w:val="32"/>
          <w:szCs w:val="32"/>
          <w:highlight w:val="none"/>
          <w:u w:val="single"/>
        </w:rPr>
        <w:t>1、开标：采购人代表主持，各响应人现场参与（磋商小组回避）。</w:t>
      </w:r>
    </w:p>
    <w:p w14:paraId="3E86B47B">
      <w:pPr>
        <w:spacing w:line="600" w:lineRule="exact"/>
        <w:ind w:firstLine="640" w:firstLineChars="200"/>
        <w:rPr>
          <w:rFonts w:eastAsia="仿宋_GB2312"/>
          <w:sz w:val="32"/>
          <w:szCs w:val="32"/>
          <w:highlight w:val="none"/>
          <w:u w:val="single"/>
        </w:rPr>
      </w:pPr>
      <w:r>
        <w:rPr>
          <w:rFonts w:hint="eastAsia" w:eastAsia="仿宋_GB2312"/>
          <w:sz w:val="32"/>
          <w:szCs w:val="32"/>
          <w:highlight w:val="none"/>
          <w:u w:val="single"/>
        </w:rPr>
        <w:t>2、评审：（1）、采购人组建的磋商小组对各响应文件进行资格、符合性审查及技术评审。（2）、完成技术评审后，磋商小组与各响应人一一就采购人要求的服务内容及响应文件进行磋商；然后采购人就各响应人反馈的意见进行统一的澄清，澄清后由各响应人进行第二次密封报价（第二次报价原则上不应高于第一次报价）。在磋商过程中，磋商小组可以根据磋商文件和磋商情况实质性变动采购需求中的技术、服务要求以及合同草案条款，但不得变动磋商文件中的其他内容，并以书面形式通知所有参加磋商的响应人。</w:t>
      </w:r>
    </w:p>
    <w:p w14:paraId="50C69645">
      <w:pPr>
        <w:pStyle w:val="10"/>
        <w:spacing w:after="0" w:line="600" w:lineRule="exact"/>
        <w:ind w:firstLine="640" w:firstLineChars="200"/>
        <w:rPr>
          <w:rFonts w:eastAsia="仿宋_GB2312"/>
          <w:sz w:val="32"/>
          <w:szCs w:val="32"/>
          <w:highlight w:val="none"/>
          <w:u w:val="single"/>
        </w:rPr>
      </w:pPr>
      <w:r>
        <w:rPr>
          <w:rFonts w:hint="eastAsia" w:eastAsia="仿宋_GB2312"/>
          <w:sz w:val="32"/>
          <w:szCs w:val="32"/>
          <w:highlight w:val="none"/>
          <w:u w:val="single"/>
        </w:rPr>
        <w:t>3、定标原则：采取综合评标办法。按照本磋商文件中规定的评审方法和标准，对符合性审查合格的响应文件进行价格、商务和技术的评估，综合比较与评价（详见第二部分 评分标准）。将各响应人的商务得分、技术得分和价格得分相加得出其综合得分；将各综合得分由高到低顺序排列，综合得分最高的响应人为第一成交候选人，综合得分次高的响应人为第二成交候选人。</w:t>
      </w:r>
    </w:p>
    <w:p w14:paraId="6D7FA8C2">
      <w:pPr>
        <w:spacing w:line="600" w:lineRule="exact"/>
        <w:ind w:firstLine="640" w:firstLineChars="200"/>
        <w:rPr>
          <w:rFonts w:eastAsia="仿宋_GB2312"/>
          <w:sz w:val="32"/>
          <w:szCs w:val="32"/>
          <w:highlight w:val="none"/>
          <w:u w:val="single"/>
        </w:rPr>
      </w:pPr>
      <w:r>
        <w:rPr>
          <w:rFonts w:hint="eastAsia" w:eastAsia="仿宋_GB2312"/>
          <w:sz w:val="32"/>
          <w:szCs w:val="32"/>
          <w:highlight w:val="none"/>
          <w:u w:val="single"/>
        </w:rPr>
        <w:t>磋商完成后，招标采购工作小组将相关磋商情况按程序审批并确定成交人。</w:t>
      </w:r>
    </w:p>
    <w:p w14:paraId="557A168F">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九、采取的合同文本</w:t>
      </w:r>
    </w:p>
    <w:p w14:paraId="47C03DFF">
      <w:pPr>
        <w:spacing w:line="600" w:lineRule="exact"/>
        <w:ind w:firstLine="640" w:firstLineChars="200"/>
        <w:rPr>
          <w:rFonts w:eastAsia="仿宋_GB2312"/>
          <w:sz w:val="32"/>
          <w:szCs w:val="32"/>
          <w:highlight w:val="none"/>
        </w:rPr>
      </w:pPr>
      <w:r>
        <w:rPr>
          <w:rFonts w:hint="eastAsia" w:eastAsia="仿宋_GB2312"/>
          <w:sz w:val="32"/>
          <w:szCs w:val="32"/>
          <w:highlight w:val="none"/>
        </w:rPr>
        <w:t>合同签订的依据为磋商文件、响应文件及补充说明等。确定成交单位后，成交单位在</w:t>
      </w:r>
      <w:r>
        <w:rPr>
          <w:rFonts w:hint="eastAsia" w:eastAsia="仿宋_GB2312"/>
          <w:sz w:val="32"/>
          <w:szCs w:val="32"/>
          <w:highlight w:val="none"/>
          <w:u w:val="single"/>
        </w:rPr>
        <w:t>45</w:t>
      </w:r>
      <w:r>
        <w:rPr>
          <w:rFonts w:hint="eastAsia" w:eastAsia="仿宋_GB2312"/>
          <w:sz w:val="32"/>
          <w:szCs w:val="32"/>
          <w:highlight w:val="none"/>
        </w:rPr>
        <w:t>天内与采购人签订合同。</w:t>
      </w:r>
    </w:p>
    <w:p w14:paraId="35173581">
      <w:pPr>
        <w:spacing w:line="600" w:lineRule="exact"/>
        <w:ind w:firstLine="640" w:firstLineChars="200"/>
        <w:rPr>
          <w:rFonts w:eastAsia="仿宋_GB2312"/>
          <w:sz w:val="32"/>
          <w:szCs w:val="32"/>
          <w:highlight w:val="none"/>
        </w:rPr>
      </w:pPr>
      <w:r>
        <w:rPr>
          <w:rFonts w:hint="eastAsia" w:eastAsia="仿宋_GB2312"/>
          <w:sz w:val="32"/>
          <w:szCs w:val="32"/>
          <w:highlight w:val="none"/>
        </w:rPr>
        <w:t>响应人收款前需向采购人提供请款材料和开具合法有效等额的增值税专用发票，否则采购人有权拒绝付款。</w:t>
      </w:r>
    </w:p>
    <w:p w14:paraId="566C75D8">
      <w:pPr>
        <w:adjustRightInd w:val="0"/>
        <w:snapToGrid w:val="0"/>
        <w:spacing w:line="600" w:lineRule="exact"/>
        <w:ind w:firstLine="640" w:firstLineChars="200"/>
        <w:outlineLvl w:val="1"/>
        <w:rPr>
          <w:rFonts w:eastAsia="黑体"/>
          <w:sz w:val="32"/>
          <w:szCs w:val="32"/>
          <w:highlight w:val="none"/>
        </w:rPr>
      </w:pPr>
      <w:r>
        <w:rPr>
          <w:rFonts w:eastAsia="黑体"/>
          <w:sz w:val="32"/>
          <w:szCs w:val="32"/>
          <w:highlight w:val="none"/>
        </w:rPr>
        <w:sym w:font="Wingdings" w:char="F0AB"/>
      </w:r>
      <w:r>
        <w:rPr>
          <w:rFonts w:hint="eastAsia" w:eastAsia="黑体"/>
          <w:sz w:val="32"/>
          <w:szCs w:val="32"/>
          <w:highlight w:val="none"/>
        </w:rPr>
        <w:t>十、响应文件的组成部分（响应文件本项资料如有不全，则作无效报价处理）</w:t>
      </w:r>
    </w:p>
    <w:p w14:paraId="19F1D376">
      <w:pPr>
        <w:numPr>
          <w:ilvl w:val="0"/>
          <w:numId w:val="3"/>
        </w:numPr>
        <w:spacing w:line="600" w:lineRule="exact"/>
        <w:ind w:firstLine="640" w:firstLineChars="200"/>
        <w:rPr>
          <w:rFonts w:eastAsia="仿宋_GB2312"/>
          <w:sz w:val="32"/>
          <w:szCs w:val="32"/>
          <w:highlight w:val="none"/>
        </w:rPr>
      </w:pPr>
      <w:r>
        <w:rPr>
          <w:rFonts w:hint="eastAsia" w:eastAsia="仿宋_GB2312"/>
          <w:sz w:val="32"/>
          <w:szCs w:val="32"/>
          <w:highlight w:val="none"/>
        </w:rPr>
        <w:t>价格部分（报价函及报价清单（模板））；</w:t>
      </w:r>
    </w:p>
    <w:p w14:paraId="6D4A103C">
      <w:pPr>
        <w:numPr>
          <w:ilvl w:val="0"/>
          <w:numId w:val="3"/>
        </w:numPr>
        <w:spacing w:line="600" w:lineRule="exact"/>
        <w:ind w:firstLine="640" w:firstLineChars="200"/>
        <w:rPr>
          <w:rFonts w:eastAsia="仿宋_GB2312"/>
          <w:sz w:val="32"/>
          <w:szCs w:val="32"/>
          <w:highlight w:val="none"/>
        </w:rPr>
      </w:pPr>
      <w:r>
        <w:rPr>
          <w:rFonts w:hint="eastAsia" w:eastAsia="仿宋_GB2312"/>
          <w:sz w:val="32"/>
          <w:szCs w:val="32"/>
          <w:highlight w:val="none"/>
        </w:rPr>
        <w:t>商务部分（相关要求详见第二部分评分标准要求）；</w:t>
      </w:r>
    </w:p>
    <w:p w14:paraId="4D5DBABE">
      <w:pPr>
        <w:numPr>
          <w:ilvl w:val="0"/>
          <w:numId w:val="3"/>
        </w:numPr>
        <w:spacing w:line="600" w:lineRule="exact"/>
        <w:ind w:firstLine="640" w:firstLineChars="200"/>
        <w:rPr>
          <w:rFonts w:eastAsia="仿宋_GB2312"/>
          <w:sz w:val="32"/>
          <w:szCs w:val="32"/>
          <w:highlight w:val="none"/>
        </w:rPr>
      </w:pPr>
      <w:r>
        <w:rPr>
          <w:rFonts w:hint="eastAsia" w:eastAsia="仿宋_GB2312"/>
          <w:sz w:val="32"/>
          <w:szCs w:val="32"/>
          <w:highlight w:val="none"/>
        </w:rPr>
        <w:t>技术部分（相关要求详见第二部分评分标准要求）；</w:t>
      </w:r>
    </w:p>
    <w:p w14:paraId="1FD1E910">
      <w:pPr>
        <w:numPr>
          <w:ilvl w:val="0"/>
          <w:numId w:val="3"/>
        </w:numPr>
        <w:spacing w:line="600" w:lineRule="exact"/>
        <w:ind w:firstLine="640" w:firstLineChars="200"/>
        <w:rPr>
          <w:rFonts w:eastAsia="仿宋_GB2312"/>
          <w:sz w:val="32"/>
          <w:szCs w:val="32"/>
          <w:highlight w:val="none"/>
        </w:rPr>
      </w:pPr>
      <w:r>
        <w:rPr>
          <w:rFonts w:hint="eastAsia" w:eastAsia="仿宋_GB2312"/>
          <w:sz w:val="32"/>
          <w:szCs w:val="32"/>
          <w:highlight w:val="none"/>
        </w:rPr>
        <w:t>法定代表人证明（模板）以及法定代表人身份证复印件；</w:t>
      </w:r>
    </w:p>
    <w:p w14:paraId="52E6BCB7">
      <w:pPr>
        <w:spacing w:line="600" w:lineRule="exact"/>
        <w:ind w:firstLine="640" w:firstLineChars="200"/>
        <w:rPr>
          <w:rFonts w:eastAsia="仿宋_GB2312"/>
          <w:sz w:val="32"/>
          <w:szCs w:val="32"/>
          <w:highlight w:val="none"/>
        </w:rPr>
      </w:pPr>
      <w:r>
        <w:rPr>
          <w:rFonts w:hint="eastAsia" w:eastAsia="仿宋_GB2312"/>
          <w:sz w:val="32"/>
          <w:szCs w:val="32"/>
          <w:highlight w:val="none"/>
        </w:rPr>
        <w:t>5、法定代表人授权书（模板）及被委托人身份证复印件；</w:t>
      </w:r>
    </w:p>
    <w:p w14:paraId="78E29144">
      <w:pPr>
        <w:spacing w:line="600" w:lineRule="exact"/>
        <w:ind w:firstLine="640" w:firstLineChars="200"/>
        <w:rPr>
          <w:rFonts w:eastAsia="仿宋_GB2312"/>
          <w:sz w:val="32"/>
          <w:szCs w:val="32"/>
          <w:highlight w:val="none"/>
        </w:rPr>
      </w:pPr>
      <w:r>
        <w:rPr>
          <w:rFonts w:hint="eastAsia" w:eastAsia="仿宋_GB2312"/>
          <w:sz w:val="32"/>
          <w:szCs w:val="32"/>
          <w:highlight w:val="none"/>
        </w:rPr>
        <w:t>6、承诺函（模板）；</w:t>
      </w:r>
    </w:p>
    <w:p w14:paraId="26EBE746">
      <w:pPr>
        <w:spacing w:line="600" w:lineRule="exact"/>
        <w:ind w:firstLine="640" w:firstLineChars="200"/>
        <w:rPr>
          <w:rFonts w:eastAsia="仿宋_GB2312"/>
          <w:sz w:val="32"/>
          <w:szCs w:val="32"/>
          <w:highlight w:val="none"/>
        </w:rPr>
      </w:pPr>
      <w:r>
        <w:rPr>
          <w:rFonts w:hint="eastAsia" w:eastAsia="仿宋_GB2312"/>
          <w:sz w:val="32"/>
          <w:szCs w:val="32"/>
          <w:highlight w:val="none"/>
        </w:rPr>
        <w:t>7、响应人认为需要提供的其他资料。</w:t>
      </w:r>
    </w:p>
    <w:p w14:paraId="43142ECA">
      <w:pPr>
        <w:spacing w:line="600" w:lineRule="exact"/>
        <w:ind w:firstLine="620" w:firstLineChars="200"/>
        <w:rPr>
          <w:rStyle w:val="23"/>
          <w:rFonts w:hint="eastAsia" w:ascii="仿宋_GB2312" w:hAnsi="微软雅黑" w:eastAsia="仿宋_GB2312" w:cs="仿宋_GB2312"/>
          <w:color w:val="FF0000"/>
          <w:sz w:val="31"/>
          <w:szCs w:val="31"/>
          <w:highlight w:val="none"/>
        </w:rPr>
      </w:pPr>
      <w:r>
        <w:rPr>
          <w:rFonts w:ascii="仿宋_GB2312" w:hAnsi="宋体" w:eastAsia="仿宋_GB2312" w:cs="仿宋_GB2312"/>
          <w:sz w:val="31"/>
          <w:szCs w:val="31"/>
          <w:highlight w:val="none"/>
        </w:rPr>
        <w:t>响应人须严格按照采购人提供的表单格式报价，响应文件必须装订完整，于骑缝处加盖投标单位企业公章。装有响应文件的文件袋须贴有密封条，于骑缝处加盖企业公章。</w:t>
      </w:r>
      <w:r>
        <w:rPr>
          <w:rStyle w:val="23"/>
          <w:rFonts w:hint="eastAsia" w:ascii="仿宋_GB2312" w:hAnsi="微软雅黑" w:eastAsia="仿宋_GB2312" w:cs="仿宋_GB2312"/>
          <w:color w:val="FF0000"/>
          <w:sz w:val="31"/>
          <w:szCs w:val="31"/>
          <w:highlight w:val="none"/>
        </w:rPr>
        <w:t>价格部分、商务部分、技术部分必须单独密封（按以上密封要求执行），否则按密封性不符合要求处理，采购人将拒绝接收响应文件。</w:t>
      </w:r>
    </w:p>
    <w:p w14:paraId="7853C45C">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十一、响应文件份数</w:t>
      </w:r>
    </w:p>
    <w:p w14:paraId="40A0FA7A">
      <w:pPr>
        <w:spacing w:line="60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rPr>
        <w:t>正本一份，并提供响应文件扫描件（盖章版）电子版（U盘）。</w:t>
      </w:r>
    </w:p>
    <w:p w14:paraId="7AB5FA4D">
      <w:pPr>
        <w:pStyle w:val="17"/>
        <w:spacing w:before="45" w:beforeAutospacing="0" w:after="45" w:afterAutospacing="0" w:line="600" w:lineRule="exact"/>
        <w:ind w:left="45" w:right="45" w:firstLine="645"/>
        <w:rPr>
          <w:rFonts w:hint="eastAsia" w:ascii="黑体" w:hAnsi="黑体" w:eastAsia="黑体" w:cs="黑体"/>
          <w:sz w:val="32"/>
          <w:szCs w:val="32"/>
          <w:highlight w:val="none"/>
        </w:rPr>
      </w:pPr>
      <w:r>
        <w:rPr>
          <w:rFonts w:hint="eastAsia" w:ascii="黑体" w:hAnsi="黑体" w:eastAsia="黑体" w:cs="黑体"/>
          <w:sz w:val="32"/>
          <w:szCs w:val="32"/>
          <w:highlight w:val="none"/>
        </w:rPr>
        <w:t>十二、保证金金额及缴纳方式</w:t>
      </w:r>
    </w:p>
    <w:p w14:paraId="32504FF6">
      <w:pPr>
        <w:spacing w:line="600" w:lineRule="exact"/>
        <w:ind w:firstLine="640" w:firstLineChars="200"/>
        <w:rPr>
          <w:rFonts w:eastAsia="仿宋_GB2312"/>
          <w:color w:val="000000"/>
          <w:sz w:val="32"/>
          <w:szCs w:val="32"/>
          <w:highlight w:val="none"/>
        </w:rPr>
      </w:pPr>
      <w:r>
        <w:rPr>
          <w:rFonts w:eastAsia="仿宋_GB2312"/>
          <w:color w:val="000000"/>
          <w:sz w:val="32"/>
          <w:szCs w:val="32"/>
          <w:highlight w:val="none"/>
        </w:rPr>
        <w:t>报价人应按</w:t>
      </w:r>
      <w:r>
        <w:rPr>
          <w:rFonts w:hint="eastAsia" w:eastAsia="仿宋_GB2312"/>
          <w:color w:val="000000"/>
          <w:sz w:val="32"/>
          <w:szCs w:val="32"/>
          <w:highlight w:val="none"/>
        </w:rPr>
        <w:t>磋商</w:t>
      </w:r>
      <w:r>
        <w:rPr>
          <w:rFonts w:eastAsia="仿宋_GB2312"/>
          <w:color w:val="000000"/>
          <w:sz w:val="32"/>
          <w:szCs w:val="32"/>
          <w:highlight w:val="none"/>
        </w:rPr>
        <w:t>文件规定的金额和期限交纳报价保证金，报价人与交款人名称必须一致，非报价人缴纳的报价保证金无效。</w:t>
      </w:r>
    </w:p>
    <w:p w14:paraId="4E187119">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1、报价保证金：本项目开标前不收取保证金，拟中标单位当天转账</w:t>
      </w:r>
      <w:r>
        <w:rPr>
          <w:rFonts w:hint="eastAsia" w:eastAsia="仿宋_GB2312"/>
          <w:sz w:val="32"/>
          <w:szCs w:val="32"/>
          <w:highlight w:val="none"/>
          <w:lang w:val="en-US" w:eastAsia="zh-CN"/>
        </w:rPr>
        <w:t>伍仟</w:t>
      </w:r>
      <w:r>
        <w:rPr>
          <w:rFonts w:hint="eastAsia" w:eastAsia="仿宋_GB2312"/>
          <w:color w:val="000000"/>
          <w:sz w:val="32"/>
          <w:szCs w:val="32"/>
          <w:highlight w:val="none"/>
        </w:rPr>
        <w:t>元整（</w:t>
      </w:r>
      <w:r>
        <w:rPr>
          <w:rFonts w:eastAsia="仿宋_GB2312"/>
          <w:color w:val="000000"/>
          <w:sz w:val="32"/>
          <w:szCs w:val="32"/>
          <w:highlight w:val="none"/>
        </w:rPr>
        <w:t>¥</w:t>
      </w:r>
      <w:r>
        <w:rPr>
          <w:rFonts w:hint="eastAsia" w:eastAsia="仿宋_GB2312"/>
          <w:color w:val="000000"/>
          <w:sz w:val="32"/>
          <w:szCs w:val="32"/>
          <w:highlight w:val="none"/>
          <w:lang w:val="en-US" w:eastAsia="zh-CN"/>
        </w:rPr>
        <w:t>5</w:t>
      </w:r>
      <w:r>
        <w:rPr>
          <w:rFonts w:hint="eastAsia" w:eastAsia="仿宋_GB2312"/>
          <w:color w:val="000000"/>
          <w:sz w:val="32"/>
          <w:szCs w:val="32"/>
          <w:highlight w:val="none"/>
        </w:rPr>
        <w:t>000</w:t>
      </w:r>
      <w:r>
        <w:rPr>
          <w:rFonts w:eastAsia="仿宋_GB2312"/>
          <w:color w:val="000000"/>
          <w:sz w:val="32"/>
          <w:szCs w:val="32"/>
          <w:highlight w:val="none"/>
        </w:rPr>
        <w:t>元</w:t>
      </w:r>
      <w:r>
        <w:rPr>
          <w:rFonts w:hint="eastAsia" w:eastAsia="仿宋_GB2312"/>
          <w:color w:val="000000"/>
          <w:sz w:val="32"/>
          <w:szCs w:val="32"/>
          <w:highlight w:val="none"/>
        </w:rPr>
        <w:t>）至以下投标保证金专用账户（报价人与交款人名称必须一致，不接受个人名义转账）。</w:t>
      </w:r>
    </w:p>
    <w:p w14:paraId="1AB7B908">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报价保证金收款账户信息：</w:t>
      </w:r>
    </w:p>
    <w:p w14:paraId="15421F6E">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帐户名称：东莞市东实产城发展有限公司</w:t>
      </w:r>
    </w:p>
    <w:p w14:paraId="24BC894B">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开户银行：东莞银行股份有限公司东莞分行营业部</w:t>
      </w:r>
    </w:p>
    <w:p w14:paraId="6FEBBCEA">
      <w:pPr>
        <w:spacing w:line="600" w:lineRule="exact"/>
        <w:ind w:firstLine="640" w:firstLineChars="200"/>
        <w:rPr>
          <w:rFonts w:eastAsia="仿宋_GB2312"/>
          <w:color w:val="000000"/>
          <w:sz w:val="32"/>
          <w:szCs w:val="32"/>
          <w:highlight w:val="none"/>
        </w:rPr>
      </w:pPr>
      <w:r>
        <w:rPr>
          <w:rFonts w:hint="eastAsia" w:eastAsia="仿宋_GB2312"/>
          <w:color w:val="000000"/>
          <w:sz w:val="32"/>
          <w:szCs w:val="32"/>
          <w:highlight w:val="none"/>
        </w:rPr>
        <w:t>银行帐号：589000014541253</w:t>
      </w:r>
    </w:p>
    <w:p w14:paraId="41BB3F77">
      <w:pPr>
        <w:spacing w:line="600" w:lineRule="exact"/>
        <w:ind w:firstLine="640" w:firstLineChars="200"/>
        <w:rPr>
          <w:rFonts w:hint="eastAsia" w:ascii="微软雅黑" w:hAnsi="微软雅黑" w:eastAsia="仿宋_GB2312" w:cs="微软雅黑"/>
          <w:color w:val="515050"/>
          <w:szCs w:val="21"/>
          <w:highlight w:val="none"/>
        </w:rPr>
      </w:pPr>
      <w:r>
        <w:rPr>
          <w:rFonts w:hint="eastAsia" w:eastAsia="仿宋_GB2312"/>
          <w:color w:val="000000"/>
          <w:sz w:val="32"/>
          <w:szCs w:val="32"/>
          <w:highlight w:val="none"/>
        </w:rPr>
        <w:t>2、报价保证金在本项目合同签订后自动转为履约保证金，履约保证金在完成本项目并验收合格后无息退还。</w:t>
      </w:r>
    </w:p>
    <w:p w14:paraId="477E85C8">
      <w:pPr>
        <w:adjustRightInd w:val="0"/>
        <w:snapToGrid w:val="0"/>
        <w:spacing w:line="600" w:lineRule="exact"/>
        <w:ind w:firstLine="640" w:firstLineChars="200"/>
        <w:outlineLvl w:val="1"/>
        <w:rPr>
          <w:rFonts w:eastAsia="黑体"/>
          <w:sz w:val="32"/>
          <w:szCs w:val="32"/>
          <w:highlight w:val="none"/>
        </w:rPr>
      </w:pPr>
      <w:r>
        <w:rPr>
          <w:rFonts w:hint="eastAsia" w:eastAsia="黑体"/>
          <w:sz w:val="32"/>
          <w:szCs w:val="32"/>
          <w:highlight w:val="none"/>
        </w:rPr>
        <w:t>十三、开标时间及地址</w:t>
      </w:r>
    </w:p>
    <w:p w14:paraId="097D4910">
      <w:pPr>
        <w:spacing w:line="600" w:lineRule="exact"/>
        <w:ind w:firstLine="640" w:firstLineChars="200"/>
        <w:rPr>
          <w:rFonts w:eastAsia="仿宋_GB2312"/>
          <w:bCs/>
          <w:sz w:val="32"/>
          <w:szCs w:val="32"/>
          <w:highlight w:val="none"/>
        </w:rPr>
      </w:pPr>
      <w:r>
        <w:rPr>
          <w:rFonts w:eastAsia="仿宋_GB2312"/>
          <w:bCs/>
          <w:sz w:val="32"/>
          <w:szCs w:val="32"/>
          <w:highlight w:val="none"/>
        </w:rPr>
        <w:t>1</w:t>
      </w:r>
      <w:r>
        <w:rPr>
          <w:rFonts w:hint="eastAsia" w:eastAsia="仿宋_GB2312"/>
          <w:bCs/>
          <w:sz w:val="32"/>
          <w:szCs w:val="32"/>
          <w:highlight w:val="none"/>
        </w:rPr>
        <w:t>、开标时间：</w:t>
      </w:r>
      <w:r>
        <w:rPr>
          <w:rFonts w:eastAsia="仿宋_GB2312"/>
          <w:bCs/>
          <w:sz w:val="32"/>
          <w:szCs w:val="32"/>
          <w:highlight w:val="none"/>
          <w:u w:val="single"/>
        </w:rPr>
        <w:t>202</w:t>
      </w:r>
      <w:r>
        <w:rPr>
          <w:rFonts w:hint="eastAsia" w:eastAsia="仿宋_GB2312"/>
          <w:bCs/>
          <w:sz w:val="32"/>
          <w:szCs w:val="32"/>
          <w:highlight w:val="none"/>
          <w:u w:val="single"/>
        </w:rPr>
        <w:t>6年</w:t>
      </w:r>
      <w:r>
        <w:rPr>
          <w:rFonts w:hint="eastAsia" w:eastAsia="仿宋_GB2312"/>
          <w:bCs/>
          <w:sz w:val="32"/>
          <w:szCs w:val="32"/>
          <w:highlight w:val="none"/>
          <w:u w:val="single"/>
          <w:lang w:val="en-US" w:eastAsia="zh-CN"/>
        </w:rPr>
        <w:t>6</w:t>
      </w:r>
      <w:r>
        <w:rPr>
          <w:rFonts w:hint="eastAsia" w:eastAsia="仿宋_GB2312"/>
          <w:bCs/>
          <w:sz w:val="32"/>
          <w:szCs w:val="32"/>
          <w:highlight w:val="none"/>
          <w:u w:val="single"/>
        </w:rPr>
        <w:t>月</w:t>
      </w:r>
      <w:r>
        <w:rPr>
          <w:rFonts w:hint="eastAsia" w:eastAsia="仿宋_GB2312"/>
          <w:bCs/>
          <w:sz w:val="32"/>
          <w:szCs w:val="32"/>
          <w:highlight w:val="none"/>
          <w:u w:val="single"/>
          <w:lang w:val="en-US" w:eastAsia="zh-CN"/>
        </w:rPr>
        <w:t>2</w:t>
      </w:r>
      <w:r>
        <w:rPr>
          <w:rFonts w:hint="eastAsia" w:eastAsia="仿宋_GB2312"/>
          <w:bCs/>
          <w:sz w:val="32"/>
          <w:szCs w:val="32"/>
          <w:highlight w:val="none"/>
          <w:u w:val="single"/>
        </w:rPr>
        <w:t>日（星期</w:t>
      </w:r>
      <w:r>
        <w:rPr>
          <w:rFonts w:hint="eastAsia" w:eastAsia="仿宋_GB2312"/>
          <w:bCs/>
          <w:sz w:val="32"/>
          <w:szCs w:val="32"/>
          <w:highlight w:val="none"/>
          <w:u w:val="single"/>
          <w:lang w:val="en-US" w:eastAsia="zh-CN"/>
        </w:rPr>
        <w:t>二</w:t>
      </w:r>
      <w:r>
        <w:rPr>
          <w:rFonts w:hint="eastAsia" w:eastAsia="仿宋_GB2312"/>
          <w:bCs/>
          <w:sz w:val="32"/>
          <w:szCs w:val="32"/>
          <w:highlight w:val="none"/>
          <w:u w:val="single"/>
        </w:rPr>
        <w:t>）</w:t>
      </w:r>
      <w:r>
        <w:rPr>
          <w:rFonts w:hint="eastAsia" w:eastAsia="仿宋_GB2312"/>
          <w:bCs/>
          <w:sz w:val="32"/>
          <w:szCs w:val="32"/>
          <w:highlight w:val="none"/>
          <w:u w:val="single"/>
          <w:lang w:val="en-US" w:eastAsia="zh-CN"/>
        </w:rPr>
        <w:t>上午10：00</w:t>
      </w:r>
      <w:r>
        <w:rPr>
          <w:rFonts w:eastAsia="仿宋_GB2312"/>
          <w:bCs/>
          <w:sz w:val="32"/>
          <w:szCs w:val="32"/>
          <w:highlight w:val="none"/>
          <w:u w:val="single"/>
        </w:rPr>
        <w:t xml:space="preserve"> </w:t>
      </w:r>
      <w:r>
        <w:rPr>
          <w:rFonts w:hint="eastAsia" w:eastAsia="仿宋_GB2312"/>
          <w:bCs/>
          <w:sz w:val="32"/>
          <w:szCs w:val="32"/>
          <w:highlight w:val="none"/>
        </w:rPr>
        <w:t>。</w:t>
      </w:r>
    </w:p>
    <w:p w14:paraId="2668A615">
      <w:pPr>
        <w:spacing w:line="600" w:lineRule="exact"/>
        <w:ind w:firstLine="640" w:firstLineChars="200"/>
        <w:rPr>
          <w:rFonts w:eastAsia="仿宋_GB2312"/>
          <w:bCs/>
          <w:sz w:val="32"/>
          <w:szCs w:val="32"/>
          <w:highlight w:val="none"/>
        </w:rPr>
      </w:pPr>
      <w:r>
        <w:rPr>
          <w:rFonts w:eastAsia="仿宋_GB2312"/>
          <w:bCs/>
          <w:sz w:val="32"/>
          <w:szCs w:val="32"/>
          <w:highlight w:val="none"/>
        </w:rPr>
        <w:t>2</w:t>
      </w:r>
      <w:r>
        <w:rPr>
          <w:rFonts w:hint="eastAsia" w:eastAsia="仿宋_GB2312"/>
          <w:bCs/>
          <w:sz w:val="32"/>
          <w:szCs w:val="32"/>
          <w:highlight w:val="none"/>
        </w:rPr>
        <w:t>、开标地址：</w:t>
      </w:r>
      <w:r>
        <w:rPr>
          <w:rFonts w:hint="eastAsia" w:eastAsia="仿宋_GB2312"/>
          <w:bCs/>
          <w:sz w:val="32"/>
          <w:szCs w:val="32"/>
          <w:highlight w:val="none"/>
          <w:u w:val="single"/>
        </w:rPr>
        <w:t>东莞市东城区八一路1号机关二号大院9号楼</w:t>
      </w:r>
      <w:r>
        <w:rPr>
          <w:rFonts w:hint="eastAsia" w:eastAsia="仿宋_GB2312"/>
          <w:bCs/>
          <w:sz w:val="32"/>
          <w:szCs w:val="32"/>
          <w:highlight w:val="none"/>
          <w:u w:val="single"/>
          <w:lang w:val="en-US" w:eastAsia="zh-CN"/>
        </w:rPr>
        <w:t>2</w:t>
      </w:r>
      <w:r>
        <w:rPr>
          <w:rFonts w:hint="eastAsia" w:eastAsia="仿宋_GB2312"/>
          <w:bCs/>
          <w:sz w:val="32"/>
          <w:szCs w:val="32"/>
          <w:highlight w:val="none"/>
          <w:u w:val="single"/>
        </w:rPr>
        <w:t>楼</w:t>
      </w:r>
      <w:r>
        <w:rPr>
          <w:rFonts w:hint="eastAsia" w:eastAsia="仿宋_GB2312"/>
          <w:bCs/>
          <w:sz w:val="32"/>
          <w:szCs w:val="32"/>
          <w:highlight w:val="none"/>
          <w:u w:val="single"/>
          <w:lang w:val="en-US" w:eastAsia="zh-CN"/>
        </w:rPr>
        <w:t>2A</w:t>
      </w:r>
      <w:r>
        <w:rPr>
          <w:rFonts w:hint="eastAsia" w:eastAsia="仿宋_GB2312"/>
          <w:bCs/>
          <w:sz w:val="32"/>
          <w:szCs w:val="32"/>
          <w:highlight w:val="none"/>
          <w:u w:val="single"/>
        </w:rPr>
        <w:t>会议室</w:t>
      </w:r>
    </w:p>
    <w:p w14:paraId="17B8411C">
      <w:pPr>
        <w:spacing w:line="600" w:lineRule="exact"/>
        <w:ind w:firstLine="640" w:firstLineChars="200"/>
        <w:rPr>
          <w:rFonts w:eastAsia="仿宋_GB2312"/>
          <w:sz w:val="32"/>
          <w:szCs w:val="32"/>
          <w:highlight w:val="none"/>
        </w:rPr>
      </w:pPr>
      <w:r>
        <w:rPr>
          <w:rFonts w:hint="eastAsia" w:eastAsia="仿宋_GB2312"/>
          <w:sz w:val="32"/>
          <w:szCs w:val="32"/>
          <w:highlight w:val="none"/>
        </w:rPr>
        <w:t>联系人：</w:t>
      </w:r>
      <w:r>
        <w:rPr>
          <w:rFonts w:eastAsia="仿宋_GB2312"/>
          <w:sz w:val="32"/>
          <w:szCs w:val="32"/>
          <w:highlight w:val="none"/>
          <w:u w:val="single"/>
        </w:rPr>
        <w:t xml:space="preserve">  </w:t>
      </w:r>
      <w:r>
        <w:rPr>
          <w:rFonts w:hint="eastAsia" w:eastAsia="仿宋_GB2312"/>
          <w:sz w:val="32"/>
          <w:szCs w:val="32"/>
          <w:highlight w:val="none"/>
          <w:u w:val="single"/>
        </w:rPr>
        <w:t>郑工</w:t>
      </w:r>
      <w:r>
        <w:rPr>
          <w:rFonts w:eastAsia="仿宋_GB2312"/>
          <w:sz w:val="32"/>
          <w:szCs w:val="32"/>
          <w:highlight w:val="none"/>
          <w:u w:val="single"/>
        </w:rPr>
        <w:t xml:space="preserve">  </w:t>
      </w:r>
    </w:p>
    <w:p w14:paraId="12A67B9C">
      <w:pPr>
        <w:spacing w:line="600" w:lineRule="exact"/>
        <w:ind w:firstLine="640" w:firstLineChars="200"/>
        <w:rPr>
          <w:highlight w:val="none"/>
        </w:rPr>
      </w:pPr>
      <w:r>
        <w:rPr>
          <w:rFonts w:hint="eastAsia" w:eastAsia="仿宋_GB2312"/>
          <w:sz w:val="32"/>
          <w:szCs w:val="32"/>
          <w:highlight w:val="none"/>
        </w:rPr>
        <w:t>联系电话：</w:t>
      </w:r>
      <w:r>
        <w:rPr>
          <w:rFonts w:eastAsia="仿宋_GB2312"/>
          <w:sz w:val="32"/>
          <w:szCs w:val="32"/>
          <w:highlight w:val="none"/>
          <w:u w:val="single"/>
        </w:rPr>
        <w:t xml:space="preserve">  </w:t>
      </w:r>
      <w:r>
        <w:rPr>
          <w:rFonts w:hint="eastAsia" w:eastAsia="仿宋_GB2312"/>
          <w:sz w:val="32"/>
          <w:szCs w:val="32"/>
          <w:highlight w:val="none"/>
          <w:u w:val="single"/>
        </w:rPr>
        <w:t>134</w:t>
      </w:r>
      <w:bookmarkStart w:id="7" w:name="_GoBack"/>
      <w:bookmarkEnd w:id="7"/>
      <w:r>
        <w:rPr>
          <w:rFonts w:hint="eastAsia" w:eastAsia="仿宋_GB2312"/>
          <w:sz w:val="32"/>
          <w:szCs w:val="32"/>
          <w:highlight w:val="none"/>
          <w:u w:val="single"/>
        </w:rPr>
        <w:t>16226776</w:t>
      </w:r>
      <w:r>
        <w:rPr>
          <w:rFonts w:eastAsia="仿宋_GB2312"/>
          <w:sz w:val="32"/>
          <w:szCs w:val="32"/>
          <w:highlight w:val="none"/>
          <w:u w:val="single"/>
        </w:rPr>
        <w:t xml:space="preserve">  </w:t>
      </w:r>
    </w:p>
    <w:p w14:paraId="79878B02">
      <w:pPr>
        <w:spacing w:line="600" w:lineRule="exact"/>
        <w:ind w:firstLine="640" w:firstLineChars="200"/>
        <w:rPr>
          <w:rFonts w:eastAsia="黑体"/>
          <w:sz w:val="32"/>
          <w:szCs w:val="32"/>
          <w:highlight w:val="none"/>
        </w:rPr>
      </w:pPr>
      <w:r>
        <w:rPr>
          <w:rFonts w:hint="eastAsia" w:eastAsia="黑体"/>
          <w:sz w:val="32"/>
          <w:szCs w:val="32"/>
          <w:highlight w:val="none"/>
        </w:rPr>
        <w:t>十四、注意事项</w:t>
      </w:r>
    </w:p>
    <w:p w14:paraId="5FECD2AC">
      <w:pPr>
        <w:spacing w:line="580" w:lineRule="exact"/>
        <w:ind w:firstLine="640" w:firstLineChars="200"/>
        <w:rPr>
          <w:rFonts w:eastAsia="仿宋_GB2312"/>
          <w:color w:val="000000"/>
          <w:sz w:val="32"/>
          <w:szCs w:val="32"/>
          <w:highlight w:val="none"/>
        </w:rPr>
      </w:pPr>
      <w:bookmarkStart w:id="0" w:name="_Hlk517879660"/>
      <w:r>
        <w:rPr>
          <w:rFonts w:eastAsia="仿宋_GB2312"/>
          <w:color w:val="000000"/>
          <w:sz w:val="32"/>
          <w:szCs w:val="32"/>
          <w:highlight w:val="none"/>
        </w:rPr>
        <w:t>1、若响应人未按规定时间将文件送达现场，视为放弃投标资格。</w:t>
      </w:r>
    </w:p>
    <w:p w14:paraId="1B5AEF92">
      <w:pPr>
        <w:spacing w:line="580" w:lineRule="exact"/>
        <w:ind w:firstLine="640" w:firstLineChars="200"/>
        <w:rPr>
          <w:rFonts w:eastAsia="仿宋_GB2312"/>
          <w:color w:val="000000"/>
          <w:sz w:val="32"/>
          <w:szCs w:val="32"/>
          <w:highlight w:val="none"/>
        </w:rPr>
      </w:pPr>
      <w:r>
        <w:rPr>
          <w:rFonts w:eastAsia="仿宋_GB2312"/>
          <w:color w:val="000000"/>
          <w:sz w:val="32"/>
          <w:szCs w:val="32"/>
          <w:highlight w:val="none"/>
        </w:rPr>
        <w:t>2、采购人向响应人提供的有关资料和数据，是采购人现有的能使响应人利用的资料，采购人对响应人由此而做出的推论、理解和结论概不负责。</w:t>
      </w:r>
    </w:p>
    <w:p w14:paraId="0AA57AC6">
      <w:pPr>
        <w:spacing w:line="580" w:lineRule="exact"/>
        <w:ind w:firstLine="640" w:firstLineChars="200"/>
        <w:rPr>
          <w:rFonts w:eastAsia="仿宋_GB2312"/>
          <w:color w:val="000000"/>
          <w:sz w:val="32"/>
          <w:szCs w:val="32"/>
          <w:highlight w:val="none"/>
        </w:rPr>
      </w:pPr>
      <w:r>
        <w:rPr>
          <w:rFonts w:eastAsia="仿宋_GB2312"/>
          <w:color w:val="000000"/>
          <w:sz w:val="32"/>
          <w:szCs w:val="32"/>
          <w:highlight w:val="none"/>
        </w:rPr>
        <w:t>3、本项目执行过程中将遵循国家、省、市有关法律、法规、标准、技术规范和规范性文件的最新规定。</w:t>
      </w:r>
    </w:p>
    <w:p w14:paraId="0963C364">
      <w:pPr>
        <w:widowControl/>
        <w:spacing w:line="580" w:lineRule="exact"/>
        <w:ind w:firstLine="640" w:firstLineChars="200"/>
        <w:jc w:val="left"/>
        <w:rPr>
          <w:rFonts w:eastAsia="仿宋_GB2312"/>
          <w:color w:val="000000"/>
          <w:sz w:val="32"/>
          <w:szCs w:val="32"/>
          <w:highlight w:val="none"/>
        </w:rPr>
      </w:pPr>
      <w:r>
        <w:rPr>
          <w:rFonts w:eastAsia="仿宋_GB2312"/>
          <w:color w:val="000000"/>
          <w:sz w:val="32"/>
          <w:szCs w:val="32"/>
          <w:highlight w:val="none"/>
        </w:rPr>
        <w:t>4、成交单位对采购文件中技术条款作出的负偏离，采购人如不接受，可要求成交单位以采购文件的要求为准，如成交单位拒绝的，采购人有权取消其成交资格或取消合同。采购人不作任何补偿。</w:t>
      </w:r>
    </w:p>
    <w:p w14:paraId="534B956A">
      <w:pPr>
        <w:widowControl/>
        <w:spacing w:line="580" w:lineRule="exact"/>
        <w:ind w:firstLine="640" w:firstLineChars="200"/>
        <w:jc w:val="left"/>
        <w:rPr>
          <w:rFonts w:eastAsia="仿宋_GB2312"/>
          <w:color w:val="000000"/>
          <w:sz w:val="32"/>
          <w:szCs w:val="32"/>
          <w:highlight w:val="none"/>
        </w:rPr>
      </w:pPr>
      <w:r>
        <w:rPr>
          <w:rFonts w:eastAsia="仿宋_GB2312"/>
          <w:color w:val="000000"/>
          <w:sz w:val="32"/>
          <w:szCs w:val="32"/>
          <w:highlight w:val="none"/>
        </w:rPr>
        <w:t>5、本项目仅可提交一个报价方案，提交两个或以上报价方案的报价人视为无效报价。</w:t>
      </w:r>
    </w:p>
    <w:p w14:paraId="15AFE54B">
      <w:pPr>
        <w:widowControl/>
        <w:spacing w:line="580" w:lineRule="exact"/>
        <w:ind w:firstLine="640" w:firstLineChars="200"/>
        <w:jc w:val="left"/>
        <w:rPr>
          <w:rFonts w:eastAsia="仿宋_GB2312"/>
          <w:color w:val="000000"/>
          <w:sz w:val="32"/>
          <w:szCs w:val="32"/>
          <w:highlight w:val="none"/>
        </w:rPr>
      </w:pPr>
      <w:r>
        <w:rPr>
          <w:rFonts w:eastAsia="仿宋_GB2312"/>
          <w:color w:val="000000"/>
          <w:sz w:val="32"/>
          <w:szCs w:val="32"/>
          <w:highlight w:val="none"/>
        </w:rPr>
        <w:t>6、本项目不接受报价人其他附加条件。</w:t>
      </w:r>
    </w:p>
    <w:p w14:paraId="17FC234C">
      <w:pPr>
        <w:widowControl/>
        <w:spacing w:line="580" w:lineRule="exact"/>
        <w:ind w:firstLine="640" w:firstLineChars="200"/>
        <w:jc w:val="left"/>
        <w:rPr>
          <w:rFonts w:eastAsia="仿宋_GB2312"/>
          <w:color w:val="000000"/>
          <w:sz w:val="32"/>
          <w:szCs w:val="32"/>
          <w:highlight w:val="none"/>
        </w:rPr>
      </w:pPr>
      <w:r>
        <w:rPr>
          <w:rFonts w:eastAsia="仿宋_GB2312"/>
          <w:color w:val="000000"/>
          <w:sz w:val="32"/>
          <w:szCs w:val="32"/>
          <w:highlight w:val="none"/>
        </w:rPr>
        <w:t>7、有下列情形之一的，报价保证金将被没收，并纳入采购人供应商黑名单：</w:t>
      </w:r>
    </w:p>
    <w:p w14:paraId="3EE2E52A">
      <w:pPr>
        <w:widowControl/>
        <w:spacing w:line="580" w:lineRule="exact"/>
        <w:ind w:firstLine="640" w:firstLineChars="200"/>
        <w:jc w:val="left"/>
        <w:rPr>
          <w:rFonts w:eastAsia="仿宋_GB2312"/>
          <w:color w:val="000000"/>
          <w:sz w:val="32"/>
          <w:szCs w:val="32"/>
          <w:highlight w:val="none"/>
        </w:rPr>
      </w:pPr>
      <w:r>
        <w:rPr>
          <w:rFonts w:eastAsia="仿宋_GB2312"/>
          <w:color w:val="000000"/>
          <w:sz w:val="32"/>
          <w:szCs w:val="32"/>
          <w:highlight w:val="none"/>
        </w:rPr>
        <w:t>（1）中标后无正当理由放弃中标或不与采购人签订合同。</w:t>
      </w:r>
    </w:p>
    <w:p w14:paraId="217E4BD5">
      <w:pPr>
        <w:widowControl/>
        <w:spacing w:line="580" w:lineRule="exact"/>
        <w:ind w:firstLine="640" w:firstLineChars="200"/>
        <w:jc w:val="left"/>
        <w:rPr>
          <w:rFonts w:eastAsia="仿宋_GB2312"/>
          <w:color w:val="000000"/>
          <w:sz w:val="32"/>
          <w:szCs w:val="32"/>
          <w:highlight w:val="none"/>
        </w:rPr>
      </w:pPr>
      <w:r>
        <w:rPr>
          <w:rFonts w:eastAsia="仿宋_GB2312"/>
          <w:color w:val="000000"/>
          <w:sz w:val="32"/>
          <w:szCs w:val="32"/>
          <w:highlight w:val="none"/>
        </w:rPr>
        <w:t>（2）成交人将本项目转让给他人，或者在报价文件中未说明，且未经采购人同意，将中标项目分包给他人，采购人可没收其报价保证金。</w:t>
      </w:r>
    </w:p>
    <w:p w14:paraId="0530007A">
      <w:pPr>
        <w:widowControl/>
        <w:spacing w:line="580" w:lineRule="exact"/>
        <w:ind w:firstLine="640" w:firstLineChars="200"/>
        <w:jc w:val="left"/>
        <w:rPr>
          <w:rFonts w:eastAsia="仿宋_GB2312"/>
          <w:color w:val="000000"/>
          <w:sz w:val="32"/>
          <w:szCs w:val="32"/>
          <w:highlight w:val="none"/>
        </w:rPr>
      </w:pPr>
      <w:r>
        <w:rPr>
          <w:rFonts w:eastAsia="仿宋_GB2312"/>
          <w:color w:val="000000"/>
          <w:sz w:val="32"/>
          <w:szCs w:val="32"/>
          <w:highlight w:val="none"/>
        </w:rPr>
        <w:t>（3）报价人提供虚假报价文件或虚假补充文件。</w:t>
      </w:r>
    </w:p>
    <w:p w14:paraId="1D8EF07C">
      <w:pPr>
        <w:widowControl/>
        <w:spacing w:line="580" w:lineRule="exact"/>
        <w:jc w:val="left"/>
        <w:rPr>
          <w:rFonts w:eastAsia="仿宋_GB2312"/>
          <w:color w:val="000000"/>
          <w:sz w:val="32"/>
          <w:szCs w:val="32"/>
          <w:highlight w:val="none"/>
        </w:rPr>
      </w:pPr>
    </w:p>
    <w:bookmarkEnd w:id="0"/>
    <w:p w14:paraId="0FAC8650">
      <w:pPr>
        <w:widowControl/>
        <w:spacing w:line="600" w:lineRule="exact"/>
        <w:ind w:firstLine="640" w:firstLineChars="200"/>
        <w:jc w:val="left"/>
        <w:rPr>
          <w:rFonts w:eastAsia="仿宋_GB2312"/>
          <w:sz w:val="32"/>
          <w:szCs w:val="32"/>
          <w:highlight w:val="none"/>
        </w:rPr>
      </w:pPr>
      <w:r>
        <w:rPr>
          <w:rFonts w:eastAsia="仿宋_GB2312"/>
          <w:sz w:val="32"/>
          <w:szCs w:val="32"/>
          <w:highlight w:val="none"/>
        </w:rPr>
        <w:t xml:space="preserve"> </w:t>
      </w:r>
    </w:p>
    <w:p w14:paraId="68A9668E">
      <w:pPr>
        <w:spacing w:line="600" w:lineRule="exact"/>
        <w:jc w:val="right"/>
        <w:rPr>
          <w:rFonts w:eastAsia="仿宋_GB2312"/>
          <w:sz w:val="32"/>
          <w:szCs w:val="32"/>
          <w:highlight w:val="none"/>
        </w:rPr>
      </w:pPr>
      <w:r>
        <w:rPr>
          <w:rFonts w:hint="eastAsia" w:eastAsia="仿宋_GB2312"/>
          <w:sz w:val="32"/>
          <w:szCs w:val="32"/>
          <w:highlight w:val="none"/>
        </w:rPr>
        <w:t>东莞市东实产城发展有限公司</w:t>
      </w:r>
      <w:r>
        <w:rPr>
          <w:rFonts w:eastAsia="仿宋_GB2312"/>
          <w:sz w:val="32"/>
          <w:szCs w:val="32"/>
          <w:highlight w:val="none"/>
        </w:rPr>
        <w:t xml:space="preserve">          </w:t>
      </w:r>
    </w:p>
    <w:p w14:paraId="00D40D10">
      <w:pPr>
        <w:spacing w:line="600" w:lineRule="exact"/>
        <w:ind w:firstLine="640" w:firstLineChars="200"/>
        <w:jc w:val="right"/>
        <w:rPr>
          <w:rFonts w:eastAsia="仿宋_GB2312"/>
          <w:sz w:val="32"/>
          <w:szCs w:val="32"/>
          <w:highlight w:val="none"/>
        </w:rPr>
      </w:pPr>
      <w:r>
        <w:rPr>
          <w:rFonts w:eastAsia="仿宋_GB2312"/>
          <w:sz w:val="32"/>
          <w:szCs w:val="32"/>
          <w:highlight w:val="none"/>
        </w:rPr>
        <w:t>202</w:t>
      </w:r>
      <w:r>
        <w:rPr>
          <w:rFonts w:hint="eastAsia" w:eastAsia="仿宋_GB2312"/>
          <w:sz w:val="32"/>
          <w:szCs w:val="32"/>
          <w:highlight w:val="none"/>
        </w:rPr>
        <w:t>6年</w:t>
      </w:r>
      <w:r>
        <w:rPr>
          <w:rFonts w:hint="eastAsia" w:eastAsia="仿宋_GB2312"/>
          <w:sz w:val="32"/>
          <w:szCs w:val="32"/>
          <w:highlight w:val="none"/>
          <w:lang w:val="en-US" w:eastAsia="zh-CN"/>
        </w:rPr>
        <w:t>5</w:t>
      </w:r>
      <w:r>
        <w:rPr>
          <w:rFonts w:hint="eastAsia" w:eastAsia="仿宋_GB2312"/>
          <w:sz w:val="32"/>
          <w:szCs w:val="32"/>
          <w:highlight w:val="none"/>
        </w:rPr>
        <w:t>月</w:t>
      </w:r>
      <w:r>
        <w:rPr>
          <w:rFonts w:hint="eastAsia" w:eastAsia="仿宋_GB2312"/>
          <w:sz w:val="32"/>
          <w:szCs w:val="32"/>
          <w:highlight w:val="none"/>
          <w:lang w:val="en-US" w:eastAsia="zh-CN"/>
        </w:rPr>
        <w:t>26</w:t>
      </w:r>
      <w:r>
        <w:rPr>
          <w:rFonts w:hint="eastAsia" w:eastAsia="仿宋_GB2312"/>
          <w:sz w:val="32"/>
          <w:szCs w:val="32"/>
          <w:highlight w:val="none"/>
        </w:rPr>
        <w:t>日</w:t>
      </w:r>
    </w:p>
    <w:p w14:paraId="5FFFEB86">
      <w:pPr>
        <w:widowControl/>
        <w:spacing w:line="600" w:lineRule="exact"/>
        <w:ind w:firstLine="640" w:firstLineChars="200"/>
        <w:jc w:val="left"/>
        <w:rPr>
          <w:rFonts w:eastAsia="仿宋_GB2312"/>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14:paraId="77FB69FD">
      <w:pPr>
        <w:pStyle w:val="39"/>
        <w:ind w:firstLine="0" w:firstLineChars="0"/>
        <w:jc w:val="center"/>
        <w:outlineLvl w:val="1"/>
        <w:rPr>
          <w:rFonts w:eastAsia="黑体"/>
          <w:sz w:val="32"/>
          <w:szCs w:val="48"/>
          <w:highlight w:val="none"/>
        </w:rPr>
      </w:pPr>
      <w:r>
        <w:rPr>
          <w:rFonts w:hint="eastAsia" w:eastAsia="黑体"/>
          <w:sz w:val="32"/>
          <w:szCs w:val="48"/>
          <w:highlight w:val="none"/>
        </w:rPr>
        <w:t>第一部分 投标须知</w:t>
      </w:r>
    </w:p>
    <w:p w14:paraId="031E07D9">
      <w:pPr>
        <w:jc w:val="center"/>
        <w:rPr>
          <w:rFonts w:eastAsia="华文中宋"/>
          <w:sz w:val="44"/>
          <w:szCs w:val="44"/>
          <w:highlight w:val="none"/>
        </w:rPr>
      </w:pPr>
      <w:r>
        <w:rPr>
          <w:rFonts w:hint="eastAsia" w:eastAsia="华文中宋"/>
          <w:sz w:val="44"/>
          <w:szCs w:val="44"/>
          <w:highlight w:val="none"/>
        </w:rPr>
        <w:t>投标须知</w:t>
      </w:r>
    </w:p>
    <w:tbl>
      <w:tblPr>
        <w:tblStyle w:val="20"/>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752CCE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321FC9E7">
            <w:pPr>
              <w:pStyle w:val="19"/>
              <w:spacing w:after="0" w:line="360" w:lineRule="auto"/>
              <w:ind w:firstLine="0" w:firstLineChars="0"/>
              <w:jc w:val="center"/>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项号</w:t>
            </w:r>
          </w:p>
        </w:tc>
        <w:tc>
          <w:tcPr>
            <w:tcW w:w="2275" w:type="dxa"/>
            <w:tcBorders>
              <w:top w:val="double" w:color="auto" w:sz="4" w:space="0"/>
            </w:tcBorders>
            <w:vAlign w:val="center"/>
          </w:tcPr>
          <w:p w14:paraId="089173FF">
            <w:pPr>
              <w:pStyle w:val="19"/>
              <w:spacing w:after="0" w:line="360" w:lineRule="auto"/>
              <w:ind w:firstLine="320"/>
              <w:jc w:val="center"/>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内容</w:t>
            </w:r>
          </w:p>
        </w:tc>
        <w:tc>
          <w:tcPr>
            <w:tcW w:w="5942" w:type="dxa"/>
            <w:tcBorders>
              <w:top w:val="double" w:color="auto" w:sz="4" w:space="0"/>
            </w:tcBorders>
            <w:vAlign w:val="center"/>
          </w:tcPr>
          <w:p w14:paraId="4F1BB648">
            <w:pPr>
              <w:pStyle w:val="19"/>
              <w:spacing w:after="0" w:line="360" w:lineRule="auto"/>
              <w:ind w:firstLine="320"/>
              <w:jc w:val="center"/>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说明与要求</w:t>
            </w:r>
          </w:p>
        </w:tc>
      </w:tr>
      <w:tr w14:paraId="0EE315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2F29019">
            <w:pPr>
              <w:spacing w:line="360" w:lineRule="auto"/>
              <w:jc w:val="center"/>
              <w:rPr>
                <w:rFonts w:eastAsia="仿宋_GB2312"/>
                <w:sz w:val="32"/>
                <w:szCs w:val="32"/>
                <w:highlight w:val="none"/>
              </w:rPr>
            </w:pPr>
            <w:r>
              <w:rPr>
                <w:rFonts w:eastAsia="仿宋_GB2312"/>
                <w:sz w:val="32"/>
                <w:szCs w:val="32"/>
                <w:highlight w:val="none"/>
              </w:rPr>
              <w:t>1</w:t>
            </w:r>
          </w:p>
        </w:tc>
        <w:tc>
          <w:tcPr>
            <w:tcW w:w="2275" w:type="dxa"/>
            <w:vAlign w:val="center"/>
          </w:tcPr>
          <w:p w14:paraId="3E8EF74F">
            <w:pPr>
              <w:spacing w:line="360" w:lineRule="auto"/>
              <w:jc w:val="center"/>
              <w:rPr>
                <w:rFonts w:eastAsia="仿宋_GB2312"/>
                <w:sz w:val="32"/>
                <w:szCs w:val="32"/>
                <w:highlight w:val="none"/>
              </w:rPr>
            </w:pPr>
            <w:r>
              <w:rPr>
                <w:rFonts w:hint="eastAsia" w:eastAsia="仿宋_GB2312"/>
                <w:sz w:val="32"/>
                <w:szCs w:val="32"/>
                <w:highlight w:val="none"/>
              </w:rPr>
              <w:t>项目名称</w:t>
            </w:r>
          </w:p>
        </w:tc>
        <w:tc>
          <w:tcPr>
            <w:tcW w:w="5942" w:type="dxa"/>
            <w:vAlign w:val="center"/>
          </w:tcPr>
          <w:p w14:paraId="0DB25E94">
            <w:pPr>
              <w:adjustRightInd w:val="0"/>
              <w:snapToGrid w:val="0"/>
              <w:spacing w:line="560" w:lineRule="exact"/>
              <w:rPr>
                <w:rFonts w:eastAsia="仿宋_GB2312"/>
                <w:sz w:val="32"/>
                <w:szCs w:val="32"/>
                <w:highlight w:val="none"/>
              </w:rPr>
            </w:pPr>
            <w:r>
              <w:rPr>
                <w:rFonts w:hint="eastAsia" w:eastAsia="仿宋_GB2312"/>
                <w:b/>
                <w:bCs/>
                <w:sz w:val="32"/>
                <w:szCs w:val="32"/>
                <w:highlight w:val="none"/>
                <w:u w:val="single"/>
              </w:rPr>
              <w:t>产城公司招商管理系统采购</w:t>
            </w:r>
          </w:p>
        </w:tc>
      </w:tr>
      <w:tr w14:paraId="4733A4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8B04F24">
            <w:pPr>
              <w:spacing w:line="360" w:lineRule="auto"/>
              <w:jc w:val="center"/>
              <w:rPr>
                <w:rFonts w:eastAsia="仿宋_GB2312"/>
                <w:sz w:val="32"/>
                <w:szCs w:val="32"/>
                <w:highlight w:val="none"/>
              </w:rPr>
            </w:pPr>
            <w:r>
              <w:rPr>
                <w:rFonts w:eastAsia="仿宋_GB2312"/>
                <w:sz w:val="32"/>
                <w:szCs w:val="32"/>
                <w:highlight w:val="none"/>
              </w:rPr>
              <w:t>2</w:t>
            </w:r>
          </w:p>
        </w:tc>
        <w:tc>
          <w:tcPr>
            <w:tcW w:w="2275" w:type="dxa"/>
            <w:vAlign w:val="center"/>
          </w:tcPr>
          <w:p w14:paraId="5ED8F237">
            <w:pPr>
              <w:spacing w:line="360" w:lineRule="auto"/>
              <w:jc w:val="center"/>
              <w:rPr>
                <w:rFonts w:eastAsia="仿宋_GB2312"/>
                <w:sz w:val="32"/>
                <w:szCs w:val="32"/>
                <w:highlight w:val="none"/>
              </w:rPr>
            </w:pPr>
            <w:r>
              <w:rPr>
                <w:rFonts w:hint="eastAsia" w:eastAsia="仿宋_GB2312"/>
                <w:sz w:val="32"/>
                <w:szCs w:val="32"/>
                <w:highlight w:val="none"/>
              </w:rPr>
              <w:t>建设地点</w:t>
            </w:r>
          </w:p>
        </w:tc>
        <w:tc>
          <w:tcPr>
            <w:tcW w:w="5942" w:type="dxa"/>
            <w:vAlign w:val="center"/>
          </w:tcPr>
          <w:p w14:paraId="43D11587">
            <w:pPr>
              <w:spacing w:line="360" w:lineRule="auto"/>
              <w:rPr>
                <w:rFonts w:eastAsia="仿宋_GB2312"/>
                <w:sz w:val="32"/>
                <w:szCs w:val="32"/>
                <w:highlight w:val="none"/>
              </w:rPr>
            </w:pPr>
            <w:r>
              <w:rPr>
                <w:rFonts w:hint="eastAsia" w:eastAsia="仿宋_GB2312"/>
                <w:sz w:val="32"/>
                <w:szCs w:val="32"/>
                <w:highlight w:val="none"/>
              </w:rPr>
              <w:t>线上系统建设</w:t>
            </w:r>
          </w:p>
        </w:tc>
      </w:tr>
      <w:tr w14:paraId="12FB98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34BCE01">
            <w:pPr>
              <w:spacing w:line="360" w:lineRule="auto"/>
              <w:jc w:val="center"/>
              <w:rPr>
                <w:rFonts w:eastAsia="仿宋_GB2312"/>
                <w:sz w:val="32"/>
                <w:szCs w:val="32"/>
                <w:highlight w:val="none"/>
              </w:rPr>
            </w:pPr>
            <w:r>
              <w:rPr>
                <w:rFonts w:eastAsia="仿宋_GB2312"/>
                <w:sz w:val="32"/>
                <w:szCs w:val="32"/>
                <w:highlight w:val="none"/>
              </w:rPr>
              <w:t>3</w:t>
            </w:r>
          </w:p>
        </w:tc>
        <w:tc>
          <w:tcPr>
            <w:tcW w:w="2275" w:type="dxa"/>
            <w:vAlign w:val="center"/>
          </w:tcPr>
          <w:p w14:paraId="2E2ABA08">
            <w:pPr>
              <w:spacing w:line="360" w:lineRule="auto"/>
              <w:jc w:val="center"/>
              <w:rPr>
                <w:rFonts w:eastAsia="仿宋_GB2312"/>
                <w:sz w:val="32"/>
                <w:szCs w:val="32"/>
                <w:highlight w:val="none"/>
              </w:rPr>
            </w:pPr>
            <w:r>
              <w:rPr>
                <w:rFonts w:hint="eastAsia" w:eastAsia="仿宋_GB2312"/>
                <w:sz w:val="32"/>
                <w:szCs w:val="32"/>
                <w:highlight w:val="none"/>
              </w:rPr>
              <w:t>项目性质</w:t>
            </w:r>
          </w:p>
        </w:tc>
        <w:tc>
          <w:tcPr>
            <w:tcW w:w="5942" w:type="dxa"/>
            <w:vAlign w:val="center"/>
          </w:tcPr>
          <w:p w14:paraId="382F8B31">
            <w:pPr>
              <w:spacing w:line="360" w:lineRule="auto"/>
              <w:rPr>
                <w:rFonts w:eastAsia="仿宋_GB2312"/>
                <w:sz w:val="32"/>
                <w:szCs w:val="32"/>
                <w:highlight w:val="none"/>
              </w:rPr>
            </w:pPr>
            <w:r>
              <w:rPr>
                <w:rFonts w:hint="eastAsia" w:eastAsia="仿宋_GB2312"/>
                <w:sz w:val="32"/>
                <w:szCs w:val="32"/>
                <w:highlight w:val="none"/>
              </w:rPr>
              <w:t>服务类</w:t>
            </w:r>
          </w:p>
        </w:tc>
      </w:tr>
      <w:tr w14:paraId="6E95F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9223E60">
            <w:pPr>
              <w:spacing w:line="360" w:lineRule="auto"/>
              <w:jc w:val="center"/>
              <w:rPr>
                <w:rFonts w:eastAsia="仿宋_GB2312"/>
                <w:sz w:val="32"/>
                <w:szCs w:val="32"/>
                <w:highlight w:val="none"/>
              </w:rPr>
            </w:pPr>
            <w:r>
              <w:rPr>
                <w:rFonts w:eastAsia="仿宋_GB2312"/>
                <w:sz w:val="32"/>
                <w:szCs w:val="32"/>
                <w:highlight w:val="none"/>
              </w:rPr>
              <w:t>4</w:t>
            </w:r>
          </w:p>
        </w:tc>
        <w:tc>
          <w:tcPr>
            <w:tcW w:w="2275" w:type="dxa"/>
            <w:vAlign w:val="center"/>
          </w:tcPr>
          <w:p w14:paraId="11BFC869">
            <w:pPr>
              <w:spacing w:line="360" w:lineRule="auto"/>
              <w:jc w:val="center"/>
              <w:rPr>
                <w:rFonts w:eastAsia="仿宋_GB2312"/>
                <w:sz w:val="32"/>
                <w:szCs w:val="32"/>
                <w:highlight w:val="none"/>
              </w:rPr>
            </w:pPr>
            <w:r>
              <w:rPr>
                <w:rFonts w:hint="eastAsia" w:eastAsia="仿宋_GB2312"/>
                <w:sz w:val="32"/>
                <w:szCs w:val="32"/>
                <w:highlight w:val="none"/>
              </w:rPr>
              <w:t>发包要求</w:t>
            </w:r>
          </w:p>
        </w:tc>
        <w:tc>
          <w:tcPr>
            <w:tcW w:w="5942" w:type="dxa"/>
            <w:vAlign w:val="center"/>
          </w:tcPr>
          <w:p w14:paraId="05782E54">
            <w:pPr>
              <w:spacing w:line="360" w:lineRule="auto"/>
              <w:rPr>
                <w:rFonts w:eastAsia="仿宋_GB2312"/>
                <w:sz w:val="32"/>
                <w:szCs w:val="32"/>
                <w:highlight w:val="none"/>
              </w:rPr>
            </w:pPr>
            <w:r>
              <w:rPr>
                <w:rFonts w:hint="eastAsia" w:eastAsia="仿宋_GB2312"/>
                <w:sz w:val="32"/>
                <w:szCs w:val="32"/>
                <w:highlight w:val="none"/>
              </w:rPr>
              <w:t>固定总价包干</w:t>
            </w:r>
          </w:p>
        </w:tc>
      </w:tr>
      <w:tr w14:paraId="3CFDC7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A87D097">
            <w:pPr>
              <w:spacing w:line="360" w:lineRule="auto"/>
              <w:jc w:val="center"/>
              <w:rPr>
                <w:rFonts w:eastAsia="仿宋_GB2312"/>
                <w:sz w:val="32"/>
                <w:szCs w:val="32"/>
                <w:highlight w:val="none"/>
              </w:rPr>
            </w:pPr>
            <w:r>
              <w:rPr>
                <w:rFonts w:eastAsia="仿宋_GB2312"/>
                <w:sz w:val="32"/>
                <w:szCs w:val="32"/>
                <w:highlight w:val="none"/>
              </w:rPr>
              <w:t>5</w:t>
            </w:r>
          </w:p>
        </w:tc>
        <w:tc>
          <w:tcPr>
            <w:tcW w:w="2275" w:type="dxa"/>
            <w:vAlign w:val="center"/>
          </w:tcPr>
          <w:p w14:paraId="1759D726">
            <w:pPr>
              <w:spacing w:line="360" w:lineRule="auto"/>
              <w:jc w:val="center"/>
              <w:rPr>
                <w:rFonts w:eastAsia="仿宋_GB2312"/>
                <w:sz w:val="32"/>
                <w:szCs w:val="32"/>
                <w:highlight w:val="none"/>
              </w:rPr>
            </w:pPr>
            <w:r>
              <w:rPr>
                <w:rFonts w:hint="eastAsia" w:eastAsia="仿宋_GB2312"/>
                <w:sz w:val="32"/>
                <w:szCs w:val="32"/>
                <w:highlight w:val="none"/>
              </w:rPr>
              <w:t>质量标准</w:t>
            </w:r>
          </w:p>
        </w:tc>
        <w:tc>
          <w:tcPr>
            <w:tcW w:w="5942" w:type="dxa"/>
            <w:vAlign w:val="center"/>
          </w:tcPr>
          <w:p w14:paraId="6C9F794F">
            <w:pPr>
              <w:jc w:val="left"/>
              <w:rPr>
                <w:rFonts w:eastAsia="仿宋"/>
                <w:sz w:val="32"/>
                <w:szCs w:val="32"/>
                <w:highlight w:val="none"/>
              </w:rPr>
            </w:pPr>
            <w:r>
              <w:rPr>
                <w:rFonts w:eastAsia="仿宋"/>
                <w:sz w:val="32"/>
                <w:szCs w:val="32"/>
                <w:highlight w:val="none"/>
              </w:rPr>
              <w:t>/</w:t>
            </w:r>
          </w:p>
        </w:tc>
      </w:tr>
      <w:tr w14:paraId="3E5099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EE8F5A5">
            <w:pPr>
              <w:spacing w:line="360" w:lineRule="auto"/>
              <w:jc w:val="center"/>
              <w:rPr>
                <w:rFonts w:eastAsia="仿宋_GB2312"/>
                <w:sz w:val="32"/>
                <w:szCs w:val="32"/>
                <w:highlight w:val="none"/>
              </w:rPr>
            </w:pPr>
            <w:r>
              <w:rPr>
                <w:rFonts w:eastAsia="仿宋_GB2312"/>
                <w:sz w:val="32"/>
                <w:szCs w:val="32"/>
                <w:highlight w:val="none"/>
              </w:rPr>
              <w:t>6</w:t>
            </w:r>
          </w:p>
        </w:tc>
        <w:tc>
          <w:tcPr>
            <w:tcW w:w="2275" w:type="dxa"/>
            <w:vAlign w:val="center"/>
          </w:tcPr>
          <w:p w14:paraId="7A24BA04">
            <w:pPr>
              <w:spacing w:line="360" w:lineRule="auto"/>
              <w:jc w:val="center"/>
              <w:rPr>
                <w:rFonts w:eastAsia="仿宋_GB2312"/>
                <w:sz w:val="32"/>
                <w:szCs w:val="32"/>
                <w:highlight w:val="none"/>
              </w:rPr>
            </w:pPr>
            <w:r>
              <w:rPr>
                <w:rFonts w:hint="eastAsia" w:eastAsia="仿宋_GB2312"/>
                <w:sz w:val="32"/>
                <w:szCs w:val="32"/>
                <w:highlight w:val="none"/>
              </w:rPr>
              <w:t>工期要求</w:t>
            </w:r>
          </w:p>
        </w:tc>
        <w:tc>
          <w:tcPr>
            <w:tcW w:w="5942" w:type="dxa"/>
            <w:vAlign w:val="center"/>
          </w:tcPr>
          <w:p w14:paraId="6E012E0D">
            <w:pPr>
              <w:spacing w:line="500" w:lineRule="exact"/>
              <w:jc w:val="left"/>
              <w:rPr>
                <w:rFonts w:eastAsia="仿宋_GB2312"/>
                <w:sz w:val="32"/>
                <w:szCs w:val="32"/>
                <w:highlight w:val="none"/>
              </w:rPr>
            </w:pPr>
            <w:r>
              <w:rPr>
                <w:rFonts w:hint="eastAsia" w:eastAsia="仿宋_GB2312"/>
                <w:sz w:val="32"/>
                <w:szCs w:val="32"/>
                <w:highlight w:val="none"/>
                <w:u w:val="single"/>
              </w:rPr>
              <w:t>2026年</w:t>
            </w:r>
            <w:r>
              <w:rPr>
                <w:rFonts w:hint="eastAsia" w:eastAsia="仿宋_GB2312"/>
                <w:sz w:val="32"/>
                <w:szCs w:val="32"/>
                <w:highlight w:val="none"/>
                <w:u w:val="single"/>
                <w:lang w:val="en-US" w:eastAsia="zh-CN"/>
              </w:rPr>
              <w:t>6</w:t>
            </w:r>
            <w:r>
              <w:rPr>
                <w:rFonts w:hint="eastAsia" w:eastAsia="仿宋_GB2312"/>
                <w:sz w:val="32"/>
                <w:szCs w:val="32"/>
                <w:highlight w:val="none"/>
                <w:u w:val="single"/>
              </w:rPr>
              <w:t>月</w:t>
            </w:r>
            <w:r>
              <w:rPr>
                <w:rFonts w:hint="eastAsia" w:eastAsia="仿宋_GB2312"/>
                <w:sz w:val="32"/>
                <w:szCs w:val="32"/>
                <w:highlight w:val="none"/>
                <w:u w:val="single"/>
                <w:lang w:val="en-US" w:eastAsia="zh-CN"/>
              </w:rPr>
              <w:t>28</w:t>
            </w:r>
            <w:r>
              <w:rPr>
                <w:rFonts w:hint="eastAsia" w:eastAsia="仿宋_GB2312"/>
                <w:sz w:val="32"/>
                <w:szCs w:val="32"/>
                <w:highlight w:val="none"/>
                <w:u w:val="single"/>
              </w:rPr>
              <w:t>日（暂定，具体以采购人实际通知时间为准）。</w:t>
            </w:r>
          </w:p>
        </w:tc>
      </w:tr>
      <w:tr w14:paraId="7B6644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522F83A">
            <w:pPr>
              <w:spacing w:line="360" w:lineRule="auto"/>
              <w:jc w:val="center"/>
              <w:rPr>
                <w:rFonts w:eastAsia="仿宋_GB2312"/>
                <w:sz w:val="32"/>
                <w:szCs w:val="32"/>
                <w:highlight w:val="none"/>
              </w:rPr>
            </w:pPr>
            <w:r>
              <w:rPr>
                <w:rFonts w:eastAsia="仿宋_GB2312"/>
                <w:sz w:val="32"/>
                <w:szCs w:val="32"/>
                <w:highlight w:val="none"/>
              </w:rPr>
              <w:t>7</w:t>
            </w:r>
          </w:p>
        </w:tc>
        <w:tc>
          <w:tcPr>
            <w:tcW w:w="2275" w:type="dxa"/>
            <w:vAlign w:val="center"/>
          </w:tcPr>
          <w:p w14:paraId="1999A622">
            <w:pPr>
              <w:spacing w:line="360" w:lineRule="auto"/>
              <w:jc w:val="center"/>
              <w:rPr>
                <w:rFonts w:eastAsia="仿宋_GB2312"/>
                <w:sz w:val="32"/>
                <w:szCs w:val="32"/>
                <w:highlight w:val="none"/>
              </w:rPr>
            </w:pPr>
            <w:r>
              <w:rPr>
                <w:rFonts w:hint="eastAsia" w:eastAsia="仿宋_GB2312"/>
                <w:sz w:val="32"/>
                <w:szCs w:val="32"/>
                <w:highlight w:val="none"/>
              </w:rPr>
              <w:t>单位资质要求</w:t>
            </w:r>
          </w:p>
        </w:tc>
        <w:tc>
          <w:tcPr>
            <w:tcW w:w="5942" w:type="dxa"/>
            <w:vAlign w:val="center"/>
          </w:tcPr>
          <w:p w14:paraId="368730C2">
            <w:pPr>
              <w:adjustRightInd w:val="0"/>
              <w:snapToGrid w:val="0"/>
              <w:spacing w:line="560" w:lineRule="exact"/>
              <w:rPr>
                <w:rFonts w:eastAsia="仿宋_GB2312"/>
                <w:sz w:val="32"/>
                <w:szCs w:val="32"/>
                <w:highlight w:val="none"/>
              </w:rPr>
            </w:pPr>
            <w:r>
              <w:rPr>
                <w:rFonts w:eastAsia="仿宋_GB2312"/>
                <w:sz w:val="32"/>
                <w:szCs w:val="32"/>
                <w:highlight w:val="none"/>
              </w:rPr>
              <w:t>/</w:t>
            </w:r>
          </w:p>
        </w:tc>
      </w:tr>
      <w:tr w14:paraId="4551E6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D4FEADF">
            <w:pPr>
              <w:spacing w:line="360" w:lineRule="auto"/>
              <w:jc w:val="center"/>
              <w:rPr>
                <w:rFonts w:eastAsia="仿宋_GB2312"/>
                <w:sz w:val="32"/>
                <w:szCs w:val="32"/>
                <w:highlight w:val="none"/>
              </w:rPr>
            </w:pPr>
            <w:r>
              <w:rPr>
                <w:rFonts w:eastAsia="仿宋_GB2312"/>
                <w:sz w:val="32"/>
                <w:szCs w:val="32"/>
                <w:highlight w:val="none"/>
              </w:rPr>
              <w:t>8</w:t>
            </w:r>
          </w:p>
        </w:tc>
        <w:tc>
          <w:tcPr>
            <w:tcW w:w="2275" w:type="dxa"/>
          </w:tcPr>
          <w:p w14:paraId="1DF23ADD">
            <w:pPr>
              <w:spacing w:line="360" w:lineRule="auto"/>
              <w:jc w:val="center"/>
              <w:rPr>
                <w:rFonts w:eastAsia="仿宋_GB2312"/>
                <w:sz w:val="32"/>
                <w:szCs w:val="32"/>
                <w:highlight w:val="none"/>
              </w:rPr>
            </w:pPr>
            <w:r>
              <w:rPr>
                <w:rFonts w:hint="eastAsia" w:eastAsia="仿宋_GB2312"/>
                <w:sz w:val="32"/>
                <w:szCs w:val="32"/>
                <w:highlight w:val="none"/>
              </w:rPr>
              <w:t>磋商保证金金额及缴纳方式</w:t>
            </w:r>
          </w:p>
        </w:tc>
        <w:tc>
          <w:tcPr>
            <w:tcW w:w="5942" w:type="dxa"/>
            <w:vAlign w:val="center"/>
          </w:tcPr>
          <w:p w14:paraId="70C8FF8E">
            <w:pPr>
              <w:adjustRightInd w:val="0"/>
              <w:snapToGrid w:val="0"/>
              <w:spacing w:line="560" w:lineRule="exact"/>
              <w:jc w:val="left"/>
              <w:rPr>
                <w:rFonts w:eastAsia="仿宋_GB2312"/>
                <w:sz w:val="32"/>
                <w:szCs w:val="32"/>
                <w:highlight w:val="none"/>
              </w:rPr>
            </w:pPr>
            <w:r>
              <w:rPr>
                <w:rFonts w:hint="eastAsia" w:eastAsia="仿宋_GB2312"/>
                <w:color w:val="000000"/>
                <w:sz w:val="32"/>
                <w:szCs w:val="32"/>
                <w:highlight w:val="none"/>
              </w:rPr>
              <w:t>报价人应按磋商文件规定的金额和期限交纳报价保证金，报价人与交款人名称必须一致，非报价人缴纳的报价保证金无效。</w:t>
            </w:r>
          </w:p>
          <w:p w14:paraId="6A00F188">
            <w:pPr>
              <w:adjustRightInd w:val="0"/>
              <w:snapToGrid w:val="0"/>
              <w:spacing w:line="560" w:lineRule="exact"/>
              <w:jc w:val="left"/>
              <w:rPr>
                <w:rFonts w:eastAsia="仿宋_GB2312"/>
                <w:sz w:val="32"/>
                <w:szCs w:val="32"/>
                <w:highlight w:val="none"/>
              </w:rPr>
            </w:pPr>
            <w:r>
              <w:rPr>
                <w:rFonts w:hint="eastAsia" w:eastAsia="仿宋_GB2312"/>
                <w:sz w:val="32"/>
                <w:szCs w:val="32"/>
                <w:highlight w:val="none"/>
              </w:rPr>
              <w:t>1、报价保证金：</w:t>
            </w:r>
            <w:r>
              <w:rPr>
                <w:rFonts w:hint="eastAsia" w:eastAsia="仿宋_GB2312"/>
                <w:color w:val="000000"/>
                <w:sz w:val="32"/>
                <w:szCs w:val="32"/>
                <w:highlight w:val="none"/>
              </w:rPr>
              <w:t>本项目开标前不收取保证金，</w:t>
            </w:r>
            <w:r>
              <w:rPr>
                <w:rFonts w:hint="eastAsia" w:eastAsia="仿宋_GB2312"/>
                <w:sz w:val="32"/>
                <w:szCs w:val="32"/>
                <w:highlight w:val="none"/>
              </w:rPr>
              <w:t>拟中标单位当天转账人民币</w:t>
            </w:r>
            <w:r>
              <w:rPr>
                <w:rFonts w:hint="eastAsia" w:eastAsia="仿宋_GB2312"/>
                <w:sz w:val="32"/>
                <w:szCs w:val="32"/>
                <w:highlight w:val="none"/>
                <w:lang w:val="en-US" w:eastAsia="zh-CN"/>
              </w:rPr>
              <w:t>伍仟</w:t>
            </w:r>
            <w:r>
              <w:rPr>
                <w:rFonts w:hint="eastAsia" w:eastAsia="仿宋_GB2312"/>
                <w:color w:val="000000"/>
                <w:sz w:val="32"/>
                <w:szCs w:val="32"/>
                <w:highlight w:val="none"/>
              </w:rPr>
              <w:t>元整（</w:t>
            </w:r>
            <w:r>
              <w:rPr>
                <w:rFonts w:eastAsia="仿宋_GB2312"/>
                <w:color w:val="000000"/>
                <w:sz w:val="32"/>
                <w:szCs w:val="32"/>
                <w:highlight w:val="none"/>
              </w:rPr>
              <w:t>¥</w:t>
            </w:r>
            <w:r>
              <w:rPr>
                <w:rFonts w:hint="eastAsia" w:eastAsia="仿宋_GB2312"/>
                <w:color w:val="000000"/>
                <w:sz w:val="32"/>
                <w:szCs w:val="32"/>
                <w:highlight w:val="none"/>
                <w:lang w:val="en-US" w:eastAsia="zh-CN"/>
              </w:rPr>
              <w:t>5</w:t>
            </w:r>
            <w:r>
              <w:rPr>
                <w:rFonts w:hint="eastAsia" w:eastAsia="仿宋_GB2312"/>
                <w:color w:val="000000"/>
                <w:sz w:val="32"/>
                <w:szCs w:val="32"/>
                <w:highlight w:val="none"/>
              </w:rPr>
              <w:t>000</w:t>
            </w:r>
            <w:r>
              <w:rPr>
                <w:rFonts w:eastAsia="仿宋_GB2312"/>
                <w:color w:val="000000"/>
                <w:sz w:val="32"/>
                <w:szCs w:val="32"/>
                <w:highlight w:val="none"/>
              </w:rPr>
              <w:t>元</w:t>
            </w:r>
            <w:r>
              <w:rPr>
                <w:rFonts w:hint="eastAsia" w:eastAsia="仿宋_GB2312"/>
                <w:sz w:val="32"/>
                <w:szCs w:val="32"/>
                <w:highlight w:val="none"/>
              </w:rPr>
              <w:t>）至以下投标保证金专用账户（报价人与交款人名称必须一致，不接受个人名义转账）。</w:t>
            </w:r>
          </w:p>
          <w:p w14:paraId="413ECD7E">
            <w:pPr>
              <w:adjustRightInd w:val="0"/>
              <w:snapToGrid w:val="0"/>
              <w:spacing w:line="560" w:lineRule="exact"/>
              <w:jc w:val="left"/>
              <w:rPr>
                <w:rFonts w:eastAsia="仿宋_GB2312"/>
                <w:sz w:val="32"/>
                <w:szCs w:val="32"/>
                <w:highlight w:val="none"/>
              </w:rPr>
            </w:pPr>
            <w:r>
              <w:rPr>
                <w:rFonts w:hint="eastAsia" w:eastAsia="仿宋_GB2312"/>
                <w:sz w:val="32"/>
                <w:szCs w:val="32"/>
                <w:highlight w:val="none"/>
              </w:rPr>
              <w:t>报价保证金收款账户信息：</w:t>
            </w:r>
          </w:p>
          <w:p w14:paraId="215E2182">
            <w:pPr>
              <w:adjustRightInd w:val="0"/>
              <w:snapToGrid w:val="0"/>
              <w:spacing w:line="560" w:lineRule="exact"/>
              <w:jc w:val="left"/>
              <w:rPr>
                <w:rFonts w:eastAsia="仿宋_GB2312"/>
                <w:sz w:val="32"/>
                <w:szCs w:val="32"/>
                <w:highlight w:val="none"/>
              </w:rPr>
            </w:pPr>
            <w:r>
              <w:rPr>
                <w:rFonts w:hint="eastAsia" w:eastAsia="仿宋_GB2312"/>
                <w:sz w:val="32"/>
                <w:szCs w:val="32"/>
                <w:highlight w:val="none"/>
              </w:rPr>
              <w:t>帐户名称：东莞市东实产城发展有限公司</w:t>
            </w:r>
          </w:p>
          <w:p w14:paraId="33383DB0">
            <w:pPr>
              <w:adjustRightInd w:val="0"/>
              <w:snapToGrid w:val="0"/>
              <w:spacing w:line="560" w:lineRule="exact"/>
              <w:jc w:val="left"/>
              <w:rPr>
                <w:rFonts w:eastAsia="仿宋_GB2312"/>
                <w:sz w:val="32"/>
                <w:szCs w:val="32"/>
                <w:highlight w:val="none"/>
              </w:rPr>
            </w:pPr>
            <w:r>
              <w:rPr>
                <w:rFonts w:hint="eastAsia" w:eastAsia="仿宋_GB2312"/>
                <w:sz w:val="32"/>
                <w:szCs w:val="32"/>
                <w:highlight w:val="none"/>
              </w:rPr>
              <w:t>开户银行：东莞银行股份有限公司东莞分行营业部</w:t>
            </w:r>
          </w:p>
          <w:p w14:paraId="0FA34B07">
            <w:pPr>
              <w:adjustRightInd w:val="0"/>
              <w:snapToGrid w:val="0"/>
              <w:spacing w:line="560" w:lineRule="exact"/>
              <w:jc w:val="left"/>
              <w:rPr>
                <w:rFonts w:eastAsia="仿宋_GB2312"/>
                <w:sz w:val="32"/>
                <w:szCs w:val="32"/>
                <w:highlight w:val="none"/>
              </w:rPr>
            </w:pPr>
            <w:r>
              <w:rPr>
                <w:rFonts w:hint="eastAsia" w:eastAsia="仿宋_GB2312"/>
                <w:sz w:val="32"/>
                <w:szCs w:val="32"/>
                <w:highlight w:val="none"/>
              </w:rPr>
              <w:t>银行帐号：589000014541253</w:t>
            </w:r>
          </w:p>
          <w:p w14:paraId="068206F7">
            <w:pPr>
              <w:adjustRightInd w:val="0"/>
              <w:snapToGrid w:val="0"/>
              <w:spacing w:line="560" w:lineRule="exact"/>
              <w:jc w:val="left"/>
              <w:rPr>
                <w:rFonts w:eastAsia="仿宋_GB2312"/>
                <w:sz w:val="32"/>
                <w:szCs w:val="32"/>
                <w:highlight w:val="none"/>
              </w:rPr>
            </w:pPr>
            <w:r>
              <w:rPr>
                <w:rFonts w:hint="eastAsia" w:eastAsia="仿宋_GB2312"/>
                <w:sz w:val="32"/>
                <w:szCs w:val="32"/>
                <w:highlight w:val="none"/>
              </w:rPr>
              <w:t>2、报价保证金在本项目合同签订后自动转为履约保证金，履约保证金在完成本项目并验收合格后无息退还。</w:t>
            </w:r>
          </w:p>
        </w:tc>
      </w:tr>
      <w:tr w14:paraId="6FC02C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20F5135">
            <w:pPr>
              <w:spacing w:line="360" w:lineRule="auto"/>
              <w:jc w:val="center"/>
              <w:rPr>
                <w:rFonts w:eastAsia="仿宋_GB2312"/>
                <w:sz w:val="32"/>
                <w:szCs w:val="32"/>
                <w:highlight w:val="none"/>
              </w:rPr>
            </w:pPr>
            <w:r>
              <w:rPr>
                <w:rFonts w:eastAsia="仿宋_GB2312"/>
                <w:sz w:val="32"/>
                <w:szCs w:val="32"/>
                <w:highlight w:val="none"/>
              </w:rPr>
              <w:t>9</w:t>
            </w:r>
          </w:p>
        </w:tc>
        <w:tc>
          <w:tcPr>
            <w:tcW w:w="2275" w:type="dxa"/>
          </w:tcPr>
          <w:p w14:paraId="50AB5431">
            <w:pPr>
              <w:spacing w:line="360" w:lineRule="auto"/>
              <w:jc w:val="center"/>
              <w:rPr>
                <w:rFonts w:eastAsia="仿宋_GB2312"/>
                <w:sz w:val="32"/>
                <w:szCs w:val="32"/>
                <w:highlight w:val="none"/>
              </w:rPr>
            </w:pPr>
            <w:r>
              <w:rPr>
                <w:rFonts w:hint="eastAsia" w:eastAsia="仿宋_GB2312"/>
                <w:sz w:val="32"/>
                <w:szCs w:val="32"/>
                <w:highlight w:val="none"/>
              </w:rPr>
              <w:t>磋商有效期</w:t>
            </w:r>
          </w:p>
        </w:tc>
        <w:tc>
          <w:tcPr>
            <w:tcW w:w="5942" w:type="dxa"/>
            <w:vAlign w:val="center"/>
          </w:tcPr>
          <w:p w14:paraId="57C9B20B">
            <w:pPr>
              <w:adjustRightInd w:val="0"/>
              <w:snapToGrid w:val="0"/>
              <w:spacing w:line="560" w:lineRule="exact"/>
              <w:rPr>
                <w:rFonts w:eastAsia="仿宋_GB2312"/>
                <w:sz w:val="32"/>
                <w:szCs w:val="32"/>
                <w:highlight w:val="none"/>
              </w:rPr>
            </w:pPr>
            <w:r>
              <w:rPr>
                <w:rFonts w:eastAsia="仿宋_GB2312"/>
                <w:sz w:val="32"/>
                <w:szCs w:val="32"/>
                <w:highlight w:val="none"/>
              </w:rPr>
              <w:t>90</w:t>
            </w:r>
            <w:r>
              <w:rPr>
                <w:rFonts w:hint="eastAsia" w:eastAsia="仿宋_GB2312"/>
                <w:sz w:val="32"/>
                <w:szCs w:val="32"/>
                <w:highlight w:val="none"/>
              </w:rPr>
              <w:t>天</w:t>
            </w:r>
          </w:p>
        </w:tc>
      </w:tr>
      <w:tr w14:paraId="4ADEE6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A7663E3">
            <w:pPr>
              <w:spacing w:line="360" w:lineRule="auto"/>
              <w:jc w:val="center"/>
              <w:rPr>
                <w:rFonts w:eastAsia="仿宋_GB2312"/>
                <w:sz w:val="32"/>
                <w:szCs w:val="32"/>
                <w:highlight w:val="none"/>
              </w:rPr>
            </w:pPr>
          </w:p>
        </w:tc>
        <w:tc>
          <w:tcPr>
            <w:tcW w:w="2275" w:type="dxa"/>
            <w:vAlign w:val="center"/>
          </w:tcPr>
          <w:p w14:paraId="6AE2DE25">
            <w:pPr>
              <w:spacing w:line="360" w:lineRule="auto"/>
              <w:jc w:val="center"/>
              <w:rPr>
                <w:rFonts w:eastAsia="仿宋_GB2312"/>
                <w:sz w:val="32"/>
                <w:szCs w:val="32"/>
                <w:highlight w:val="none"/>
              </w:rPr>
            </w:pPr>
            <w:r>
              <w:rPr>
                <w:rFonts w:hint="eastAsia" w:eastAsia="仿宋_GB2312"/>
                <w:sz w:val="32"/>
                <w:szCs w:val="32"/>
                <w:highlight w:val="none"/>
              </w:rPr>
              <w:t>响应人不得存在的情形</w:t>
            </w:r>
          </w:p>
        </w:tc>
        <w:tc>
          <w:tcPr>
            <w:tcW w:w="5942" w:type="dxa"/>
            <w:vAlign w:val="center"/>
          </w:tcPr>
          <w:p w14:paraId="1C7113C0">
            <w:pPr>
              <w:adjustRightInd w:val="0"/>
              <w:snapToGrid w:val="0"/>
              <w:spacing w:line="560" w:lineRule="exact"/>
              <w:rPr>
                <w:rFonts w:eastAsia="仿宋_GB2312"/>
                <w:sz w:val="32"/>
                <w:szCs w:val="32"/>
                <w:highlight w:val="none"/>
              </w:rPr>
            </w:pPr>
            <w:r>
              <w:rPr>
                <w:rFonts w:eastAsia="仿宋_GB2312"/>
                <w:sz w:val="32"/>
                <w:szCs w:val="32"/>
                <w:highlight w:val="none"/>
              </w:rPr>
              <w:t>1</w:t>
            </w:r>
            <w:r>
              <w:rPr>
                <w:rFonts w:hint="eastAsia" w:eastAsia="仿宋_GB2312"/>
                <w:sz w:val="32"/>
                <w:szCs w:val="32"/>
                <w:highlight w:val="none"/>
              </w:rPr>
              <w:t>、响应人不得存在下列情形之一，否则采购人有权取消其参与响应资格或成交资格：</w:t>
            </w:r>
          </w:p>
          <w:p w14:paraId="390F6C37">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1</w:t>
            </w:r>
            <w:r>
              <w:rPr>
                <w:rFonts w:hint="eastAsia" w:eastAsia="仿宋_GB2312"/>
                <w:sz w:val="32"/>
                <w:szCs w:val="32"/>
                <w:highlight w:val="none"/>
              </w:rPr>
              <w:t>）为采购人不具有独立法人资格的附属机构（单位）；</w:t>
            </w:r>
          </w:p>
          <w:p w14:paraId="1FB74E0D">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2</w:t>
            </w:r>
            <w:r>
              <w:rPr>
                <w:rFonts w:hint="eastAsia" w:eastAsia="仿宋_GB2312"/>
                <w:sz w:val="32"/>
                <w:szCs w:val="32"/>
                <w:highlight w:val="none"/>
              </w:rPr>
              <w:t>）被责令停业的；</w:t>
            </w:r>
            <w:r>
              <w:rPr>
                <w:rFonts w:eastAsia="仿宋_GB2312"/>
                <w:sz w:val="32"/>
                <w:szCs w:val="32"/>
                <w:highlight w:val="none"/>
              </w:rPr>
              <w:t xml:space="preserve"> </w:t>
            </w:r>
          </w:p>
          <w:p w14:paraId="563A1AEB">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3</w:t>
            </w:r>
            <w:r>
              <w:rPr>
                <w:rFonts w:hint="eastAsia" w:eastAsia="仿宋_GB2312"/>
                <w:sz w:val="32"/>
                <w:szCs w:val="32"/>
                <w:highlight w:val="none"/>
              </w:rPr>
              <w:t>）被暂停或取消投标资格的；</w:t>
            </w:r>
            <w:r>
              <w:rPr>
                <w:rFonts w:eastAsia="仿宋_GB2312"/>
                <w:sz w:val="32"/>
                <w:szCs w:val="32"/>
                <w:highlight w:val="none"/>
              </w:rPr>
              <w:t xml:space="preserve"> </w:t>
            </w:r>
          </w:p>
          <w:p w14:paraId="0E278D2E">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4</w:t>
            </w:r>
            <w:r>
              <w:rPr>
                <w:rFonts w:hint="eastAsia" w:eastAsia="仿宋_GB2312"/>
                <w:sz w:val="32"/>
                <w:szCs w:val="32"/>
                <w:highlight w:val="none"/>
              </w:rPr>
              <w:t>）财产被接管或冻结的；</w:t>
            </w:r>
          </w:p>
          <w:p w14:paraId="1E5FCF17">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5</w:t>
            </w:r>
            <w:r>
              <w:rPr>
                <w:rFonts w:hint="eastAsia" w:eastAsia="仿宋_GB2312"/>
                <w:sz w:val="32"/>
                <w:szCs w:val="32"/>
                <w:highlight w:val="none"/>
              </w:rPr>
              <w:t>）在最近三年内有骗取中标、严重违约、重大质量或安全问题的；</w:t>
            </w:r>
          </w:p>
          <w:p w14:paraId="5C9873BB">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6</w:t>
            </w:r>
            <w:r>
              <w:rPr>
                <w:rFonts w:hint="eastAsia" w:eastAsia="仿宋_GB2312"/>
                <w:sz w:val="32"/>
                <w:szCs w:val="32"/>
                <w:highlight w:val="none"/>
              </w:rPr>
              <w:t>）法律法规规定的其他情形；</w:t>
            </w:r>
          </w:p>
          <w:p w14:paraId="5F9CA69F">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7</w:t>
            </w:r>
            <w:r>
              <w:rPr>
                <w:rFonts w:hint="eastAsia" w:eastAsia="仿宋_GB2312"/>
                <w:sz w:val="32"/>
                <w:szCs w:val="32"/>
                <w:highlight w:val="none"/>
              </w:rPr>
              <w:t>）竞争性磋商文件规定的其他情形：见竞争性磋商公告或竞争性磋商响应须知前附表。</w:t>
            </w:r>
          </w:p>
          <w:p w14:paraId="17B10BDD">
            <w:pPr>
              <w:adjustRightInd w:val="0"/>
              <w:snapToGrid w:val="0"/>
              <w:spacing w:line="560" w:lineRule="exact"/>
              <w:rPr>
                <w:rFonts w:eastAsia="仿宋_GB2312"/>
                <w:sz w:val="32"/>
                <w:szCs w:val="32"/>
                <w:highlight w:val="none"/>
              </w:rPr>
            </w:pPr>
            <w:r>
              <w:rPr>
                <w:rFonts w:eastAsia="仿宋_GB2312"/>
                <w:sz w:val="32"/>
                <w:szCs w:val="32"/>
                <w:highlight w:val="none"/>
              </w:rPr>
              <w:t>2</w:t>
            </w:r>
            <w:r>
              <w:rPr>
                <w:rFonts w:hint="eastAsia" w:eastAsia="仿宋_GB2312"/>
                <w:sz w:val="32"/>
                <w:szCs w:val="32"/>
                <w:highlight w:val="none"/>
              </w:rPr>
              <w:t>、响应人在竞争性磋商活动中有下列行为之一的，应视情节轻重，暂停或取消其参与采购人及东实集团旗下采购项目的资格：</w:t>
            </w:r>
          </w:p>
          <w:p w14:paraId="7E20D88D">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1</w:t>
            </w:r>
            <w:r>
              <w:rPr>
                <w:rFonts w:hint="eastAsia" w:eastAsia="仿宋_GB2312"/>
                <w:sz w:val="32"/>
                <w:szCs w:val="32"/>
                <w:highlight w:val="none"/>
              </w:rPr>
              <w:t>）响应人之间相互串通、或与采购人、代理机构、评审委员会成员串通磋商，损害采购人或者其他响应人的合法权益的；</w:t>
            </w:r>
            <w:r>
              <w:rPr>
                <w:rFonts w:eastAsia="仿宋_GB2312"/>
                <w:sz w:val="32"/>
                <w:szCs w:val="32"/>
                <w:highlight w:val="none"/>
              </w:rPr>
              <w:t xml:space="preserve"> </w:t>
            </w:r>
          </w:p>
          <w:p w14:paraId="4D208D10">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2</w:t>
            </w:r>
            <w:r>
              <w:rPr>
                <w:rFonts w:hint="eastAsia" w:eastAsia="仿宋_GB2312"/>
                <w:sz w:val="32"/>
                <w:szCs w:val="32"/>
                <w:highlight w:val="none"/>
              </w:rPr>
              <w:t>）向采购人、代理机构、评审委会成员或其他相关工作人员行贿的；</w:t>
            </w:r>
            <w:r>
              <w:rPr>
                <w:rFonts w:eastAsia="仿宋_GB2312"/>
                <w:sz w:val="32"/>
                <w:szCs w:val="32"/>
                <w:highlight w:val="none"/>
              </w:rPr>
              <w:t xml:space="preserve"> </w:t>
            </w:r>
          </w:p>
          <w:p w14:paraId="74D071C1">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3</w:t>
            </w:r>
            <w:r>
              <w:rPr>
                <w:rFonts w:hint="eastAsia" w:eastAsia="仿宋_GB2312"/>
                <w:sz w:val="32"/>
                <w:szCs w:val="32"/>
                <w:highlight w:val="none"/>
              </w:rPr>
              <w:t>）以他人名义磋商或以其他方式弄虚作假，骗取成交的；</w:t>
            </w:r>
            <w:r>
              <w:rPr>
                <w:rFonts w:eastAsia="仿宋_GB2312"/>
                <w:sz w:val="32"/>
                <w:szCs w:val="32"/>
                <w:highlight w:val="none"/>
              </w:rPr>
              <w:t xml:space="preserve"> </w:t>
            </w:r>
          </w:p>
          <w:p w14:paraId="7BA8FC3C">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4</w:t>
            </w:r>
            <w:r>
              <w:rPr>
                <w:rFonts w:hint="eastAsia" w:eastAsia="仿宋_GB2312"/>
                <w:sz w:val="32"/>
                <w:szCs w:val="32"/>
                <w:highlight w:val="none"/>
              </w:rPr>
              <w:t>）成交人私自将成交项目转让给他人的，将成交项目肢解后分别转让给他人的；</w:t>
            </w:r>
            <w:r>
              <w:rPr>
                <w:rFonts w:eastAsia="仿宋_GB2312"/>
                <w:sz w:val="32"/>
                <w:szCs w:val="32"/>
                <w:highlight w:val="none"/>
              </w:rPr>
              <w:t xml:space="preserve"> </w:t>
            </w:r>
          </w:p>
          <w:p w14:paraId="1CE18535">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5</w:t>
            </w:r>
            <w:r>
              <w:rPr>
                <w:rFonts w:hint="eastAsia" w:eastAsia="仿宋_GB2312"/>
                <w:sz w:val="32"/>
                <w:szCs w:val="32"/>
                <w:highlight w:val="none"/>
              </w:rPr>
              <w:t>）成交人无正当理由不与采购人订立合同，在签订合同时向采购人提出附加条件，或者不按照竞争性磋商文件要求提交履约担保的；</w:t>
            </w:r>
          </w:p>
          <w:p w14:paraId="12BFFC07">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6</w:t>
            </w:r>
            <w:r>
              <w:rPr>
                <w:rFonts w:hint="eastAsia" w:eastAsia="仿宋_GB2312"/>
                <w:sz w:val="32"/>
                <w:szCs w:val="32"/>
                <w:highlight w:val="none"/>
              </w:rPr>
              <w:t>）响应人捏造事实、伪造材料或者以非法手段取得证明材料进行投诉，给他人造成损失的；</w:t>
            </w:r>
            <w:r>
              <w:rPr>
                <w:rFonts w:eastAsia="仿宋_GB2312"/>
                <w:sz w:val="32"/>
                <w:szCs w:val="32"/>
                <w:highlight w:val="none"/>
              </w:rPr>
              <w:t xml:space="preserve"> </w:t>
            </w:r>
          </w:p>
          <w:p w14:paraId="6A344DBD">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7</w:t>
            </w:r>
            <w:r>
              <w:rPr>
                <w:rFonts w:hint="eastAsia" w:eastAsia="仿宋_GB2312"/>
                <w:sz w:val="32"/>
                <w:szCs w:val="32"/>
                <w:highlight w:val="none"/>
              </w:rPr>
              <w:t>）相关工作人员应当回避而不回避的；</w:t>
            </w:r>
            <w:r>
              <w:rPr>
                <w:rFonts w:eastAsia="仿宋_GB2312"/>
                <w:sz w:val="32"/>
                <w:szCs w:val="32"/>
                <w:highlight w:val="none"/>
              </w:rPr>
              <w:t xml:space="preserve"> </w:t>
            </w:r>
          </w:p>
          <w:p w14:paraId="73974A83">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8</w:t>
            </w:r>
            <w:r>
              <w:rPr>
                <w:rFonts w:hint="eastAsia" w:eastAsia="仿宋_GB2312"/>
                <w:sz w:val="32"/>
                <w:szCs w:val="32"/>
                <w:highlight w:val="none"/>
              </w:rPr>
              <w:t>）其他违法违规的行为。</w:t>
            </w:r>
          </w:p>
          <w:p w14:paraId="0E12714A">
            <w:pPr>
              <w:adjustRightInd w:val="0"/>
              <w:snapToGrid w:val="0"/>
              <w:spacing w:line="560" w:lineRule="exact"/>
              <w:rPr>
                <w:rFonts w:eastAsia="仿宋_GB2312"/>
                <w:sz w:val="32"/>
                <w:szCs w:val="32"/>
                <w:highlight w:val="none"/>
              </w:rPr>
            </w:pPr>
            <w:r>
              <w:rPr>
                <w:rFonts w:eastAsia="仿宋_GB2312"/>
                <w:sz w:val="32"/>
                <w:szCs w:val="32"/>
                <w:highlight w:val="none"/>
              </w:rPr>
              <w:t>3</w:t>
            </w:r>
            <w:r>
              <w:rPr>
                <w:rFonts w:hint="eastAsia" w:eastAsia="仿宋_GB2312"/>
                <w:sz w:val="32"/>
                <w:szCs w:val="32"/>
                <w:highlight w:val="none"/>
              </w:rPr>
              <w:t>、有下列情形之一的，视为响应人串通磋商，其响应无效：</w:t>
            </w:r>
          </w:p>
          <w:p w14:paraId="7490D45C">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1</w:t>
            </w:r>
            <w:r>
              <w:rPr>
                <w:rFonts w:hint="eastAsia" w:eastAsia="仿宋_GB2312"/>
                <w:sz w:val="32"/>
                <w:szCs w:val="32"/>
                <w:highlight w:val="none"/>
              </w:rPr>
              <w:t>）不同响应人的响应文件由同一单位或者个人编制；</w:t>
            </w:r>
          </w:p>
          <w:p w14:paraId="732FBB44">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2</w:t>
            </w:r>
            <w:r>
              <w:rPr>
                <w:rFonts w:hint="eastAsia" w:eastAsia="仿宋_GB2312"/>
                <w:sz w:val="32"/>
                <w:szCs w:val="32"/>
                <w:highlight w:val="none"/>
              </w:rPr>
              <w:t>）不同响应人委托同一单位或者个人办理响应事宜；</w:t>
            </w:r>
          </w:p>
          <w:p w14:paraId="093004A3">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3</w:t>
            </w:r>
            <w:r>
              <w:rPr>
                <w:rFonts w:hint="eastAsia" w:eastAsia="仿宋_GB2312"/>
                <w:sz w:val="32"/>
                <w:szCs w:val="32"/>
                <w:highlight w:val="none"/>
              </w:rPr>
              <w:t>）不同响应人的响应文件载明的项目管理成员或者联系人员为同一人；</w:t>
            </w:r>
          </w:p>
          <w:p w14:paraId="122E881B">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4</w:t>
            </w:r>
            <w:r>
              <w:rPr>
                <w:rFonts w:hint="eastAsia" w:eastAsia="仿宋_GB2312"/>
                <w:sz w:val="32"/>
                <w:szCs w:val="32"/>
                <w:highlight w:val="none"/>
              </w:rPr>
              <w:t>）不同响应人的响应文件异常一致或者响应报价呈规律性差异；</w:t>
            </w:r>
          </w:p>
          <w:p w14:paraId="1E2831B4">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5</w:t>
            </w:r>
            <w:r>
              <w:rPr>
                <w:rFonts w:hint="eastAsia" w:eastAsia="仿宋_GB2312"/>
                <w:sz w:val="32"/>
                <w:szCs w:val="32"/>
                <w:highlight w:val="none"/>
              </w:rPr>
              <w:t>）不同响应人的响应文件相互混装；</w:t>
            </w:r>
          </w:p>
          <w:p w14:paraId="07077B38">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6</w:t>
            </w:r>
            <w:r>
              <w:rPr>
                <w:rFonts w:hint="eastAsia" w:eastAsia="仿宋_GB2312"/>
                <w:sz w:val="32"/>
                <w:szCs w:val="32"/>
                <w:highlight w:val="none"/>
              </w:rPr>
              <w:t>）不同响应人的响应保证金从同一单位或者个人的账户转出。</w:t>
            </w:r>
          </w:p>
          <w:p w14:paraId="450EC8FE">
            <w:pPr>
              <w:adjustRightInd w:val="0"/>
              <w:snapToGrid w:val="0"/>
              <w:spacing w:line="560" w:lineRule="exact"/>
              <w:rPr>
                <w:rFonts w:eastAsia="仿宋_GB2312"/>
                <w:sz w:val="32"/>
                <w:szCs w:val="32"/>
                <w:highlight w:val="none"/>
              </w:rPr>
            </w:pPr>
            <w:r>
              <w:rPr>
                <w:rFonts w:eastAsia="仿宋_GB2312"/>
                <w:sz w:val="32"/>
                <w:szCs w:val="32"/>
                <w:highlight w:val="none"/>
              </w:rPr>
              <w:t>4</w:t>
            </w:r>
            <w:r>
              <w:rPr>
                <w:rFonts w:hint="eastAsia" w:eastAsia="仿宋_GB2312"/>
                <w:sz w:val="32"/>
                <w:szCs w:val="32"/>
                <w:highlight w:val="none"/>
              </w:rPr>
              <w:t>、使用通过受让或者租借等方式获取的资格、资质证书响应的，属于以他人名义磋商，其响应无效：</w:t>
            </w:r>
          </w:p>
          <w:p w14:paraId="63419435">
            <w:pPr>
              <w:adjustRightInd w:val="0"/>
              <w:snapToGrid w:val="0"/>
              <w:spacing w:line="560" w:lineRule="exact"/>
              <w:rPr>
                <w:rFonts w:eastAsia="仿宋_GB2312"/>
                <w:sz w:val="32"/>
                <w:szCs w:val="32"/>
                <w:highlight w:val="none"/>
              </w:rPr>
            </w:pPr>
            <w:r>
              <w:rPr>
                <w:rFonts w:eastAsia="仿宋_GB2312"/>
                <w:sz w:val="32"/>
                <w:szCs w:val="32"/>
                <w:highlight w:val="none"/>
              </w:rPr>
              <w:t>5</w:t>
            </w:r>
            <w:r>
              <w:rPr>
                <w:rFonts w:hint="eastAsia" w:eastAsia="仿宋_GB2312"/>
                <w:sz w:val="32"/>
                <w:szCs w:val="32"/>
                <w:highlight w:val="none"/>
              </w:rPr>
              <w:t>、有下列情形之一的，属于以其他方式弄虚作假的行为，其响应无效：</w:t>
            </w:r>
          </w:p>
          <w:p w14:paraId="65DFB095">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1</w:t>
            </w:r>
            <w:r>
              <w:rPr>
                <w:rFonts w:hint="eastAsia" w:eastAsia="仿宋_GB2312"/>
                <w:sz w:val="32"/>
                <w:szCs w:val="32"/>
                <w:highlight w:val="none"/>
              </w:rPr>
              <w:t>）使用伪造、变造的许可证件；</w:t>
            </w:r>
          </w:p>
          <w:p w14:paraId="51864395">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2</w:t>
            </w:r>
            <w:r>
              <w:rPr>
                <w:rFonts w:hint="eastAsia" w:eastAsia="仿宋_GB2312"/>
                <w:sz w:val="32"/>
                <w:szCs w:val="32"/>
                <w:highlight w:val="none"/>
              </w:rPr>
              <w:t>）提供虚假的财务状况或者业绩；</w:t>
            </w:r>
            <w:r>
              <w:rPr>
                <w:rFonts w:eastAsia="仿宋_GB2312"/>
                <w:sz w:val="32"/>
                <w:szCs w:val="32"/>
                <w:highlight w:val="none"/>
              </w:rPr>
              <w:t xml:space="preserve"> </w:t>
            </w:r>
          </w:p>
          <w:p w14:paraId="26DB83D9">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3</w:t>
            </w:r>
            <w:r>
              <w:rPr>
                <w:rFonts w:hint="eastAsia" w:eastAsia="仿宋_GB2312"/>
                <w:sz w:val="32"/>
                <w:szCs w:val="32"/>
                <w:highlight w:val="none"/>
              </w:rPr>
              <w:t>）提供虚假的项目负责人或者主要技术人员简历、劳动关系证明；</w:t>
            </w:r>
            <w:r>
              <w:rPr>
                <w:rFonts w:eastAsia="仿宋_GB2312"/>
                <w:sz w:val="32"/>
                <w:szCs w:val="32"/>
                <w:highlight w:val="none"/>
              </w:rPr>
              <w:t xml:space="preserve"> </w:t>
            </w:r>
          </w:p>
          <w:p w14:paraId="4E5DD1B4">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4</w:t>
            </w:r>
            <w:r>
              <w:rPr>
                <w:rFonts w:hint="eastAsia" w:eastAsia="仿宋_GB2312"/>
                <w:sz w:val="32"/>
                <w:szCs w:val="32"/>
                <w:highlight w:val="none"/>
              </w:rPr>
              <w:t>）提供虚假的信用状况；</w:t>
            </w:r>
          </w:p>
          <w:p w14:paraId="0042D73D">
            <w:pPr>
              <w:adjustRightInd w:val="0"/>
              <w:snapToGrid w:val="0"/>
              <w:spacing w:line="560" w:lineRule="exact"/>
              <w:rPr>
                <w:rFonts w:eastAsia="仿宋_GB2312"/>
                <w:sz w:val="32"/>
                <w:szCs w:val="32"/>
                <w:highlight w:val="none"/>
              </w:rPr>
            </w:pPr>
            <w:r>
              <w:rPr>
                <w:rFonts w:hint="eastAsia" w:eastAsia="仿宋_GB2312"/>
                <w:sz w:val="32"/>
                <w:szCs w:val="32"/>
                <w:highlight w:val="none"/>
              </w:rPr>
              <w:t>（</w:t>
            </w:r>
            <w:r>
              <w:rPr>
                <w:rFonts w:eastAsia="仿宋_GB2312"/>
                <w:sz w:val="32"/>
                <w:szCs w:val="32"/>
                <w:highlight w:val="none"/>
              </w:rPr>
              <w:t>5</w:t>
            </w:r>
            <w:r>
              <w:rPr>
                <w:rFonts w:hint="eastAsia" w:eastAsia="仿宋_GB2312"/>
                <w:sz w:val="32"/>
                <w:szCs w:val="32"/>
                <w:highlight w:val="none"/>
              </w:rPr>
              <w:t>）其他弄虚作假的行为。</w:t>
            </w:r>
          </w:p>
          <w:p w14:paraId="1F47E168">
            <w:pPr>
              <w:adjustRightInd w:val="0"/>
              <w:snapToGrid w:val="0"/>
              <w:spacing w:line="560" w:lineRule="exact"/>
              <w:rPr>
                <w:rFonts w:eastAsia="仿宋_GB2312"/>
                <w:sz w:val="32"/>
                <w:szCs w:val="32"/>
                <w:highlight w:val="none"/>
              </w:rPr>
            </w:pPr>
            <w:r>
              <w:rPr>
                <w:rFonts w:eastAsia="仿宋_GB2312"/>
                <w:sz w:val="32"/>
                <w:szCs w:val="32"/>
                <w:highlight w:val="none"/>
              </w:rPr>
              <w:t>6</w:t>
            </w:r>
            <w:r>
              <w:rPr>
                <w:rFonts w:hint="eastAsia" w:eastAsia="仿宋_GB2312"/>
                <w:sz w:val="32"/>
                <w:szCs w:val="32"/>
                <w:highlight w:val="none"/>
              </w:rPr>
              <w:t>、响应人相关工作人员与采购人或采购代理机构有以下利害关系之一的，应当回避：</w:t>
            </w:r>
          </w:p>
          <w:p w14:paraId="239F06A3">
            <w:pPr>
              <w:adjustRightInd w:val="0"/>
              <w:snapToGrid w:val="0"/>
              <w:spacing w:line="560" w:lineRule="exact"/>
              <w:rPr>
                <w:rFonts w:eastAsia="仿宋_GB2312"/>
                <w:sz w:val="32"/>
                <w:szCs w:val="32"/>
                <w:highlight w:val="none"/>
              </w:rPr>
            </w:pPr>
            <w:r>
              <w:rPr>
                <w:rFonts w:hint="eastAsia" w:eastAsia="仿宋_GB2312"/>
                <w:sz w:val="32"/>
                <w:szCs w:val="32"/>
                <w:highlight w:val="none"/>
              </w:rPr>
              <w:t>（一）是其主要负责人的近亲属的；</w:t>
            </w:r>
          </w:p>
          <w:p w14:paraId="26CE5164">
            <w:pPr>
              <w:adjustRightInd w:val="0"/>
              <w:snapToGrid w:val="0"/>
              <w:spacing w:line="560" w:lineRule="exact"/>
              <w:rPr>
                <w:rFonts w:eastAsia="仿宋_GB2312"/>
                <w:sz w:val="32"/>
                <w:szCs w:val="32"/>
                <w:highlight w:val="none"/>
              </w:rPr>
            </w:pPr>
            <w:r>
              <w:rPr>
                <w:rFonts w:hint="eastAsia" w:eastAsia="仿宋_GB2312"/>
                <w:sz w:val="32"/>
                <w:szCs w:val="32"/>
                <w:highlight w:val="none"/>
              </w:rPr>
              <w:t>（二）竞争性磋商活动前</w:t>
            </w:r>
            <w:r>
              <w:rPr>
                <w:rFonts w:eastAsia="仿宋_GB2312"/>
                <w:sz w:val="32"/>
                <w:szCs w:val="32"/>
                <w:highlight w:val="none"/>
              </w:rPr>
              <w:t>3</w:t>
            </w:r>
            <w:r>
              <w:rPr>
                <w:rFonts w:hint="eastAsia" w:eastAsia="仿宋_GB2312"/>
                <w:sz w:val="32"/>
                <w:szCs w:val="32"/>
                <w:highlight w:val="none"/>
              </w:rPr>
              <w:t>年内与其存在劳动关系，担任其董事、监事，是其控股股东或实际控制人，或存在其他经济利益关系，可能影响竞争性磋商活动公平公正的；</w:t>
            </w:r>
          </w:p>
          <w:p w14:paraId="54152951">
            <w:pPr>
              <w:adjustRightInd w:val="0"/>
              <w:snapToGrid w:val="0"/>
              <w:spacing w:line="560" w:lineRule="exact"/>
              <w:rPr>
                <w:rFonts w:eastAsia="仿宋_GB2312"/>
                <w:sz w:val="32"/>
                <w:szCs w:val="32"/>
                <w:highlight w:val="none"/>
              </w:rPr>
            </w:pPr>
            <w:r>
              <w:rPr>
                <w:rFonts w:hint="eastAsia" w:eastAsia="仿宋_GB2312"/>
                <w:sz w:val="32"/>
                <w:szCs w:val="32"/>
                <w:highlight w:val="none"/>
              </w:rPr>
              <w:t>（三）其他可能影响竞争性磋商活动公平、公正进行的关系。</w:t>
            </w:r>
          </w:p>
        </w:tc>
      </w:tr>
    </w:tbl>
    <w:p w14:paraId="644D545B">
      <w:pPr>
        <w:rPr>
          <w:rFonts w:eastAsia="仿宋_GB2312"/>
          <w:sz w:val="32"/>
          <w:szCs w:val="32"/>
          <w:highlight w:val="none"/>
        </w:rPr>
      </w:pPr>
    </w:p>
    <w:p w14:paraId="05AA0D7D">
      <w:pPr>
        <w:pStyle w:val="2"/>
        <w:rPr>
          <w:rFonts w:ascii="Times New Roman" w:hAnsi="Times New Roman" w:eastAsia="仿宋_GB2312" w:cs="Times New Roman"/>
          <w:color w:val="auto"/>
          <w:sz w:val="32"/>
          <w:szCs w:val="32"/>
          <w:highlight w:val="none"/>
        </w:rPr>
      </w:pPr>
    </w:p>
    <w:p w14:paraId="67D4337F">
      <w:pPr>
        <w:pStyle w:val="2"/>
        <w:rPr>
          <w:rFonts w:ascii="Times New Roman" w:hAnsi="Times New Roman" w:eastAsia="仿宋_GB2312" w:cs="Times New Roman"/>
          <w:color w:val="auto"/>
          <w:sz w:val="32"/>
          <w:szCs w:val="32"/>
          <w:highlight w:val="none"/>
        </w:rPr>
      </w:pPr>
    </w:p>
    <w:p w14:paraId="52C88D17">
      <w:pPr>
        <w:rPr>
          <w:rFonts w:eastAsia="黑体"/>
          <w:sz w:val="28"/>
          <w:szCs w:val="44"/>
          <w:highlight w:val="none"/>
        </w:rPr>
      </w:pPr>
      <w:bookmarkStart w:id="1" w:name="_Hlk524442005"/>
      <w:r>
        <w:rPr>
          <w:rFonts w:hint="eastAsia" w:eastAsia="黑体"/>
          <w:sz w:val="28"/>
          <w:szCs w:val="44"/>
          <w:highlight w:val="none"/>
        </w:rPr>
        <w:br w:type="page"/>
      </w:r>
    </w:p>
    <w:p w14:paraId="72D99228">
      <w:pPr>
        <w:pStyle w:val="39"/>
        <w:ind w:firstLine="640"/>
        <w:jc w:val="center"/>
        <w:outlineLvl w:val="1"/>
        <w:rPr>
          <w:rFonts w:eastAsia="黑体"/>
          <w:sz w:val="28"/>
          <w:szCs w:val="44"/>
          <w:highlight w:val="none"/>
        </w:rPr>
      </w:pPr>
      <w:r>
        <w:rPr>
          <w:rFonts w:hint="eastAsia" w:eastAsia="黑体"/>
          <w:sz w:val="32"/>
          <w:szCs w:val="48"/>
          <w:highlight w:val="none"/>
        </w:rPr>
        <w:t>第二部分 评分标准</w:t>
      </w:r>
    </w:p>
    <w:tbl>
      <w:tblPr>
        <w:tblStyle w:val="2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01"/>
        <w:gridCol w:w="2272"/>
        <w:gridCol w:w="2322"/>
        <w:gridCol w:w="2322"/>
      </w:tblGrid>
      <w:tr w14:paraId="18F64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207" w:type="pct"/>
            <w:vAlign w:val="center"/>
          </w:tcPr>
          <w:p w14:paraId="1FC8EA77">
            <w:pPr>
              <w:jc w:val="center"/>
              <w:rPr>
                <w:rFonts w:eastAsia="仿宋_GB2312"/>
                <w:szCs w:val="21"/>
                <w:highlight w:val="none"/>
              </w:rPr>
            </w:pPr>
            <w:r>
              <w:rPr>
                <w:rFonts w:eastAsia="仿宋_GB2312"/>
                <w:szCs w:val="21"/>
                <w:highlight w:val="none"/>
              </w:rPr>
              <w:t>评分项目</w:t>
            </w:r>
          </w:p>
        </w:tc>
        <w:tc>
          <w:tcPr>
            <w:tcW w:w="1246" w:type="pct"/>
            <w:vAlign w:val="center"/>
          </w:tcPr>
          <w:p w14:paraId="79D79A4A">
            <w:pPr>
              <w:jc w:val="center"/>
              <w:rPr>
                <w:rFonts w:eastAsia="仿宋_GB2312"/>
                <w:szCs w:val="21"/>
                <w:highlight w:val="none"/>
              </w:rPr>
            </w:pPr>
            <w:r>
              <w:rPr>
                <w:rFonts w:eastAsia="仿宋_GB2312"/>
                <w:szCs w:val="21"/>
                <w:highlight w:val="none"/>
              </w:rPr>
              <w:t>价格部分</w:t>
            </w:r>
          </w:p>
        </w:tc>
        <w:tc>
          <w:tcPr>
            <w:tcW w:w="1273" w:type="pct"/>
            <w:vAlign w:val="center"/>
          </w:tcPr>
          <w:p w14:paraId="5F46F886">
            <w:pPr>
              <w:jc w:val="center"/>
              <w:rPr>
                <w:rFonts w:eastAsia="仿宋_GB2312"/>
                <w:szCs w:val="21"/>
                <w:highlight w:val="none"/>
              </w:rPr>
            </w:pPr>
            <w:r>
              <w:rPr>
                <w:rFonts w:eastAsia="仿宋_GB2312"/>
                <w:szCs w:val="21"/>
                <w:highlight w:val="none"/>
              </w:rPr>
              <w:t>商务部分</w:t>
            </w:r>
          </w:p>
        </w:tc>
        <w:tc>
          <w:tcPr>
            <w:tcW w:w="1273" w:type="pct"/>
            <w:vAlign w:val="center"/>
          </w:tcPr>
          <w:p w14:paraId="40B91F65">
            <w:pPr>
              <w:jc w:val="center"/>
              <w:rPr>
                <w:rFonts w:eastAsia="仿宋_GB2312"/>
                <w:szCs w:val="21"/>
                <w:highlight w:val="none"/>
              </w:rPr>
            </w:pPr>
            <w:r>
              <w:rPr>
                <w:rFonts w:eastAsia="仿宋_GB2312"/>
                <w:szCs w:val="21"/>
                <w:highlight w:val="none"/>
              </w:rPr>
              <w:t>技术部分</w:t>
            </w:r>
          </w:p>
        </w:tc>
      </w:tr>
      <w:tr w14:paraId="5132E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1207" w:type="pct"/>
            <w:vAlign w:val="center"/>
          </w:tcPr>
          <w:p w14:paraId="3A773000">
            <w:pPr>
              <w:jc w:val="center"/>
              <w:rPr>
                <w:rFonts w:eastAsia="仿宋_GB2312"/>
                <w:szCs w:val="21"/>
                <w:highlight w:val="none"/>
              </w:rPr>
            </w:pPr>
            <w:r>
              <w:rPr>
                <w:rFonts w:eastAsia="仿宋_GB2312"/>
                <w:szCs w:val="21"/>
                <w:highlight w:val="none"/>
              </w:rPr>
              <w:t>权重（%）</w:t>
            </w:r>
          </w:p>
        </w:tc>
        <w:tc>
          <w:tcPr>
            <w:tcW w:w="1246" w:type="pct"/>
            <w:vAlign w:val="center"/>
          </w:tcPr>
          <w:p w14:paraId="09794785">
            <w:pPr>
              <w:jc w:val="center"/>
              <w:rPr>
                <w:rFonts w:eastAsia="仿宋_GB2312"/>
                <w:szCs w:val="21"/>
                <w:highlight w:val="none"/>
              </w:rPr>
            </w:pPr>
            <w:r>
              <w:rPr>
                <w:rFonts w:hint="eastAsia" w:eastAsia="仿宋_GB2312"/>
                <w:szCs w:val="21"/>
                <w:highlight w:val="none"/>
              </w:rPr>
              <w:t>40</w:t>
            </w:r>
          </w:p>
        </w:tc>
        <w:tc>
          <w:tcPr>
            <w:tcW w:w="1273" w:type="pct"/>
            <w:vAlign w:val="center"/>
          </w:tcPr>
          <w:p w14:paraId="0CB972CA">
            <w:pPr>
              <w:jc w:val="center"/>
              <w:rPr>
                <w:rFonts w:eastAsia="仿宋_GB2312"/>
                <w:szCs w:val="21"/>
                <w:highlight w:val="none"/>
              </w:rPr>
            </w:pPr>
            <w:r>
              <w:rPr>
                <w:rFonts w:hint="eastAsia" w:eastAsia="仿宋_GB2312"/>
                <w:szCs w:val="21"/>
                <w:highlight w:val="none"/>
              </w:rPr>
              <w:t>20</w:t>
            </w:r>
          </w:p>
        </w:tc>
        <w:tc>
          <w:tcPr>
            <w:tcW w:w="1273" w:type="pct"/>
            <w:vAlign w:val="center"/>
          </w:tcPr>
          <w:p w14:paraId="41756F12">
            <w:pPr>
              <w:jc w:val="center"/>
              <w:rPr>
                <w:rFonts w:eastAsia="仿宋_GB2312"/>
                <w:szCs w:val="21"/>
                <w:highlight w:val="none"/>
              </w:rPr>
            </w:pPr>
            <w:r>
              <w:rPr>
                <w:rFonts w:hint="eastAsia" w:eastAsia="仿宋_GB2312"/>
                <w:szCs w:val="21"/>
                <w:highlight w:val="none"/>
              </w:rPr>
              <w:t>40</w:t>
            </w:r>
          </w:p>
        </w:tc>
      </w:tr>
    </w:tbl>
    <w:p w14:paraId="29F503CA">
      <w:pPr>
        <w:pStyle w:val="60"/>
        <w:numPr>
          <w:ilvl w:val="0"/>
          <w:numId w:val="4"/>
        </w:numPr>
        <w:spacing w:before="166" w:beforeLines="50" w:line="360" w:lineRule="auto"/>
        <w:ind w:firstLineChars="0"/>
        <w:rPr>
          <w:rFonts w:eastAsia="仿宋_GB2312"/>
          <w:b/>
          <w:szCs w:val="21"/>
          <w:highlight w:val="none"/>
        </w:rPr>
      </w:pPr>
      <w:r>
        <w:rPr>
          <w:rFonts w:eastAsia="仿宋_GB2312"/>
          <w:b/>
          <w:szCs w:val="21"/>
          <w:highlight w:val="none"/>
        </w:rPr>
        <w:t>综合得分＝价格得分＋商务得分+技术得分</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6"/>
        <w:gridCol w:w="766"/>
        <w:gridCol w:w="6241"/>
      </w:tblGrid>
      <w:tr w14:paraId="671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vAlign w:val="center"/>
          </w:tcPr>
          <w:p w14:paraId="379F1AF3">
            <w:pPr>
              <w:pStyle w:val="38"/>
              <w:spacing w:line="360" w:lineRule="auto"/>
              <w:ind w:firstLine="0" w:firstLineChars="0"/>
              <w:jc w:val="center"/>
              <w:rPr>
                <w:rFonts w:ascii="Times New Roman" w:hAnsi="Times New Roman"/>
                <w:b/>
                <w:sz w:val="21"/>
                <w:szCs w:val="21"/>
                <w:highlight w:val="none"/>
              </w:rPr>
            </w:pPr>
            <w:r>
              <w:rPr>
                <w:rFonts w:ascii="Times New Roman" w:hAnsi="Times New Roman"/>
                <w:b/>
                <w:sz w:val="21"/>
                <w:szCs w:val="21"/>
                <w:highlight w:val="none"/>
              </w:rPr>
              <w:t>序号</w:t>
            </w:r>
          </w:p>
        </w:tc>
        <w:tc>
          <w:tcPr>
            <w:tcW w:w="771" w:type="pct"/>
            <w:vAlign w:val="center"/>
          </w:tcPr>
          <w:p w14:paraId="6DD9A973">
            <w:pPr>
              <w:pStyle w:val="38"/>
              <w:spacing w:line="360" w:lineRule="auto"/>
              <w:ind w:firstLine="0" w:firstLineChars="0"/>
              <w:jc w:val="center"/>
              <w:rPr>
                <w:rFonts w:ascii="Times New Roman" w:hAnsi="Times New Roman"/>
                <w:b/>
                <w:sz w:val="21"/>
                <w:szCs w:val="21"/>
                <w:highlight w:val="none"/>
              </w:rPr>
            </w:pPr>
            <w:r>
              <w:rPr>
                <w:rFonts w:ascii="Times New Roman" w:hAnsi="Times New Roman"/>
                <w:b/>
                <w:sz w:val="21"/>
                <w:szCs w:val="21"/>
                <w:highlight w:val="none"/>
              </w:rPr>
              <w:t>评分内容</w:t>
            </w:r>
          </w:p>
        </w:tc>
        <w:tc>
          <w:tcPr>
            <w:tcW w:w="420" w:type="pct"/>
            <w:vAlign w:val="center"/>
          </w:tcPr>
          <w:p w14:paraId="5246A46D">
            <w:pPr>
              <w:pStyle w:val="38"/>
              <w:spacing w:line="360" w:lineRule="auto"/>
              <w:ind w:firstLine="0" w:firstLineChars="0"/>
              <w:jc w:val="center"/>
              <w:rPr>
                <w:rFonts w:ascii="Times New Roman" w:hAnsi="Times New Roman"/>
                <w:b/>
                <w:sz w:val="21"/>
                <w:szCs w:val="21"/>
                <w:highlight w:val="none"/>
              </w:rPr>
            </w:pPr>
            <w:r>
              <w:rPr>
                <w:rFonts w:ascii="Times New Roman" w:hAnsi="Times New Roman"/>
                <w:b/>
                <w:sz w:val="21"/>
                <w:szCs w:val="21"/>
                <w:highlight w:val="none"/>
              </w:rPr>
              <w:t>分值</w:t>
            </w:r>
          </w:p>
        </w:tc>
        <w:tc>
          <w:tcPr>
            <w:tcW w:w="3422" w:type="pct"/>
            <w:vAlign w:val="center"/>
          </w:tcPr>
          <w:p w14:paraId="7B1EC8FA">
            <w:pPr>
              <w:pStyle w:val="38"/>
              <w:spacing w:line="360" w:lineRule="auto"/>
              <w:ind w:firstLine="0" w:firstLineChars="0"/>
              <w:jc w:val="center"/>
              <w:rPr>
                <w:rFonts w:ascii="Times New Roman" w:hAnsi="Times New Roman"/>
                <w:b/>
                <w:sz w:val="21"/>
                <w:szCs w:val="21"/>
                <w:highlight w:val="none"/>
              </w:rPr>
            </w:pPr>
            <w:r>
              <w:rPr>
                <w:rFonts w:ascii="Times New Roman" w:hAnsi="Times New Roman"/>
                <w:b/>
                <w:sz w:val="21"/>
                <w:szCs w:val="21"/>
                <w:highlight w:val="none"/>
              </w:rPr>
              <w:t>评审标准</w:t>
            </w:r>
          </w:p>
        </w:tc>
      </w:tr>
      <w:tr w14:paraId="0FD5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18304BB9">
            <w:pPr>
              <w:pStyle w:val="38"/>
              <w:spacing w:line="360" w:lineRule="auto"/>
              <w:ind w:firstLine="0" w:firstLineChars="0"/>
              <w:jc w:val="center"/>
              <w:rPr>
                <w:rFonts w:ascii="Times New Roman" w:hAnsi="Times New Roman"/>
                <w:b/>
                <w:sz w:val="21"/>
                <w:szCs w:val="21"/>
                <w:highlight w:val="none"/>
              </w:rPr>
            </w:pPr>
            <w:r>
              <w:rPr>
                <w:rFonts w:ascii="Times New Roman" w:hAnsi="Times New Roman"/>
                <w:b/>
                <w:sz w:val="21"/>
                <w:szCs w:val="21"/>
                <w:highlight w:val="none"/>
              </w:rPr>
              <w:t>价格评审（</w:t>
            </w:r>
            <w:r>
              <w:rPr>
                <w:rFonts w:hint="eastAsia" w:ascii="Times New Roman" w:hAnsi="Times New Roman"/>
                <w:b/>
                <w:sz w:val="21"/>
                <w:szCs w:val="21"/>
                <w:highlight w:val="none"/>
              </w:rPr>
              <w:t>40</w:t>
            </w:r>
            <w:r>
              <w:rPr>
                <w:rFonts w:ascii="Times New Roman" w:hAnsi="Times New Roman"/>
                <w:b/>
                <w:sz w:val="21"/>
                <w:szCs w:val="21"/>
                <w:highlight w:val="none"/>
              </w:rPr>
              <w:t>分）</w:t>
            </w:r>
          </w:p>
        </w:tc>
      </w:tr>
      <w:tr w14:paraId="5787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vAlign w:val="center"/>
          </w:tcPr>
          <w:p w14:paraId="15922E72">
            <w:pPr>
              <w:pStyle w:val="38"/>
              <w:spacing w:line="360" w:lineRule="auto"/>
              <w:ind w:firstLine="0" w:firstLineChars="0"/>
              <w:jc w:val="center"/>
              <w:rPr>
                <w:rFonts w:ascii="Times New Roman" w:hAnsi="Times New Roman"/>
                <w:b/>
                <w:sz w:val="21"/>
                <w:szCs w:val="21"/>
                <w:highlight w:val="none"/>
              </w:rPr>
            </w:pPr>
            <w:r>
              <w:rPr>
                <w:rFonts w:ascii="Times New Roman" w:hAnsi="Times New Roman"/>
                <w:b/>
                <w:sz w:val="21"/>
                <w:szCs w:val="21"/>
                <w:highlight w:val="none"/>
              </w:rPr>
              <w:t>1</w:t>
            </w:r>
          </w:p>
        </w:tc>
        <w:tc>
          <w:tcPr>
            <w:tcW w:w="771" w:type="pct"/>
            <w:vAlign w:val="center"/>
          </w:tcPr>
          <w:p w14:paraId="240C7AC5">
            <w:pPr>
              <w:pStyle w:val="17"/>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Times New Roman"/>
                <w:kern w:val="2"/>
                <w:sz w:val="21"/>
                <w:szCs w:val="21"/>
                <w:highlight w:val="none"/>
              </w:rPr>
              <w:t>价格</w:t>
            </w:r>
          </w:p>
        </w:tc>
        <w:tc>
          <w:tcPr>
            <w:tcW w:w="420" w:type="pct"/>
            <w:vAlign w:val="center"/>
          </w:tcPr>
          <w:p w14:paraId="0DCEA99E">
            <w:pPr>
              <w:pStyle w:val="17"/>
              <w:jc w:val="center"/>
              <w:rPr>
                <w:rFonts w:ascii="Times New Roman" w:hAnsi="Times New Roman" w:eastAsia="仿宋_GB2312" w:cs="Times New Roman"/>
                <w:kern w:val="2"/>
                <w:sz w:val="21"/>
                <w:szCs w:val="21"/>
                <w:highlight w:val="none"/>
              </w:rPr>
            </w:pPr>
            <w:r>
              <w:rPr>
                <w:rFonts w:hint="eastAsia" w:ascii="Times New Roman" w:hAnsi="Times New Roman" w:eastAsia="仿宋_GB2312" w:cs="Times New Roman"/>
                <w:kern w:val="2"/>
                <w:sz w:val="21"/>
                <w:szCs w:val="21"/>
                <w:highlight w:val="none"/>
              </w:rPr>
              <w:t>40</w:t>
            </w:r>
            <w:r>
              <w:rPr>
                <w:rFonts w:ascii="Times New Roman" w:hAnsi="Times New Roman" w:eastAsia="仿宋_GB2312" w:cs="Times New Roman"/>
                <w:kern w:val="2"/>
                <w:sz w:val="21"/>
                <w:szCs w:val="21"/>
                <w:highlight w:val="none"/>
              </w:rPr>
              <w:t>分</w:t>
            </w:r>
          </w:p>
        </w:tc>
        <w:tc>
          <w:tcPr>
            <w:tcW w:w="3422" w:type="pct"/>
            <w:vAlign w:val="center"/>
          </w:tcPr>
          <w:p w14:paraId="4C4DC1E7">
            <w:pPr>
              <w:ind w:firstLine="420" w:firstLineChars="200"/>
              <w:rPr>
                <w:rFonts w:eastAsia="仿宋_GB2312"/>
                <w:szCs w:val="21"/>
                <w:highlight w:val="none"/>
              </w:rPr>
            </w:pPr>
            <w:r>
              <w:rPr>
                <w:rFonts w:eastAsia="仿宋_GB2312"/>
                <w:szCs w:val="21"/>
                <w:highlight w:val="none"/>
              </w:rPr>
              <w:t>价格分计算方法：满足磋商文件要求且磋商价格（含税报价）最低的磋商报价为评标基准价，其价格分为满分。其他投标人的价格分统一按照下列公式计算：</w:t>
            </w:r>
          </w:p>
          <w:p w14:paraId="5E149AE6">
            <w:pPr>
              <w:rPr>
                <w:rFonts w:eastAsia="仿宋_GB2312"/>
                <w:szCs w:val="21"/>
                <w:highlight w:val="none"/>
              </w:rPr>
            </w:pPr>
            <w:r>
              <w:rPr>
                <w:rFonts w:eastAsia="仿宋_GB2312"/>
                <w:b/>
                <w:bCs/>
                <w:szCs w:val="21"/>
                <w:highlight w:val="none"/>
              </w:rPr>
              <w:t>磋商报价得分=(评标基准价／磋商报价)×价格权重×100。</w:t>
            </w:r>
          </w:p>
        </w:tc>
      </w:tr>
      <w:tr w14:paraId="0323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7F1C7E3A">
            <w:pPr>
              <w:pStyle w:val="38"/>
              <w:spacing w:line="500" w:lineRule="exact"/>
              <w:ind w:firstLine="0" w:firstLineChars="0"/>
              <w:jc w:val="center"/>
              <w:rPr>
                <w:rFonts w:ascii="Times New Roman" w:hAnsi="Times New Roman"/>
                <w:b/>
                <w:sz w:val="21"/>
                <w:szCs w:val="21"/>
                <w:highlight w:val="none"/>
              </w:rPr>
            </w:pPr>
            <w:r>
              <w:rPr>
                <w:rFonts w:ascii="Times New Roman" w:hAnsi="Times New Roman"/>
                <w:b/>
                <w:sz w:val="21"/>
                <w:szCs w:val="21"/>
                <w:highlight w:val="none"/>
              </w:rPr>
              <w:t>商务评审（</w:t>
            </w:r>
            <w:r>
              <w:rPr>
                <w:rFonts w:hint="eastAsia" w:ascii="Times New Roman" w:hAnsi="Times New Roman"/>
                <w:b/>
                <w:sz w:val="21"/>
                <w:szCs w:val="21"/>
                <w:highlight w:val="none"/>
              </w:rPr>
              <w:t>20</w:t>
            </w:r>
            <w:r>
              <w:rPr>
                <w:rFonts w:ascii="Times New Roman" w:hAnsi="Times New Roman"/>
                <w:b/>
                <w:sz w:val="21"/>
                <w:szCs w:val="21"/>
                <w:highlight w:val="none"/>
              </w:rPr>
              <w:t>分）</w:t>
            </w:r>
          </w:p>
        </w:tc>
      </w:tr>
      <w:tr w14:paraId="0358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386" w:type="pct"/>
            <w:vAlign w:val="center"/>
          </w:tcPr>
          <w:p w14:paraId="7FC0CB7C">
            <w:pPr>
              <w:jc w:val="center"/>
              <w:rPr>
                <w:rFonts w:eastAsia="仿宋_GB2312"/>
                <w:szCs w:val="21"/>
                <w:highlight w:val="none"/>
              </w:rPr>
            </w:pPr>
            <w:r>
              <w:rPr>
                <w:rFonts w:hint="eastAsia" w:eastAsia="仿宋_GB2312"/>
                <w:szCs w:val="21"/>
                <w:highlight w:val="none"/>
              </w:rPr>
              <w:t>1</w:t>
            </w:r>
          </w:p>
        </w:tc>
        <w:tc>
          <w:tcPr>
            <w:tcW w:w="771" w:type="pct"/>
            <w:vAlign w:val="center"/>
          </w:tcPr>
          <w:p w14:paraId="224B52AE">
            <w:pPr>
              <w:jc w:val="center"/>
              <w:rPr>
                <w:rFonts w:eastAsia="仿宋_GB2312"/>
                <w:szCs w:val="21"/>
                <w:highlight w:val="none"/>
              </w:rPr>
            </w:pPr>
            <w:r>
              <w:rPr>
                <w:rFonts w:eastAsia="仿宋_GB2312"/>
                <w:szCs w:val="21"/>
                <w:highlight w:val="none"/>
              </w:rPr>
              <w:t>业绩情况</w:t>
            </w:r>
          </w:p>
        </w:tc>
        <w:tc>
          <w:tcPr>
            <w:tcW w:w="420" w:type="pct"/>
            <w:vAlign w:val="center"/>
          </w:tcPr>
          <w:p w14:paraId="3EAFA6B7">
            <w:pPr>
              <w:widowControl/>
              <w:jc w:val="center"/>
              <w:rPr>
                <w:rFonts w:eastAsia="仿宋_GB2312"/>
                <w:szCs w:val="21"/>
                <w:highlight w:val="none"/>
              </w:rPr>
            </w:pPr>
            <w:r>
              <w:rPr>
                <w:rFonts w:hint="eastAsia" w:eastAsia="仿宋_GB2312"/>
                <w:szCs w:val="21"/>
                <w:highlight w:val="none"/>
              </w:rPr>
              <w:t>12</w:t>
            </w:r>
            <w:r>
              <w:rPr>
                <w:rFonts w:eastAsia="仿宋_GB2312"/>
                <w:szCs w:val="21"/>
                <w:highlight w:val="none"/>
              </w:rPr>
              <w:t>分</w:t>
            </w:r>
          </w:p>
        </w:tc>
        <w:tc>
          <w:tcPr>
            <w:tcW w:w="3422" w:type="pct"/>
            <w:vAlign w:val="center"/>
          </w:tcPr>
          <w:p w14:paraId="739B9B96">
            <w:pPr>
              <w:ind w:firstLine="420" w:firstLineChars="200"/>
              <w:rPr>
                <w:rFonts w:eastAsia="仿宋_GB2312"/>
                <w:szCs w:val="21"/>
                <w:highlight w:val="none"/>
              </w:rPr>
            </w:pPr>
            <w:r>
              <w:rPr>
                <w:rFonts w:eastAsia="仿宋_GB2312"/>
                <w:szCs w:val="21"/>
                <w:highlight w:val="none"/>
              </w:rPr>
              <w:t>根据投标人</w:t>
            </w:r>
            <w:r>
              <w:rPr>
                <w:rFonts w:hint="eastAsia" w:eastAsia="仿宋_GB2312"/>
                <w:szCs w:val="21"/>
                <w:highlight w:val="none"/>
              </w:rPr>
              <w:t>2023</w:t>
            </w:r>
            <w:r>
              <w:rPr>
                <w:rFonts w:eastAsia="仿宋_GB2312"/>
                <w:szCs w:val="21"/>
                <w:highlight w:val="none"/>
              </w:rPr>
              <w:t>年</w:t>
            </w:r>
            <w:r>
              <w:rPr>
                <w:rFonts w:hint="eastAsia" w:eastAsia="仿宋_GB2312"/>
                <w:szCs w:val="21"/>
                <w:highlight w:val="none"/>
              </w:rPr>
              <w:t>1</w:t>
            </w:r>
            <w:r>
              <w:rPr>
                <w:rFonts w:eastAsia="仿宋_GB2312"/>
                <w:szCs w:val="21"/>
                <w:highlight w:val="none"/>
              </w:rPr>
              <w:t>月1日至今完成的</w:t>
            </w:r>
            <w:r>
              <w:rPr>
                <w:rFonts w:hint="eastAsia" w:eastAsia="仿宋_GB2312"/>
                <w:szCs w:val="21"/>
                <w:highlight w:val="none"/>
              </w:rPr>
              <w:t>合同金额</w:t>
            </w:r>
            <w:r>
              <w:rPr>
                <w:rFonts w:hint="eastAsia" w:eastAsia="仿宋_GB2312"/>
                <w:szCs w:val="21"/>
                <w:highlight w:val="none"/>
                <w:lang w:val="en-US" w:eastAsia="zh-CN"/>
              </w:rPr>
              <w:t>2</w:t>
            </w:r>
            <w:r>
              <w:rPr>
                <w:rFonts w:hint="eastAsia" w:eastAsia="仿宋_GB2312"/>
                <w:szCs w:val="21"/>
                <w:highlight w:val="none"/>
              </w:rPr>
              <w:t>0</w:t>
            </w:r>
            <w:r>
              <w:rPr>
                <w:rFonts w:eastAsia="仿宋_GB2312"/>
                <w:szCs w:val="21"/>
                <w:highlight w:val="none"/>
              </w:rPr>
              <w:t>万元</w:t>
            </w:r>
            <w:r>
              <w:rPr>
                <w:rFonts w:hint="eastAsia" w:eastAsia="仿宋_GB2312"/>
                <w:szCs w:val="21"/>
                <w:highlight w:val="none"/>
              </w:rPr>
              <w:t>以上系统采购</w:t>
            </w:r>
            <w:r>
              <w:rPr>
                <w:rFonts w:eastAsia="仿宋_GB2312"/>
                <w:szCs w:val="21"/>
                <w:highlight w:val="none"/>
              </w:rPr>
              <w:t>业绩进行评审，每提供一个得</w:t>
            </w:r>
            <w:r>
              <w:rPr>
                <w:rFonts w:hint="eastAsia" w:eastAsia="仿宋_GB2312"/>
                <w:szCs w:val="21"/>
                <w:highlight w:val="none"/>
              </w:rPr>
              <w:t>4</w:t>
            </w:r>
            <w:r>
              <w:rPr>
                <w:rFonts w:eastAsia="仿宋_GB2312"/>
                <w:szCs w:val="21"/>
                <w:highlight w:val="none"/>
              </w:rPr>
              <w:t>分，本项最高得</w:t>
            </w:r>
            <w:r>
              <w:rPr>
                <w:rFonts w:hint="eastAsia" w:eastAsia="仿宋_GB2312"/>
                <w:szCs w:val="21"/>
                <w:highlight w:val="none"/>
              </w:rPr>
              <w:t>12</w:t>
            </w:r>
            <w:r>
              <w:rPr>
                <w:rFonts w:eastAsia="仿宋_GB2312"/>
                <w:szCs w:val="21"/>
                <w:highlight w:val="none"/>
              </w:rPr>
              <w:t>分。</w:t>
            </w:r>
          </w:p>
          <w:p w14:paraId="33ACB2EB">
            <w:pPr>
              <w:ind w:firstLine="420" w:firstLineChars="200"/>
              <w:rPr>
                <w:rFonts w:eastAsia="仿宋_GB2312"/>
                <w:szCs w:val="21"/>
                <w:highlight w:val="none"/>
              </w:rPr>
            </w:pPr>
            <w:r>
              <w:rPr>
                <w:rFonts w:eastAsia="仿宋_GB2312"/>
                <w:b/>
                <w:szCs w:val="21"/>
                <w:highlight w:val="none"/>
                <w:u w:val="single"/>
                <w:lang w:val="zh-CN"/>
              </w:rPr>
              <w:t>注：①须提供合同</w:t>
            </w:r>
            <w:r>
              <w:rPr>
                <w:rFonts w:eastAsia="仿宋_GB2312"/>
                <w:b/>
                <w:szCs w:val="21"/>
                <w:highlight w:val="none"/>
                <w:u w:val="single"/>
              </w:rPr>
              <w:t>关键页</w:t>
            </w:r>
            <w:r>
              <w:rPr>
                <w:rFonts w:eastAsia="仿宋_GB2312"/>
                <w:b/>
                <w:szCs w:val="21"/>
                <w:highlight w:val="none"/>
                <w:u w:val="single"/>
                <w:lang w:val="zh-CN"/>
              </w:rPr>
              <w:t>复印件（包含但不限于合同首页、合同金额页、合同签字页等）加盖投标人公章，日期以合同签订时间为准；②</w:t>
            </w:r>
            <w:r>
              <w:rPr>
                <w:rFonts w:eastAsia="仿宋_GB2312"/>
                <w:b/>
                <w:szCs w:val="21"/>
                <w:highlight w:val="none"/>
                <w:u w:val="single"/>
              </w:rPr>
              <w:t>该合同期内任意一期</w:t>
            </w:r>
            <w:r>
              <w:rPr>
                <w:rFonts w:eastAsia="仿宋_GB2312"/>
                <w:b/>
                <w:szCs w:val="21"/>
                <w:highlight w:val="none"/>
                <w:u w:val="single"/>
                <w:lang w:val="zh-CN"/>
              </w:rPr>
              <w:t>发票</w:t>
            </w:r>
            <w:r>
              <w:rPr>
                <w:rFonts w:eastAsia="仿宋_GB2312"/>
                <w:b/>
                <w:szCs w:val="21"/>
                <w:highlight w:val="none"/>
                <w:u w:val="single"/>
              </w:rPr>
              <w:t>复印件并加盖投标人公章</w:t>
            </w:r>
            <w:r>
              <w:rPr>
                <w:rFonts w:eastAsia="仿宋_GB2312"/>
                <w:b/>
                <w:szCs w:val="21"/>
                <w:highlight w:val="none"/>
                <w:u w:val="single"/>
                <w:lang w:val="zh-CN"/>
              </w:rPr>
              <w:t>。</w:t>
            </w:r>
          </w:p>
        </w:tc>
      </w:tr>
      <w:tr w14:paraId="4A0F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86" w:type="pct"/>
            <w:vAlign w:val="center"/>
          </w:tcPr>
          <w:p w14:paraId="7B9A74BD">
            <w:pPr>
              <w:jc w:val="center"/>
              <w:rPr>
                <w:rFonts w:eastAsia="仿宋_GB2312"/>
                <w:szCs w:val="21"/>
                <w:highlight w:val="none"/>
              </w:rPr>
            </w:pPr>
            <w:r>
              <w:rPr>
                <w:rFonts w:hint="eastAsia" w:eastAsia="仿宋_GB2312"/>
                <w:szCs w:val="21"/>
                <w:highlight w:val="none"/>
              </w:rPr>
              <w:t>2</w:t>
            </w:r>
          </w:p>
        </w:tc>
        <w:tc>
          <w:tcPr>
            <w:tcW w:w="771" w:type="pct"/>
            <w:vAlign w:val="center"/>
          </w:tcPr>
          <w:p w14:paraId="6F7D6853">
            <w:pPr>
              <w:jc w:val="center"/>
              <w:rPr>
                <w:rFonts w:eastAsia="仿宋_GB2312"/>
                <w:szCs w:val="21"/>
                <w:highlight w:val="none"/>
              </w:rPr>
            </w:pPr>
            <w:r>
              <w:rPr>
                <w:rFonts w:hint="eastAsia" w:eastAsia="仿宋_GB2312"/>
                <w:szCs w:val="21"/>
                <w:highlight w:val="none"/>
              </w:rPr>
              <w:t>项目负责人</w:t>
            </w:r>
          </w:p>
        </w:tc>
        <w:tc>
          <w:tcPr>
            <w:tcW w:w="420" w:type="pct"/>
            <w:vAlign w:val="center"/>
          </w:tcPr>
          <w:p w14:paraId="3918271F">
            <w:pPr>
              <w:widowControl/>
              <w:jc w:val="center"/>
              <w:rPr>
                <w:rFonts w:eastAsia="仿宋_GB2312"/>
                <w:szCs w:val="21"/>
                <w:highlight w:val="none"/>
              </w:rPr>
            </w:pPr>
            <w:r>
              <w:rPr>
                <w:rFonts w:hint="eastAsia" w:eastAsia="仿宋_GB2312"/>
                <w:szCs w:val="21"/>
                <w:highlight w:val="none"/>
              </w:rPr>
              <w:t>8</w:t>
            </w:r>
            <w:r>
              <w:rPr>
                <w:rFonts w:eastAsia="仿宋_GB2312"/>
                <w:szCs w:val="21"/>
                <w:highlight w:val="none"/>
              </w:rPr>
              <w:t>分</w:t>
            </w:r>
          </w:p>
        </w:tc>
        <w:tc>
          <w:tcPr>
            <w:tcW w:w="3422" w:type="pct"/>
            <w:vAlign w:val="center"/>
          </w:tcPr>
          <w:p w14:paraId="6EA1AA8C">
            <w:pPr>
              <w:ind w:firstLine="420" w:firstLineChars="200"/>
              <w:rPr>
                <w:rFonts w:eastAsia="仿宋_GB2312"/>
                <w:szCs w:val="21"/>
                <w:highlight w:val="none"/>
              </w:rPr>
            </w:pPr>
            <w:r>
              <w:rPr>
                <w:rFonts w:eastAsia="仿宋_GB2312"/>
                <w:szCs w:val="21"/>
                <w:highlight w:val="none"/>
              </w:rPr>
              <w:t>根据项目负责人的资历、业绩、任职等方面进行评比：</w:t>
            </w:r>
          </w:p>
          <w:p w14:paraId="4B18B857">
            <w:pPr>
              <w:ind w:firstLine="420" w:firstLineChars="200"/>
              <w:rPr>
                <w:rFonts w:eastAsia="仿宋_GB2312"/>
                <w:szCs w:val="21"/>
                <w:highlight w:val="none"/>
              </w:rPr>
            </w:pPr>
            <w:r>
              <w:rPr>
                <w:rFonts w:eastAsia="仿宋_GB2312"/>
                <w:szCs w:val="21"/>
                <w:highlight w:val="none"/>
              </w:rPr>
              <w:t>优：资历丰富、业绩充分、在公司任职职位副总经理或以上，得</w:t>
            </w:r>
            <w:r>
              <w:rPr>
                <w:rFonts w:hint="eastAsia" w:eastAsia="仿宋_GB2312"/>
                <w:szCs w:val="21"/>
                <w:highlight w:val="none"/>
              </w:rPr>
              <w:t>8</w:t>
            </w:r>
            <w:r>
              <w:rPr>
                <w:rFonts w:eastAsia="仿宋_GB2312"/>
                <w:szCs w:val="21"/>
                <w:highlight w:val="none"/>
              </w:rPr>
              <w:t>分；</w:t>
            </w:r>
          </w:p>
          <w:p w14:paraId="0E64C8A3">
            <w:pPr>
              <w:ind w:firstLine="420" w:firstLineChars="200"/>
              <w:rPr>
                <w:rFonts w:eastAsia="仿宋_GB2312"/>
                <w:szCs w:val="21"/>
                <w:highlight w:val="none"/>
              </w:rPr>
            </w:pPr>
            <w:r>
              <w:rPr>
                <w:rFonts w:eastAsia="仿宋_GB2312"/>
                <w:szCs w:val="21"/>
                <w:highlight w:val="none"/>
              </w:rPr>
              <w:t>良：资历丰富、业绩较多、在公司任职职位总监或以上，得</w:t>
            </w:r>
            <w:r>
              <w:rPr>
                <w:rFonts w:hint="eastAsia" w:eastAsia="仿宋_GB2312"/>
                <w:szCs w:val="21"/>
                <w:highlight w:val="none"/>
              </w:rPr>
              <w:t>5</w:t>
            </w:r>
            <w:r>
              <w:rPr>
                <w:rFonts w:eastAsia="仿宋_GB2312"/>
                <w:szCs w:val="21"/>
                <w:highlight w:val="none"/>
              </w:rPr>
              <w:t>分；</w:t>
            </w:r>
          </w:p>
          <w:p w14:paraId="4B71BF53">
            <w:pPr>
              <w:ind w:firstLine="420" w:firstLineChars="200"/>
              <w:rPr>
                <w:rFonts w:eastAsia="仿宋_GB2312"/>
                <w:szCs w:val="21"/>
                <w:highlight w:val="none"/>
              </w:rPr>
            </w:pPr>
            <w:r>
              <w:rPr>
                <w:rFonts w:eastAsia="仿宋_GB2312"/>
                <w:szCs w:val="21"/>
                <w:highlight w:val="none"/>
              </w:rPr>
              <w:t>中：资历一般、业绩一般、在公司任职职位总监以下，得</w:t>
            </w:r>
            <w:r>
              <w:rPr>
                <w:rFonts w:hint="eastAsia" w:eastAsia="仿宋_GB2312"/>
                <w:szCs w:val="21"/>
                <w:highlight w:val="none"/>
              </w:rPr>
              <w:t>2</w:t>
            </w:r>
            <w:r>
              <w:rPr>
                <w:rFonts w:eastAsia="仿宋_GB2312"/>
                <w:szCs w:val="21"/>
                <w:highlight w:val="none"/>
              </w:rPr>
              <w:t>分。</w:t>
            </w:r>
          </w:p>
          <w:p w14:paraId="65C5B023">
            <w:pPr>
              <w:ind w:firstLine="420" w:firstLineChars="200"/>
              <w:rPr>
                <w:rFonts w:eastAsia="仿宋_GB2312"/>
                <w:szCs w:val="21"/>
                <w:highlight w:val="none"/>
              </w:rPr>
            </w:pPr>
            <w:r>
              <w:rPr>
                <w:rFonts w:eastAsia="仿宋_GB2312"/>
                <w:szCs w:val="21"/>
                <w:highlight w:val="none"/>
              </w:rPr>
              <w:t>差：资历不足、业绩较少、在公司任职职位为一般职员，得</w:t>
            </w:r>
            <w:r>
              <w:rPr>
                <w:rFonts w:hint="eastAsia" w:eastAsia="仿宋_GB2312"/>
                <w:szCs w:val="21"/>
                <w:highlight w:val="none"/>
              </w:rPr>
              <w:t>1</w:t>
            </w:r>
            <w:r>
              <w:rPr>
                <w:rFonts w:eastAsia="仿宋_GB2312"/>
                <w:szCs w:val="21"/>
                <w:highlight w:val="none"/>
              </w:rPr>
              <w:t>分。</w:t>
            </w:r>
          </w:p>
          <w:p w14:paraId="6C031883">
            <w:pPr>
              <w:ind w:firstLine="420" w:firstLineChars="200"/>
              <w:rPr>
                <w:rFonts w:eastAsia="仿宋_GB2312"/>
                <w:szCs w:val="21"/>
                <w:highlight w:val="none"/>
              </w:rPr>
            </w:pPr>
            <w:r>
              <w:rPr>
                <w:rFonts w:eastAsia="仿宋_GB2312"/>
                <w:szCs w:val="21"/>
                <w:highlight w:val="none"/>
              </w:rPr>
              <w:t>未提供，不得分。</w:t>
            </w:r>
          </w:p>
          <w:p w14:paraId="4DD045B6">
            <w:pPr>
              <w:ind w:firstLine="420" w:firstLineChars="200"/>
              <w:rPr>
                <w:rFonts w:eastAsia="仿宋_GB2312"/>
                <w:szCs w:val="21"/>
                <w:highlight w:val="none"/>
              </w:rPr>
            </w:pPr>
            <w:r>
              <w:rPr>
                <w:rFonts w:eastAsia="仿宋_GB2312"/>
                <w:b/>
                <w:bCs/>
                <w:szCs w:val="21"/>
                <w:highlight w:val="none"/>
              </w:rPr>
              <w:t>注：项目负责人须提供公司任免或聘用证明文件、个人简历（含业绩证明）、近三个月社保缴纳凭证等材料加盖公章。</w:t>
            </w:r>
          </w:p>
        </w:tc>
      </w:tr>
      <w:tr w14:paraId="2219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vAlign w:val="center"/>
          </w:tcPr>
          <w:p w14:paraId="4476F16F">
            <w:pPr>
              <w:spacing w:line="500" w:lineRule="exact"/>
              <w:jc w:val="center"/>
              <w:rPr>
                <w:rFonts w:eastAsia="仿宋_GB2312"/>
                <w:szCs w:val="21"/>
                <w:highlight w:val="none"/>
              </w:rPr>
            </w:pPr>
            <w:r>
              <w:rPr>
                <w:rFonts w:eastAsia="仿宋_GB2312"/>
                <w:b/>
                <w:szCs w:val="21"/>
                <w:highlight w:val="none"/>
              </w:rPr>
              <w:t>技术评审（</w:t>
            </w:r>
            <w:r>
              <w:rPr>
                <w:rFonts w:hint="eastAsia" w:eastAsia="仿宋_GB2312"/>
                <w:b/>
                <w:szCs w:val="21"/>
                <w:highlight w:val="none"/>
              </w:rPr>
              <w:t>40</w:t>
            </w:r>
            <w:r>
              <w:rPr>
                <w:rFonts w:eastAsia="仿宋_GB2312"/>
                <w:b/>
                <w:szCs w:val="21"/>
                <w:highlight w:val="none"/>
              </w:rPr>
              <w:t>分）</w:t>
            </w:r>
          </w:p>
        </w:tc>
      </w:tr>
      <w:tr w14:paraId="3F4A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jc w:val="center"/>
        </w:trPr>
        <w:tc>
          <w:tcPr>
            <w:tcW w:w="386" w:type="pct"/>
            <w:vAlign w:val="center"/>
          </w:tcPr>
          <w:p w14:paraId="355923BE">
            <w:pPr>
              <w:pStyle w:val="17"/>
              <w:jc w:val="center"/>
              <w:rPr>
                <w:rFonts w:ascii="Times New Roman" w:hAnsi="Times New Roman" w:eastAsia="仿宋_GB2312" w:cs="Times New Roman"/>
                <w:kern w:val="2"/>
                <w:sz w:val="21"/>
                <w:szCs w:val="21"/>
                <w:highlight w:val="none"/>
              </w:rPr>
            </w:pPr>
            <w:r>
              <w:rPr>
                <w:rFonts w:ascii="Times New Roman" w:hAnsi="Times New Roman" w:eastAsia="仿宋_GB2312" w:cs="Times New Roman"/>
                <w:kern w:val="2"/>
                <w:sz w:val="21"/>
                <w:szCs w:val="21"/>
                <w:highlight w:val="none"/>
              </w:rPr>
              <w:t>1</w:t>
            </w:r>
          </w:p>
        </w:tc>
        <w:tc>
          <w:tcPr>
            <w:tcW w:w="771" w:type="pct"/>
            <w:vAlign w:val="center"/>
          </w:tcPr>
          <w:p w14:paraId="37BCF662">
            <w:pPr>
              <w:jc w:val="center"/>
              <w:rPr>
                <w:rFonts w:eastAsia="仿宋_GB2312"/>
                <w:szCs w:val="21"/>
                <w:highlight w:val="none"/>
              </w:rPr>
            </w:pPr>
            <w:r>
              <w:rPr>
                <w:rFonts w:hint="eastAsia" w:eastAsia="仿宋_GB2312"/>
                <w:szCs w:val="21"/>
                <w:highlight w:val="none"/>
              </w:rPr>
              <w:t>系统功能演示</w:t>
            </w:r>
          </w:p>
        </w:tc>
        <w:tc>
          <w:tcPr>
            <w:tcW w:w="420" w:type="pct"/>
            <w:vAlign w:val="center"/>
          </w:tcPr>
          <w:p w14:paraId="6744D694">
            <w:pPr>
              <w:spacing w:line="360" w:lineRule="auto"/>
              <w:jc w:val="center"/>
              <w:rPr>
                <w:rFonts w:eastAsia="仿宋_GB2312"/>
                <w:szCs w:val="21"/>
                <w:highlight w:val="none"/>
              </w:rPr>
            </w:pPr>
            <w:r>
              <w:rPr>
                <w:rFonts w:hint="eastAsia" w:eastAsia="仿宋_GB2312"/>
                <w:szCs w:val="21"/>
                <w:highlight w:val="none"/>
                <w:lang w:val="en-US" w:eastAsia="zh-CN"/>
              </w:rPr>
              <w:t>25</w:t>
            </w:r>
            <w:r>
              <w:rPr>
                <w:rFonts w:eastAsia="仿宋_GB2312"/>
                <w:szCs w:val="21"/>
                <w:highlight w:val="none"/>
              </w:rPr>
              <w:t>分</w:t>
            </w:r>
          </w:p>
        </w:tc>
        <w:tc>
          <w:tcPr>
            <w:tcW w:w="3422" w:type="pct"/>
            <w:vAlign w:val="center"/>
          </w:tcPr>
          <w:p w14:paraId="56E8E8D2">
            <w:pPr>
              <w:ind w:firstLine="420" w:firstLineChars="200"/>
              <w:rPr>
                <w:rFonts w:eastAsia="仿宋_GB2312"/>
                <w:szCs w:val="21"/>
                <w:highlight w:val="none"/>
              </w:rPr>
            </w:pPr>
            <w:r>
              <w:rPr>
                <w:rFonts w:hint="eastAsia" w:eastAsia="仿宋_GB2312"/>
                <w:szCs w:val="21"/>
                <w:highlight w:val="none"/>
                <w:lang w:val="en-US" w:eastAsia="zh-CN"/>
              </w:rPr>
              <w:t>根据</w:t>
            </w:r>
            <w:r>
              <w:rPr>
                <w:rFonts w:hint="eastAsia" w:eastAsia="仿宋_GB2312"/>
                <w:szCs w:val="21"/>
                <w:highlight w:val="none"/>
              </w:rPr>
              <w:t>使用场景，系统功能演示</w:t>
            </w:r>
            <w:r>
              <w:rPr>
                <w:rFonts w:eastAsia="仿宋_GB2312"/>
                <w:szCs w:val="21"/>
                <w:highlight w:val="none"/>
              </w:rPr>
              <w:t>。</w:t>
            </w:r>
          </w:p>
          <w:p w14:paraId="4038A033">
            <w:pPr>
              <w:ind w:firstLine="420" w:firstLineChars="200"/>
              <w:rPr>
                <w:rFonts w:eastAsia="仿宋_GB2312"/>
                <w:szCs w:val="21"/>
                <w:highlight w:val="none"/>
              </w:rPr>
            </w:pPr>
            <w:r>
              <w:rPr>
                <w:rFonts w:eastAsia="仿宋_GB2312"/>
                <w:szCs w:val="21"/>
                <w:highlight w:val="none"/>
              </w:rPr>
              <w:t>对本次述标提供</w:t>
            </w:r>
            <w:r>
              <w:rPr>
                <w:rFonts w:hint="eastAsia" w:eastAsia="仿宋_GB2312"/>
                <w:szCs w:val="21"/>
                <w:highlight w:val="none"/>
              </w:rPr>
              <w:t>演示内容</w:t>
            </w:r>
            <w:r>
              <w:rPr>
                <w:rFonts w:eastAsia="仿宋_GB2312"/>
                <w:szCs w:val="21"/>
                <w:highlight w:val="none"/>
              </w:rPr>
              <w:t>，进行评比：</w:t>
            </w:r>
          </w:p>
          <w:p w14:paraId="02532AE4">
            <w:pPr>
              <w:pStyle w:val="2"/>
              <w:ind w:firstLine="420" w:firstLineChars="200"/>
              <w:rPr>
                <w:rFonts w:hint="eastAsia" w:ascii="Times New Roman" w:hAnsi="Times New Roman" w:eastAsia="仿宋_GB2312" w:cs="Times New Roman"/>
                <w:color w:val="auto"/>
                <w:kern w:val="2"/>
                <w:sz w:val="21"/>
                <w:szCs w:val="21"/>
                <w:highlight w:val="none"/>
                <w:lang w:eastAsia="zh-CN"/>
              </w:rPr>
            </w:pPr>
            <w:r>
              <w:rPr>
                <w:rFonts w:ascii="Times New Roman" w:hAnsi="Times New Roman" w:eastAsia="仿宋_GB2312" w:cs="Times New Roman"/>
                <w:color w:val="auto"/>
                <w:kern w:val="2"/>
                <w:sz w:val="21"/>
                <w:szCs w:val="21"/>
                <w:highlight w:val="none"/>
              </w:rPr>
              <w:t>包括但不限于</w:t>
            </w:r>
            <w:r>
              <w:rPr>
                <w:rFonts w:hint="eastAsia" w:ascii="Times New Roman" w:hAnsi="Times New Roman" w:eastAsia="仿宋_GB2312" w:cs="Times New Roman"/>
                <w:color w:val="auto"/>
                <w:kern w:val="2"/>
                <w:sz w:val="21"/>
                <w:szCs w:val="21"/>
                <w:highlight w:val="none"/>
              </w:rPr>
              <w:t>招商管理（招商管理标准</w:t>
            </w:r>
            <w:r>
              <w:rPr>
                <w:rFonts w:hint="eastAsia" w:ascii="Times New Roman" w:hAnsi="Times New Roman" w:eastAsia="仿宋_GB2312" w:cs="Times New Roman"/>
                <w:color w:val="auto"/>
                <w:kern w:val="2"/>
                <w:sz w:val="21"/>
                <w:szCs w:val="21"/>
                <w:highlight w:val="none"/>
                <w:lang w:eastAsia="zh-CN"/>
              </w:rPr>
              <w:t>、线索管理、招商管理、商机判重规则、租销控管理、客户档案管理、团队配置、招商经营分析看板</w:t>
            </w:r>
            <w:r>
              <w:rPr>
                <w:rFonts w:hint="eastAsia" w:ascii="Times New Roman" w:hAnsi="Times New Roman" w:eastAsia="仿宋_GB2312" w:cs="Times New Roman"/>
                <w:color w:val="auto"/>
                <w:kern w:val="2"/>
                <w:sz w:val="21"/>
                <w:szCs w:val="21"/>
                <w:highlight w:val="none"/>
              </w:rPr>
              <w:t>）、渠道拓客（渠道管理标准</w:t>
            </w:r>
            <w:r>
              <w:rPr>
                <w:rFonts w:hint="eastAsia" w:ascii="Times New Roman" w:hAnsi="Times New Roman" w:eastAsia="仿宋_GB2312" w:cs="Times New Roman"/>
                <w:color w:val="auto"/>
                <w:kern w:val="2"/>
                <w:sz w:val="21"/>
                <w:szCs w:val="21"/>
                <w:highlight w:val="none"/>
                <w:lang w:eastAsia="zh-CN"/>
              </w:rPr>
              <w:t>、经纪人注册、推荐客户、确客规则、合规佣金、渠道分析看板</w:t>
            </w:r>
            <w:r>
              <w:rPr>
                <w:rFonts w:hint="eastAsia" w:ascii="Times New Roman" w:hAnsi="Times New Roman" w:eastAsia="仿宋_GB2312" w:cs="Times New Roman"/>
                <w:color w:val="auto"/>
                <w:kern w:val="2"/>
                <w:sz w:val="21"/>
                <w:szCs w:val="21"/>
                <w:highlight w:val="none"/>
              </w:rPr>
              <w:t>）</w:t>
            </w:r>
            <w:r>
              <w:rPr>
                <w:rFonts w:hint="eastAsia" w:ascii="Times New Roman" w:hAnsi="Times New Roman" w:eastAsia="仿宋_GB2312" w:cs="Times New Roman"/>
                <w:color w:val="auto"/>
                <w:kern w:val="2"/>
                <w:sz w:val="21"/>
                <w:szCs w:val="21"/>
                <w:highlight w:val="none"/>
                <w:lang w:eastAsia="zh-CN"/>
              </w:rPr>
              <w:t>、租赁中心（合同管理、履约管理、收费管理、开票管理、租赁经营分析看板、租赁门户）</w:t>
            </w:r>
          </w:p>
          <w:p w14:paraId="57668B2F">
            <w:pPr>
              <w:ind w:firstLine="420" w:firstLineChars="200"/>
              <w:rPr>
                <w:rFonts w:eastAsia="仿宋_GB2312"/>
                <w:szCs w:val="21"/>
                <w:highlight w:val="none"/>
              </w:rPr>
            </w:pPr>
            <w:r>
              <w:rPr>
                <w:rFonts w:eastAsia="仿宋_GB2312"/>
                <w:szCs w:val="21"/>
                <w:highlight w:val="none"/>
              </w:rPr>
              <w:t>优：</w:t>
            </w:r>
            <w:r>
              <w:rPr>
                <w:rFonts w:hint="eastAsia" w:eastAsia="仿宋_GB2312"/>
                <w:szCs w:val="21"/>
                <w:highlight w:val="none"/>
              </w:rPr>
              <w:t>系统功能演示</w:t>
            </w:r>
            <w:r>
              <w:rPr>
                <w:rFonts w:eastAsia="仿宋_GB2312"/>
                <w:szCs w:val="21"/>
                <w:highlight w:val="none"/>
              </w:rPr>
              <w:t>与</w:t>
            </w:r>
            <w:r>
              <w:rPr>
                <w:rFonts w:hint="eastAsia" w:eastAsia="仿宋_GB2312"/>
                <w:szCs w:val="21"/>
                <w:highlight w:val="none"/>
              </w:rPr>
              <w:t>公司需求</w:t>
            </w:r>
            <w:r>
              <w:rPr>
                <w:rFonts w:eastAsia="仿宋_GB2312"/>
                <w:szCs w:val="21"/>
                <w:highlight w:val="none"/>
              </w:rPr>
              <w:t>非常匹配，</w:t>
            </w:r>
            <w:r>
              <w:rPr>
                <w:rFonts w:hint="eastAsia" w:eastAsia="仿宋_GB2312"/>
                <w:szCs w:val="21"/>
                <w:highlight w:val="none"/>
              </w:rPr>
              <w:t>功能完整性</w:t>
            </w:r>
            <w:r>
              <w:rPr>
                <w:rFonts w:eastAsia="仿宋_GB2312"/>
                <w:szCs w:val="21"/>
                <w:highlight w:val="none"/>
              </w:rPr>
              <w:t>非常匹配，</w:t>
            </w:r>
            <w:r>
              <w:rPr>
                <w:rFonts w:hint="eastAsia" w:eastAsia="仿宋_GB2312"/>
                <w:szCs w:val="21"/>
                <w:highlight w:val="none"/>
              </w:rPr>
              <w:t>得2</w:t>
            </w:r>
            <w:r>
              <w:rPr>
                <w:rFonts w:hint="eastAsia" w:eastAsia="仿宋_GB2312"/>
                <w:szCs w:val="21"/>
                <w:highlight w:val="none"/>
                <w:lang w:val="en-US" w:eastAsia="zh-CN"/>
              </w:rPr>
              <w:t>5</w:t>
            </w:r>
            <w:r>
              <w:rPr>
                <w:rFonts w:eastAsia="仿宋_GB2312"/>
                <w:szCs w:val="21"/>
                <w:highlight w:val="none"/>
              </w:rPr>
              <w:t>分；</w:t>
            </w:r>
          </w:p>
          <w:p w14:paraId="13F66EEE">
            <w:pPr>
              <w:ind w:firstLine="420" w:firstLineChars="200"/>
              <w:rPr>
                <w:rFonts w:eastAsia="仿宋_GB2312"/>
                <w:szCs w:val="21"/>
                <w:highlight w:val="none"/>
              </w:rPr>
            </w:pPr>
            <w:r>
              <w:rPr>
                <w:rFonts w:eastAsia="仿宋_GB2312"/>
                <w:szCs w:val="21"/>
                <w:highlight w:val="none"/>
              </w:rPr>
              <w:t>良：</w:t>
            </w:r>
            <w:r>
              <w:rPr>
                <w:rFonts w:hint="eastAsia" w:eastAsia="仿宋_GB2312"/>
                <w:szCs w:val="21"/>
                <w:highlight w:val="none"/>
              </w:rPr>
              <w:t>系统功能演示</w:t>
            </w:r>
            <w:r>
              <w:rPr>
                <w:rFonts w:eastAsia="仿宋_GB2312"/>
                <w:szCs w:val="21"/>
                <w:highlight w:val="none"/>
              </w:rPr>
              <w:t>与</w:t>
            </w:r>
            <w:r>
              <w:rPr>
                <w:rFonts w:hint="eastAsia" w:eastAsia="仿宋_GB2312"/>
                <w:szCs w:val="21"/>
                <w:highlight w:val="none"/>
              </w:rPr>
              <w:t>公司需求</w:t>
            </w:r>
            <w:r>
              <w:rPr>
                <w:rFonts w:eastAsia="仿宋_GB2312"/>
                <w:szCs w:val="21"/>
                <w:highlight w:val="none"/>
              </w:rPr>
              <w:t>，</w:t>
            </w:r>
            <w:r>
              <w:rPr>
                <w:rFonts w:hint="eastAsia" w:eastAsia="仿宋_GB2312"/>
                <w:szCs w:val="21"/>
                <w:highlight w:val="none"/>
              </w:rPr>
              <w:t>功能完整性</w:t>
            </w:r>
            <w:r>
              <w:rPr>
                <w:rFonts w:eastAsia="仿宋_GB2312"/>
                <w:szCs w:val="21"/>
                <w:highlight w:val="none"/>
              </w:rPr>
              <w:t>较良好，得</w:t>
            </w:r>
            <w:r>
              <w:rPr>
                <w:rFonts w:hint="eastAsia" w:eastAsia="仿宋_GB2312"/>
                <w:szCs w:val="21"/>
                <w:highlight w:val="none"/>
                <w:lang w:val="en-US" w:eastAsia="zh-CN"/>
              </w:rPr>
              <w:t>20</w:t>
            </w:r>
            <w:r>
              <w:rPr>
                <w:rFonts w:eastAsia="仿宋_GB2312"/>
                <w:szCs w:val="21"/>
                <w:highlight w:val="none"/>
              </w:rPr>
              <w:t>分；</w:t>
            </w:r>
          </w:p>
          <w:p w14:paraId="700A66AB">
            <w:pPr>
              <w:ind w:firstLine="420" w:firstLineChars="200"/>
              <w:rPr>
                <w:rFonts w:eastAsia="仿宋_GB2312"/>
                <w:szCs w:val="21"/>
                <w:highlight w:val="none"/>
              </w:rPr>
            </w:pPr>
            <w:r>
              <w:rPr>
                <w:rFonts w:eastAsia="仿宋_GB2312"/>
                <w:szCs w:val="21"/>
                <w:highlight w:val="none"/>
              </w:rPr>
              <w:t>中：</w:t>
            </w:r>
            <w:r>
              <w:rPr>
                <w:rFonts w:hint="eastAsia" w:eastAsia="仿宋_GB2312"/>
                <w:szCs w:val="21"/>
                <w:highlight w:val="none"/>
              </w:rPr>
              <w:t>系统功能演示</w:t>
            </w:r>
            <w:r>
              <w:rPr>
                <w:rFonts w:eastAsia="仿宋_GB2312"/>
                <w:szCs w:val="21"/>
                <w:highlight w:val="none"/>
              </w:rPr>
              <w:t>与</w:t>
            </w:r>
            <w:r>
              <w:rPr>
                <w:rFonts w:hint="eastAsia" w:eastAsia="仿宋_GB2312"/>
                <w:szCs w:val="21"/>
                <w:highlight w:val="none"/>
              </w:rPr>
              <w:t>公司需求</w:t>
            </w:r>
            <w:r>
              <w:rPr>
                <w:rFonts w:eastAsia="仿宋_GB2312"/>
                <w:szCs w:val="21"/>
                <w:highlight w:val="none"/>
              </w:rPr>
              <w:t>比较符合，</w:t>
            </w:r>
            <w:r>
              <w:rPr>
                <w:rFonts w:hint="eastAsia" w:eastAsia="仿宋_GB2312"/>
                <w:szCs w:val="21"/>
                <w:highlight w:val="none"/>
              </w:rPr>
              <w:t>功能完整性</w:t>
            </w:r>
            <w:r>
              <w:rPr>
                <w:rFonts w:eastAsia="仿宋_GB2312"/>
                <w:szCs w:val="21"/>
                <w:highlight w:val="none"/>
              </w:rPr>
              <w:t>一般，得</w:t>
            </w:r>
            <w:r>
              <w:rPr>
                <w:rFonts w:hint="eastAsia" w:eastAsia="仿宋_GB2312"/>
                <w:szCs w:val="21"/>
                <w:highlight w:val="none"/>
              </w:rPr>
              <w:t>1</w:t>
            </w:r>
            <w:r>
              <w:rPr>
                <w:rFonts w:hint="eastAsia" w:eastAsia="仿宋_GB2312"/>
                <w:szCs w:val="21"/>
                <w:highlight w:val="none"/>
                <w:lang w:val="en-US" w:eastAsia="zh-CN"/>
              </w:rPr>
              <w:t>5</w:t>
            </w:r>
            <w:r>
              <w:rPr>
                <w:rFonts w:eastAsia="仿宋_GB2312"/>
                <w:szCs w:val="21"/>
                <w:highlight w:val="none"/>
              </w:rPr>
              <w:t>分；</w:t>
            </w:r>
          </w:p>
          <w:p w14:paraId="5A118F87">
            <w:pPr>
              <w:ind w:firstLine="420" w:firstLineChars="200"/>
              <w:rPr>
                <w:rFonts w:eastAsia="仿宋_GB2312"/>
                <w:szCs w:val="21"/>
                <w:highlight w:val="none"/>
              </w:rPr>
            </w:pPr>
            <w:r>
              <w:rPr>
                <w:rFonts w:eastAsia="仿宋_GB2312"/>
                <w:szCs w:val="21"/>
                <w:highlight w:val="none"/>
              </w:rPr>
              <w:t>差：</w:t>
            </w:r>
            <w:r>
              <w:rPr>
                <w:rFonts w:hint="eastAsia" w:eastAsia="仿宋_GB2312"/>
                <w:szCs w:val="21"/>
                <w:highlight w:val="none"/>
              </w:rPr>
              <w:t>系统功能演示</w:t>
            </w:r>
            <w:r>
              <w:rPr>
                <w:rFonts w:eastAsia="仿宋_GB2312"/>
                <w:szCs w:val="21"/>
                <w:highlight w:val="none"/>
              </w:rPr>
              <w:t>与</w:t>
            </w:r>
            <w:r>
              <w:rPr>
                <w:rFonts w:hint="eastAsia" w:eastAsia="仿宋_GB2312"/>
                <w:szCs w:val="21"/>
                <w:highlight w:val="none"/>
              </w:rPr>
              <w:t>公司需求</w:t>
            </w:r>
            <w:r>
              <w:rPr>
                <w:rFonts w:eastAsia="仿宋_GB2312"/>
                <w:szCs w:val="21"/>
                <w:highlight w:val="none"/>
              </w:rPr>
              <w:t>有一定差距，</w:t>
            </w:r>
            <w:r>
              <w:rPr>
                <w:rFonts w:hint="eastAsia" w:eastAsia="仿宋_GB2312"/>
                <w:szCs w:val="21"/>
                <w:highlight w:val="none"/>
              </w:rPr>
              <w:t>功能完整性</w:t>
            </w:r>
            <w:r>
              <w:rPr>
                <w:rFonts w:eastAsia="仿宋_GB2312"/>
                <w:szCs w:val="21"/>
                <w:highlight w:val="none"/>
              </w:rPr>
              <w:t>较弱，得</w:t>
            </w:r>
            <w:r>
              <w:rPr>
                <w:rFonts w:hint="eastAsia" w:eastAsia="仿宋_GB2312"/>
                <w:szCs w:val="21"/>
                <w:highlight w:val="none"/>
                <w:lang w:val="en-US" w:eastAsia="zh-CN"/>
              </w:rPr>
              <w:t>10</w:t>
            </w:r>
            <w:r>
              <w:rPr>
                <w:rFonts w:eastAsia="仿宋_GB2312"/>
                <w:szCs w:val="21"/>
                <w:highlight w:val="none"/>
              </w:rPr>
              <w:t>分；</w:t>
            </w:r>
          </w:p>
          <w:p w14:paraId="6EBC0CF9">
            <w:pPr>
              <w:ind w:firstLine="420" w:firstLineChars="200"/>
              <w:rPr>
                <w:rFonts w:eastAsia="仿宋_GB2312"/>
                <w:szCs w:val="21"/>
                <w:highlight w:val="none"/>
              </w:rPr>
            </w:pPr>
            <w:r>
              <w:rPr>
                <w:rFonts w:eastAsia="仿宋_GB2312"/>
                <w:szCs w:val="21"/>
                <w:highlight w:val="none"/>
              </w:rPr>
              <w:t>未</w:t>
            </w:r>
            <w:r>
              <w:rPr>
                <w:rFonts w:hint="eastAsia" w:eastAsia="仿宋_GB2312"/>
                <w:szCs w:val="21"/>
                <w:highlight w:val="none"/>
              </w:rPr>
              <w:t>演示</w:t>
            </w:r>
            <w:r>
              <w:rPr>
                <w:rFonts w:eastAsia="仿宋_GB2312"/>
                <w:szCs w:val="21"/>
                <w:highlight w:val="none"/>
              </w:rPr>
              <w:t>，不得分。</w:t>
            </w:r>
          </w:p>
        </w:tc>
      </w:tr>
      <w:tr w14:paraId="18B0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jc w:val="center"/>
        </w:trPr>
        <w:tc>
          <w:tcPr>
            <w:tcW w:w="386" w:type="pct"/>
            <w:vAlign w:val="center"/>
          </w:tcPr>
          <w:p w14:paraId="078FF94D">
            <w:pPr>
              <w:pStyle w:val="17"/>
              <w:jc w:val="center"/>
              <w:rPr>
                <w:rFonts w:hint="eastAsia" w:ascii="Times New Roman" w:hAnsi="Times New Roman" w:eastAsia="仿宋_GB2312" w:cs="Times New Roman"/>
                <w:kern w:val="2"/>
                <w:sz w:val="21"/>
                <w:szCs w:val="21"/>
                <w:highlight w:val="none"/>
                <w:lang w:val="en-US" w:eastAsia="zh-CN"/>
              </w:rPr>
            </w:pPr>
            <w:r>
              <w:rPr>
                <w:rFonts w:hint="eastAsia" w:ascii="Times New Roman" w:hAnsi="Times New Roman" w:eastAsia="仿宋_GB2312" w:cs="Times New Roman"/>
                <w:kern w:val="2"/>
                <w:sz w:val="21"/>
                <w:szCs w:val="21"/>
                <w:highlight w:val="none"/>
                <w:lang w:val="en-US" w:eastAsia="zh-CN"/>
              </w:rPr>
              <w:t>2</w:t>
            </w:r>
          </w:p>
        </w:tc>
        <w:tc>
          <w:tcPr>
            <w:tcW w:w="771" w:type="pct"/>
            <w:vAlign w:val="center"/>
          </w:tcPr>
          <w:p w14:paraId="398C3A70">
            <w:pPr>
              <w:jc w:val="center"/>
              <w:rPr>
                <w:rFonts w:hint="default" w:eastAsia="仿宋_GB2312"/>
                <w:szCs w:val="21"/>
                <w:highlight w:val="none"/>
                <w:lang w:val="en-US" w:eastAsia="zh-CN"/>
              </w:rPr>
            </w:pPr>
            <w:r>
              <w:rPr>
                <w:rFonts w:hint="eastAsia" w:eastAsia="仿宋_GB2312"/>
                <w:szCs w:val="21"/>
                <w:highlight w:val="none"/>
                <w:lang w:val="en-US" w:eastAsia="zh-CN"/>
              </w:rPr>
              <w:t>服务案例展示说明</w:t>
            </w:r>
          </w:p>
        </w:tc>
        <w:tc>
          <w:tcPr>
            <w:tcW w:w="420" w:type="pct"/>
            <w:vAlign w:val="center"/>
          </w:tcPr>
          <w:p w14:paraId="4FD69B3C">
            <w:pPr>
              <w:spacing w:line="360" w:lineRule="auto"/>
              <w:jc w:val="center"/>
              <w:rPr>
                <w:rFonts w:hint="default" w:eastAsia="仿宋_GB2312"/>
                <w:szCs w:val="21"/>
                <w:highlight w:val="none"/>
                <w:lang w:val="en-US" w:eastAsia="zh-CN"/>
              </w:rPr>
            </w:pPr>
            <w:r>
              <w:rPr>
                <w:rFonts w:hint="eastAsia" w:eastAsia="仿宋_GB2312"/>
                <w:szCs w:val="21"/>
                <w:highlight w:val="none"/>
                <w:lang w:val="en-US" w:eastAsia="zh-CN"/>
              </w:rPr>
              <w:t>10分</w:t>
            </w:r>
          </w:p>
        </w:tc>
        <w:tc>
          <w:tcPr>
            <w:tcW w:w="3422" w:type="pct"/>
            <w:vAlign w:val="center"/>
          </w:tcPr>
          <w:p w14:paraId="3EC60204">
            <w:pPr>
              <w:ind w:firstLine="420" w:firstLineChars="200"/>
              <w:rPr>
                <w:rFonts w:eastAsia="仿宋_GB2312"/>
                <w:szCs w:val="21"/>
                <w:highlight w:val="none"/>
              </w:rPr>
            </w:pPr>
            <w:r>
              <w:rPr>
                <w:rFonts w:eastAsia="仿宋_GB2312"/>
                <w:szCs w:val="21"/>
                <w:highlight w:val="none"/>
              </w:rPr>
              <w:t>根据</w:t>
            </w:r>
            <w:r>
              <w:rPr>
                <w:rFonts w:hint="eastAsia" w:eastAsia="仿宋_GB2312"/>
                <w:szCs w:val="21"/>
                <w:highlight w:val="none"/>
                <w:lang w:val="en-US" w:eastAsia="zh-CN"/>
              </w:rPr>
              <w:t>根据过往服务案例、服务内容，为客户解决具体问题进行</w:t>
            </w:r>
            <w:r>
              <w:rPr>
                <w:rFonts w:eastAsia="仿宋_GB2312"/>
                <w:szCs w:val="21"/>
                <w:highlight w:val="none"/>
              </w:rPr>
              <w:t>综合评审：</w:t>
            </w:r>
          </w:p>
          <w:p w14:paraId="3B7A72DC">
            <w:pPr>
              <w:ind w:firstLine="420" w:firstLineChars="200"/>
              <w:rPr>
                <w:rFonts w:eastAsia="仿宋_GB2312"/>
                <w:szCs w:val="21"/>
                <w:highlight w:val="none"/>
              </w:rPr>
            </w:pPr>
            <w:r>
              <w:rPr>
                <w:rFonts w:hint="eastAsia" w:eastAsia="仿宋_GB2312"/>
                <w:szCs w:val="21"/>
                <w:highlight w:val="none"/>
              </w:rPr>
              <w:t>优：</w:t>
            </w:r>
            <w:r>
              <w:rPr>
                <w:rFonts w:hint="eastAsia" w:eastAsia="仿宋_GB2312"/>
                <w:szCs w:val="21"/>
                <w:highlight w:val="none"/>
                <w:lang w:val="en-US" w:eastAsia="zh-CN"/>
              </w:rPr>
              <w:t>有完整服务案例，服务内容</w:t>
            </w:r>
            <w:r>
              <w:rPr>
                <w:rFonts w:hint="eastAsia" w:eastAsia="仿宋_GB2312"/>
                <w:szCs w:val="21"/>
                <w:highlight w:val="none"/>
              </w:rPr>
              <w:t>详细、完善、</w:t>
            </w:r>
            <w:r>
              <w:rPr>
                <w:rFonts w:hint="eastAsia" w:eastAsia="仿宋_GB2312"/>
                <w:szCs w:val="21"/>
                <w:highlight w:val="none"/>
                <w:lang w:val="en-US" w:eastAsia="zh-CN"/>
              </w:rPr>
              <w:t>为客户解决具体问题</w:t>
            </w:r>
            <w:r>
              <w:rPr>
                <w:rFonts w:hint="eastAsia" w:eastAsia="仿宋_GB2312"/>
                <w:szCs w:val="21"/>
                <w:highlight w:val="none"/>
              </w:rPr>
              <w:t>可行性高，得</w:t>
            </w:r>
            <w:r>
              <w:rPr>
                <w:rFonts w:hint="eastAsia" w:eastAsia="仿宋_GB2312"/>
                <w:szCs w:val="21"/>
                <w:highlight w:val="none"/>
                <w:lang w:val="en-US" w:eastAsia="zh-CN"/>
              </w:rPr>
              <w:t>10</w:t>
            </w:r>
            <w:r>
              <w:rPr>
                <w:rFonts w:hint="eastAsia" w:eastAsia="仿宋_GB2312"/>
                <w:szCs w:val="21"/>
                <w:highlight w:val="none"/>
              </w:rPr>
              <w:t xml:space="preserve">分； </w:t>
            </w:r>
          </w:p>
          <w:p w14:paraId="2CA7FE26">
            <w:pPr>
              <w:ind w:firstLine="420" w:firstLineChars="200"/>
              <w:rPr>
                <w:rFonts w:eastAsia="仿宋_GB2312"/>
                <w:szCs w:val="21"/>
                <w:highlight w:val="none"/>
              </w:rPr>
            </w:pPr>
            <w:r>
              <w:rPr>
                <w:rFonts w:hint="eastAsia" w:eastAsia="仿宋_GB2312"/>
                <w:szCs w:val="21"/>
                <w:highlight w:val="none"/>
              </w:rPr>
              <w:t>良：</w:t>
            </w:r>
            <w:r>
              <w:rPr>
                <w:rFonts w:hint="eastAsia" w:eastAsia="仿宋_GB2312"/>
                <w:szCs w:val="21"/>
                <w:highlight w:val="none"/>
                <w:lang w:val="en-US" w:eastAsia="zh-CN"/>
              </w:rPr>
              <w:t>服务案例</w:t>
            </w:r>
            <w:r>
              <w:rPr>
                <w:rFonts w:hint="eastAsia" w:eastAsia="仿宋_GB2312"/>
                <w:szCs w:val="21"/>
                <w:highlight w:val="none"/>
              </w:rPr>
              <w:t>较为详细、</w:t>
            </w:r>
            <w:r>
              <w:rPr>
                <w:rFonts w:hint="eastAsia" w:eastAsia="仿宋_GB2312"/>
                <w:szCs w:val="21"/>
                <w:highlight w:val="none"/>
                <w:lang w:val="en-US" w:eastAsia="zh-CN"/>
              </w:rPr>
              <w:t>服务内容</w:t>
            </w:r>
            <w:r>
              <w:rPr>
                <w:rFonts w:hint="eastAsia" w:eastAsia="仿宋_GB2312"/>
                <w:szCs w:val="21"/>
                <w:highlight w:val="none"/>
              </w:rPr>
              <w:t>合理可行，</w:t>
            </w:r>
            <w:r>
              <w:rPr>
                <w:rFonts w:hint="eastAsia" w:eastAsia="仿宋_GB2312"/>
                <w:szCs w:val="21"/>
                <w:highlight w:val="none"/>
                <w:lang w:val="en-US" w:eastAsia="zh-CN"/>
              </w:rPr>
              <w:t>为客户解决具体问题</w:t>
            </w:r>
            <w:r>
              <w:rPr>
                <w:rFonts w:hint="eastAsia" w:eastAsia="仿宋_GB2312"/>
                <w:szCs w:val="21"/>
                <w:highlight w:val="none"/>
              </w:rPr>
              <w:t>较有保障的，得</w:t>
            </w:r>
            <w:r>
              <w:rPr>
                <w:rFonts w:hint="eastAsia" w:eastAsia="仿宋_GB2312"/>
                <w:szCs w:val="21"/>
                <w:highlight w:val="none"/>
                <w:lang w:val="en-US" w:eastAsia="zh-CN"/>
              </w:rPr>
              <w:t>6</w:t>
            </w:r>
            <w:r>
              <w:rPr>
                <w:rFonts w:hint="eastAsia" w:eastAsia="仿宋_GB2312"/>
                <w:szCs w:val="21"/>
                <w:highlight w:val="none"/>
              </w:rPr>
              <w:t xml:space="preserve">分； </w:t>
            </w:r>
          </w:p>
          <w:p w14:paraId="40AA918A">
            <w:pPr>
              <w:ind w:firstLine="420" w:firstLineChars="200"/>
              <w:rPr>
                <w:rFonts w:eastAsia="仿宋_GB2312"/>
                <w:szCs w:val="21"/>
                <w:highlight w:val="none"/>
              </w:rPr>
            </w:pPr>
            <w:r>
              <w:rPr>
                <w:rFonts w:hint="eastAsia" w:eastAsia="仿宋_GB2312"/>
                <w:szCs w:val="21"/>
                <w:highlight w:val="none"/>
              </w:rPr>
              <w:t>中：</w:t>
            </w:r>
            <w:r>
              <w:rPr>
                <w:rFonts w:hint="eastAsia" w:eastAsia="仿宋_GB2312"/>
                <w:szCs w:val="21"/>
                <w:highlight w:val="none"/>
                <w:lang w:val="en-US" w:eastAsia="zh-CN"/>
              </w:rPr>
              <w:t>服务案例</w:t>
            </w:r>
            <w:r>
              <w:rPr>
                <w:rFonts w:hint="eastAsia" w:eastAsia="仿宋_GB2312"/>
                <w:szCs w:val="21"/>
                <w:highlight w:val="none"/>
              </w:rPr>
              <w:t>一般、</w:t>
            </w:r>
            <w:r>
              <w:rPr>
                <w:rFonts w:hint="eastAsia" w:eastAsia="仿宋_GB2312"/>
                <w:szCs w:val="21"/>
                <w:highlight w:val="none"/>
                <w:lang w:val="en-US" w:eastAsia="zh-CN"/>
              </w:rPr>
              <w:t>服务内容</w:t>
            </w:r>
            <w:r>
              <w:rPr>
                <w:rFonts w:hint="eastAsia" w:eastAsia="仿宋_GB2312"/>
                <w:szCs w:val="21"/>
                <w:highlight w:val="none"/>
              </w:rPr>
              <w:t>基本合理可行，</w:t>
            </w:r>
            <w:r>
              <w:rPr>
                <w:rFonts w:hint="eastAsia" w:eastAsia="仿宋_GB2312"/>
                <w:szCs w:val="21"/>
                <w:highlight w:val="none"/>
                <w:lang w:val="en-US" w:eastAsia="zh-CN"/>
              </w:rPr>
              <w:t>为客户解决具体问题</w:t>
            </w:r>
            <w:r>
              <w:rPr>
                <w:rFonts w:hint="eastAsia" w:eastAsia="仿宋_GB2312"/>
                <w:szCs w:val="21"/>
                <w:highlight w:val="none"/>
              </w:rPr>
              <w:t>有保障的，得</w:t>
            </w:r>
            <w:r>
              <w:rPr>
                <w:rFonts w:hint="eastAsia" w:eastAsia="仿宋_GB2312"/>
                <w:szCs w:val="21"/>
                <w:highlight w:val="none"/>
                <w:lang w:val="en-US" w:eastAsia="zh-CN"/>
              </w:rPr>
              <w:t>4</w:t>
            </w:r>
            <w:r>
              <w:rPr>
                <w:rFonts w:hint="eastAsia" w:eastAsia="仿宋_GB2312"/>
                <w:szCs w:val="21"/>
                <w:highlight w:val="none"/>
              </w:rPr>
              <w:t>分；</w:t>
            </w:r>
          </w:p>
          <w:p w14:paraId="7F7AC40E">
            <w:pPr>
              <w:ind w:firstLine="420" w:firstLineChars="200"/>
              <w:rPr>
                <w:rFonts w:eastAsia="仿宋_GB2312"/>
                <w:szCs w:val="21"/>
                <w:highlight w:val="none"/>
              </w:rPr>
            </w:pPr>
            <w:r>
              <w:rPr>
                <w:rFonts w:hint="eastAsia" w:eastAsia="仿宋_GB2312"/>
                <w:szCs w:val="21"/>
                <w:highlight w:val="none"/>
              </w:rPr>
              <w:t>差：</w:t>
            </w:r>
            <w:r>
              <w:rPr>
                <w:rFonts w:hint="eastAsia" w:eastAsia="仿宋_GB2312"/>
                <w:szCs w:val="21"/>
                <w:highlight w:val="none"/>
                <w:lang w:val="en-US" w:eastAsia="zh-CN"/>
              </w:rPr>
              <w:t>服务案例</w:t>
            </w:r>
            <w:r>
              <w:rPr>
                <w:rFonts w:hint="eastAsia" w:eastAsia="仿宋_GB2312"/>
                <w:szCs w:val="21"/>
                <w:highlight w:val="none"/>
              </w:rPr>
              <w:t>不够详细、</w:t>
            </w:r>
            <w:r>
              <w:rPr>
                <w:rFonts w:hint="eastAsia" w:eastAsia="仿宋_GB2312"/>
                <w:szCs w:val="21"/>
                <w:highlight w:val="none"/>
                <w:lang w:val="en-US" w:eastAsia="zh-CN"/>
              </w:rPr>
              <w:t>服务内容</w:t>
            </w:r>
            <w:r>
              <w:rPr>
                <w:rFonts w:hint="eastAsia" w:eastAsia="仿宋_GB2312"/>
                <w:szCs w:val="21"/>
                <w:highlight w:val="none"/>
              </w:rPr>
              <w:t>不够合理可行，</w:t>
            </w:r>
            <w:r>
              <w:rPr>
                <w:rFonts w:hint="eastAsia" w:eastAsia="仿宋_GB2312"/>
                <w:szCs w:val="21"/>
                <w:highlight w:val="none"/>
                <w:lang w:val="en-US" w:eastAsia="zh-CN"/>
              </w:rPr>
              <w:t>为客户解决具体问题</w:t>
            </w:r>
            <w:r>
              <w:rPr>
                <w:rFonts w:hint="eastAsia" w:eastAsia="仿宋_GB2312"/>
                <w:szCs w:val="21"/>
                <w:highlight w:val="none"/>
              </w:rPr>
              <w:t>缺乏保障的，得</w:t>
            </w:r>
            <w:r>
              <w:rPr>
                <w:rFonts w:hint="eastAsia" w:eastAsia="仿宋_GB2312"/>
                <w:szCs w:val="21"/>
                <w:highlight w:val="none"/>
                <w:lang w:val="en-US" w:eastAsia="zh-CN"/>
              </w:rPr>
              <w:t>2</w:t>
            </w:r>
            <w:r>
              <w:rPr>
                <w:rFonts w:hint="eastAsia" w:eastAsia="仿宋_GB2312"/>
                <w:szCs w:val="21"/>
                <w:highlight w:val="none"/>
              </w:rPr>
              <w:t xml:space="preserve">分； </w:t>
            </w:r>
          </w:p>
          <w:p w14:paraId="3632275C">
            <w:pPr>
              <w:ind w:firstLine="420" w:firstLineChars="200"/>
              <w:rPr>
                <w:rFonts w:eastAsia="仿宋_GB2312"/>
                <w:szCs w:val="21"/>
                <w:highlight w:val="none"/>
              </w:rPr>
            </w:pPr>
            <w:r>
              <w:rPr>
                <w:rFonts w:eastAsia="仿宋_GB2312"/>
                <w:szCs w:val="21"/>
                <w:highlight w:val="none"/>
              </w:rPr>
              <w:t>未提供，不得分；</w:t>
            </w:r>
          </w:p>
        </w:tc>
      </w:tr>
      <w:tr w14:paraId="778C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86" w:type="pct"/>
            <w:vAlign w:val="center"/>
          </w:tcPr>
          <w:p w14:paraId="53A463C2">
            <w:pPr>
              <w:pStyle w:val="17"/>
              <w:jc w:val="center"/>
              <w:rPr>
                <w:rFonts w:hint="eastAsia" w:ascii="Times New Roman" w:hAnsi="Times New Roman" w:eastAsia="仿宋_GB2312" w:cs="Times New Roman"/>
                <w:kern w:val="2"/>
                <w:sz w:val="21"/>
                <w:szCs w:val="21"/>
                <w:highlight w:val="none"/>
                <w:lang w:eastAsia="zh-CN"/>
              </w:rPr>
            </w:pPr>
            <w:r>
              <w:rPr>
                <w:rFonts w:hint="eastAsia" w:ascii="Times New Roman" w:hAnsi="Times New Roman" w:eastAsia="仿宋_GB2312" w:cs="Times New Roman"/>
                <w:kern w:val="2"/>
                <w:sz w:val="21"/>
                <w:szCs w:val="21"/>
                <w:highlight w:val="none"/>
                <w:lang w:val="en-US" w:eastAsia="zh-CN"/>
              </w:rPr>
              <w:t>3</w:t>
            </w:r>
          </w:p>
        </w:tc>
        <w:tc>
          <w:tcPr>
            <w:tcW w:w="771" w:type="pct"/>
            <w:vAlign w:val="center"/>
          </w:tcPr>
          <w:p w14:paraId="6493E3D7">
            <w:pPr>
              <w:jc w:val="center"/>
              <w:rPr>
                <w:rFonts w:eastAsia="仿宋_GB2312"/>
                <w:szCs w:val="21"/>
                <w:highlight w:val="none"/>
              </w:rPr>
            </w:pPr>
            <w:r>
              <w:rPr>
                <w:rFonts w:hint="eastAsia" w:eastAsia="仿宋_GB2312"/>
                <w:szCs w:val="21"/>
                <w:highlight w:val="none"/>
              </w:rPr>
              <w:t>服务保障措施</w:t>
            </w:r>
          </w:p>
        </w:tc>
        <w:tc>
          <w:tcPr>
            <w:tcW w:w="420" w:type="pct"/>
            <w:vAlign w:val="center"/>
          </w:tcPr>
          <w:p w14:paraId="18988B32">
            <w:pPr>
              <w:spacing w:line="360" w:lineRule="auto"/>
              <w:jc w:val="center"/>
              <w:rPr>
                <w:rFonts w:eastAsia="仿宋_GB2312"/>
                <w:szCs w:val="21"/>
                <w:highlight w:val="none"/>
              </w:rPr>
            </w:pPr>
            <w:r>
              <w:rPr>
                <w:rFonts w:hint="eastAsia" w:eastAsia="仿宋_GB2312"/>
                <w:szCs w:val="21"/>
                <w:highlight w:val="none"/>
                <w:lang w:val="en-US" w:eastAsia="zh-CN"/>
              </w:rPr>
              <w:t>5</w:t>
            </w:r>
            <w:r>
              <w:rPr>
                <w:rFonts w:hint="eastAsia" w:eastAsia="仿宋_GB2312"/>
                <w:szCs w:val="21"/>
                <w:highlight w:val="none"/>
              </w:rPr>
              <w:t>分</w:t>
            </w:r>
          </w:p>
        </w:tc>
        <w:tc>
          <w:tcPr>
            <w:tcW w:w="3422" w:type="pct"/>
            <w:vAlign w:val="center"/>
          </w:tcPr>
          <w:p w14:paraId="2F20B9B5">
            <w:pPr>
              <w:ind w:firstLine="420" w:firstLineChars="200"/>
              <w:rPr>
                <w:rFonts w:eastAsia="仿宋_GB2312"/>
                <w:szCs w:val="21"/>
                <w:highlight w:val="none"/>
              </w:rPr>
            </w:pPr>
            <w:r>
              <w:rPr>
                <w:rFonts w:eastAsia="仿宋_GB2312"/>
                <w:szCs w:val="21"/>
                <w:highlight w:val="none"/>
              </w:rPr>
              <w:t>根据投标人提供的</w:t>
            </w:r>
            <w:r>
              <w:rPr>
                <w:rFonts w:hint="eastAsia" w:eastAsia="仿宋_GB2312"/>
                <w:szCs w:val="21"/>
                <w:highlight w:val="none"/>
              </w:rPr>
              <w:t>服务保障措施</w:t>
            </w:r>
            <w:r>
              <w:rPr>
                <w:rFonts w:eastAsia="仿宋_GB2312"/>
                <w:szCs w:val="21"/>
                <w:highlight w:val="none"/>
              </w:rPr>
              <w:t>（包括但不限于于服务机构的便利性、服务人员的专业性、服务内容的完整性、服务响应时间等）进行综合评审：</w:t>
            </w:r>
          </w:p>
          <w:p w14:paraId="1581259B">
            <w:pPr>
              <w:ind w:firstLine="420" w:firstLineChars="200"/>
              <w:rPr>
                <w:rFonts w:eastAsia="仿宋_GB2312"/>
                <w:szCs w:val="21"/>
                <w:highlight w:val="none"/>
              </w:rPr>
            </w:pPr>
            <w:r>
              <w:rPr>
                <w:rFonts w:hint="eastAsia" w:eastAsia="仿宋_GB2312"/>
                <w:szCs w:val="21"/>
                <w:highlight w:val="none"/>
              </w:rPr>
              <w:t xml:space="preserve">优：服务保证措施详细、完善、可行性高，非常有保障的，得5分； </w:t>
            </w:r>
          </w:p>
          <w:p w14:paraId="168C5E6A">
            <w:pPr>
              <w:ind w:firstLine="420" w:firstLineChars="200"/>
              <w:rPr>
                <w:rFonts w:eastAsia="仿宋_GB2312"/>
                <w:szCs w:val="21"/>
                <w:highlight w:val="none"/>
              </w:rPr>
            </w:pPr>
            <w:r>
              <w:rPr>
                <w:rFonts w:hint="eastAsia" w:eastAsia="仿宋_GB2312"/>
                <w:szCs w:val="21"/>
                <w:highlight w:val="none"/>
              </w:rPr>
              <w:t xml:space="preserve">良：服务保证措施较为详细、合理可行，较有保障的，得3分； </w:t>
            </w:r>
          </w:p>
          <w:p w14:paraId="220EB757">
            <w:pPr>
              <w:ind w:firstLine="420" w:firstLineChars="200"/>
              <w:rPr>
                <w:rFonts w:eastAsia="仿宋_GB2312"/>
                <w:szCs w:val="21"/>
                <w:highlight w:val="none"/>
              </w:rPr>
            </w:pPr>
            <w:r>
              <w:rPr>
                <w:rFonts w:hint="eastAsia" w:eastAsia="仿宋_GB2312"/>
                <w:szCs w:val="21"/>
                <w:highlight w:val="none"/>
              </w:rPr>
              <w:t>中：服务保证措施一般、基本合理可行，有保障的，得2分；</w:t>
            </w:r>
          </w:p>
          <w:p w14:paraId="299C4C3D">
            <w:pPr>
              <w:ind w:firstLine="420" w:firstLineChars="200"/>
              <w:rPr>
                <w:rFonts w:eastAsia="仿宋_GB2312"/>
                <w:szCs w:val="21"/>
                <w:highlight w:val="none"/>
              </w:rPr>
            </w:pPr>
            <w:r>
              <w:rPr>
                <w:rFonts w:hint="eastAsia" w:eastAsia="仿宋_GB2312"/>
                <w:szCs w:val="21"/>
                <w:highlight w:val="none"/>
              </w:rPr>
              <w:t xml:space="preserve">差：服务保证措施不够详细、不够合理可行，缺乏保障的，得1分； </w:t>
            </w:r>
          </w:p>
          <w:p w14:paraId="6C258C82">
            <w:pPr>
              <w:ind w:firstLine="420" w:firstLineChars="200"/>
              <w:rPr>
                <w:rFonts w:eastAsia="仿宋_GB2312"/>
                <w:szCs w:val="21"/>
                <w:highlight w:val="none"/>
              </w:rPr>
            </w:pPr>
            <w:r>
              <w:rPr>
                <w:rFonts w:eastAsia="仿宋_GB2312"/>
                <w:szCs w:val="21"/>
                <w:highlight w:val="none"/>
              </w:rPr>
              <w:t>未提供，不得分；</w:t>
            </w:r>
          </w:p>
        </w:tc>
      </w:tr>
    </w:tbl>
    <w:p w14:paraId="5E8A02B4">
      <w:pPr>
        <w:rPr>
          <w:rFonts w:hint="eastAsia" w:ascii="仿宋_GB2312" w:hAnsi="仿宋_GB2312" w:cs="仿宋_GB2312"/>
          <w:szCs w:val="21"/>
          <w:highlight w:val="none"/>
        </w:rPr>
      </w:pPr>
    </w:p>
    <w:p w14:paraId="6F9698EA">
      <w:pPr>
        <w:rPr>
          <w:rFonts w:eastAsia="黑体"/>
          <w:sz w:val="28"/>
          <w:szCs w:val="44"/>
          <w:highlight w:val="none"/>
        </w:rPr>
      </w:pPr>
      <w:r>
        <w:rPr>
          <w:rFonts w:hint="eastAsia" w:eastAsia="黑体"/>
          <w:sz w:val="28"/>
          <w:szCs w:val="44"/>
          <w:highlight w:val="none"/>
        </w:rPr>
        <w:br w:type="page"/>
      </w:r>
    </w:p>
    <w:p w14:paraId="7F754DED">
      <w:pPr>
        <w:rPr>
          <w:rFonts w:eastAsia="黑体"/>
          <w:sz w:val="28"/>
          <w:szCs w:val="44"/>
          <w:highlight w:val="none"/>
        </w:rPr>
      </w:pPr>
      <w:r>
        <w:rPr>
          <w:rFonts w:hint="eastAsia" w:eastAsia="黑体"/>
          <w:sz w:val="28"/>
          <w:szCs w:val="44"/>
          <w:highlight w:val="none"/>
        </w:rPr>
        <w:t>附件一</w:t>
      </w:r>
      <w:r>
        <w:rPr>
          <w:rFonts w:eastAsia="黑体"/>
          <w:sz w:val="28"/>
          <w:szCs w:val="44"/>
          <w:highlight w:val="none"/>
        </w:rPr>
        <w:t xml:space="preserve"> </w:t>
      </w:r>
      <w:r>
        <w:rPr>
          <w:rFonts w:hint="eastAsia" w:eastAsia="黑体"/>
          <w:sz w:val="28"/>
          <w:szCs w:val="44"/>
          <w:highlight w:val="none"/>
        </w:rPr>
        <w:t>报价函</w:t>
      </w:r>
    </w:p>
    <w:p w14:paraId="523B864A">
      <w:pPr>
        <w:jc w:val="center"/>
        <w:rPr>
          <w:rFonts w:eastAsia="华文中宋"/>
          <w:sz w:val="44"/>
          <w:szCs w:val="44"/>
          <w:highlight w:val="none"/>
        </w:rPr>
      </w:pPr>
      <w:r>
        <w:rPr>
          <w:rFonts w:hint="eastAsia" w:eastAsia="华文中宋"/>
          <w:sz w:val="44"/>
          <w:szCs w:val="44"/>
          <w:highlight w:val="none"/>
        </w:rPr>
        <w:t>报价函</w:t>
      </w:r>
    </w:p>
    <w:p w14:paraId="509BB533">
      <w:pPr>
        <w:ind w:firstLine="560"/>
        <w:jc w:val="center"/>
        <w:rPr>
          <w:rFonts w:eastAsia="仿宋_GB2312"/>
          <w:sz w:val="32"/>
          <w:szCs w:val="32"/>
          <w:highlight w:val="none"/>
        </w:rPr>
      </w:pPr>
    </w:p>
    <w:p w14:paraId="00834A16">
      <w:pPr>
        <w:rPr>
          <w:rFonts w:eastAsia="仿宋_GB2312"/>
          <w:color w:val="000000"/>
          <w:sz w:val="32"/>
          <w:szCs w:val="32"/>
          <w:highlight w:val="none"/>
        </w:rPr>
      </w:pPr>
      <w:r>
        <w:rPr>
          <w:rFonts w:hint="eastAsia" w:eastAsia="仿宋_GB2312"/>
          <w:color w:val="000000"/>
          <w:sz w:val="32"/>
          <w:szCs w:val="32"/>
          <w:highlight w:val="none"/>
        </w:rPr>
        <w:t>东莞市东实产城发展有限公司</w:t>
      </w:r>
      <w:r>
        <w:rPr>
          <w:rFonts w:eastAsia="仿宋_GB2312"/>
          <w:color w:val="000000"/>
          <w:sz w:val="32"/>
          <w:szCs w:val="32"/>
          <w:highlight w:val="none"/>
        </w:rPr>
        <w:t>：</w:t>
      </w:r>
    </w:p>
    <w:p w14:paraId="47BDD854">
      <w:pPr>
        <w:ind w:firstLine="640" w:firstLineChars="200"/>
        <w:rPr>
          <w:rFonts w:eastAsia="仿宋_GB2312"/>
          <w:sz w:val="32"/>
          <w:szCs w:val="32"/>
          <w:highlight w:val="none"/>
        </w:rPr>
      </w:pPr>
      <w:r>
        <w:rPr>
          <w:rFonts w:hint="eastAsia" w:eastAsia="仿宋_GB2312"/>
          <w:sz w:val="32"/>
          <w:szCs w:val="32"/>
          <w:highlight w:val="none"/>
        </w:rPr>
        <w:t>针对贵司</w:t>
      </w:r>
      <w:r>
        <w:rPr>
          <w:rFonts w:eastAsia="仿宋_GB2312"/>
          <w:sz w:val="32"/>
          <w:szCs w:val="32"/>
          <w:highlight w:val="none"/>
          <w:u w:val="single"/>
        </w:rPr>
        <w:t xml:space="preserve">               </w:t>
      </w:r>
      <w:r>
        <w:rPr>
          <w:rFonts w:hint="eastAsia" w:eastAsia="仿宋_GB2312"/>
          <w:sz w:val="32"/>
          <w:szCs w:val="32"/>
          <w:highlight w:val="none"/>
        </w:rPr>
        <w:t>项目，我司愿意以含税价合计人民币</w:t>
      </w:r>
      <w:r>
        <w:rPr>
          <w:rFonts w:eastAsia="仿宋_GB2312"/>
          <w:sz w:val="32"/>
          <w:szCs w:val="32"/>
          <w:highlight w:val="none"/>
          <w:u w:val="single"/>
        </w:rPr>
        <w:t>xxxx</w:t>
      </w:r>
      <w:r>
        <w:rPr>
          <w:rFonts w:hint="eastAsia" w:eastAsia="仿宋_GB2312"/>
          <w:sz w:val="32"/>
          <w:szCs w:val="32"/>
          <w:highlight w:val="none"/>
          <w:u w:val="single"/>
        </w:rPr>
        <w:t>元（大写），</w:t>
      </w:r>
      <w:r>
        <w:rPr>
          <w:rFonts w:eastAsia="仿宋_GB2312"/>
          <w:sz w:val="32"/>
          <w:szCs w:val="32"/>
          <w:highlight w:val="none"/>
          <w:u w:val="single"/>
        </w:rPr>
        <w:t>¥xxx.00</w:t>
      </w:r>
      <w:r>
        <w:rPr>
          <w:rFonts w:hint="eastAsia" w:eastAsia="仿宋_GB2312"/>
          <w:sz w:val="32"/>
          <w:szCs w:val="32"/>
          <w:highlight w:val="none"/>
          <w:u w:val="single"/>
        </w:rPr>
        <w:t>（小写），</w:t>
      </w:r>
      <w:r>
        <w:rPr>
          <w:rFonts w:hint="eastAsia" w:eastAsia="仿宋_GB2312"/>
          <w:sz w:val="32"/>
          <w:szCs w:val="32"/>
          <w:highlight w:val="none"/>
        </w:rPr>
        <w:t>税率</w:t>
      </w:r>
      <w:r>
        <w:rPr>
          <w:rFonts w:hint="eastAsia" w:eastAsia="仿宋_GB2312"/>
          <w:sz w:val="32"/>
          <w:szCs w:val="32"/>
          <w:highlight w:val="none"/>
          <w:u w:val="single"/>
        </w:rPr>
        <w:t xml:space="preserve">  %（必填）</w:t>
      </w:r>
      <w:r>
        <w:rPr>
          <w:rFonts w:hint="eastAsia" w:eastAsia="仿宋_GB2312"/>
          <w:sz w:val="32"/>
          <w:szCs w:val="32"/>
          <w:highlight w:val="none"/>
        </w:rPr>
        <w:t>承接此项目。</w:t>
      </w:r>
    </w:p>
    <w:p w14:paraId="5920DA0B">
      <w:pPr>
        <w:rPr>
          <w:rFonts w:eastAsia="仿宋_GB2312"/>
          <w:sz w:val="32"/>
          <w:szCs w:val="32"/>
          <w:highlight w:val="none"/>
        </w:rPr>
      </w:pPr>
    </w:p>
    <w:p w14:paraId="5C59C0E5">
      <w:pPr>
        <w:rPr>
          <w:rFonts w:eastAsia="仿宋_GB2312"/>
          <w:sz w:val="32"/>
          <w:szCs w:val="32"/>
          <w:highlight w:val="none"/>
        </w:rPr>
      </w:pPr>
    </w:p>
    <w:p w14:paraId="7A49F66B">
      <w:pPr>
        <w:rPr>
          <w:rFonts w:eastAsia="仿宋_GB2312"/>
          <w:sz w:val="32"/>
          <w:szCs w:val="32"/>
          <w:highlight w:val="none"/>
        </w:rPr>
      </w:pPr>
    </w:p>
    <w:p w14:paraId="027F4FED">
      <w:pPr>
        <w:jc w:val="left"/>
        <w:rPr>
          <w:rFonts w:eastAsia="仿宋_GB2312"/>
          <w:sz w:val="32"/>
          <w:szCs w:val="32"/>
          <w:highlight w:val="none"/>
        </w:rPr>
      </w:pPr>
      <w:r>
        <w:rPr>
          <w:rFonts w:hint="eastAsia" w:eastAsia="仿宋_GB2312"/>
          <w:sz w:val="32"/>
          <w:szCs w:val="32"/>
          <w:highlight w:val="none"/>
        </w:rPr>
        <w:t>响应人名称（加盖公章）：</w:t>
      </w:r>
    </w:p>
    <w:p w14:paraId="6929DDAF">
      <w:pPr>
        <w:jc w:val="left"/>
        <w:rPr>
          <w:rFonts w:eastAsia="仿宋_GB2312"/>
          <w:sz w:val="32"/>
          <w:szCs w:val="32"/>
          <w:highlight w:val="none"/>
        </w:rPr>
      </w:pPr>
      <w:r>
        <w:rPr>
          <w:rFonts w:hint="eastAsia" w:eastAsia="仿宋_GB2312"/>
          <w:sz w:val="32"/>
          <w:szCs w:val="32"/>
          <w:highlight w:val="none"/>
        </w:rPr>
        <w:t>法定代表人（签名或盖章）：</w:t>
      </w:r>
    </w:p>
    <w:p w14:paraId="062A7153">
      <w:pPr>
        <w:jc w:val="left"/>
        <w:rPr>
          <w:rFonts w:eastAsia="仿宋_GB2312"/>
          <w:sz w:val="32"/>
          <w:szCs w:val="32"/>
          <w:highlight w:val="none"/>
        </w:rPr>
      </w:pPr>
      <w:r>
        <w:rPr>
          <w:rFonts w:hint="eastAsia" w:eastAsia="仿宋_GB2312"/>
          <w:sz w:val="32"/>
          <w:szCs w:val="32"/>
          <w:highlight w:val="none"/>
        </w:rPr>
        <w:t>联系人：</w:t>
      </w:r>
    </w:p>
    <w:p w14:paraId="254A331A">
      <w:pPr>
        <w:jc w:val="left"/>
        <w:rPr>
          <w:rFonts w:eastAsia="仿宋_GB2312"/>
          <w:sz w:val="32"/>
          <w:szCs w:val="32"/>
          <w:highlight w:val="none"/>
        </w:rPr>
      </w:pPr>
      <w:r>
        <w:rPr>
          <w:rFonts w:hint="eastAsia" w:eastAsia="仿宋_GB2312"/>
          <w:sz w:val="32"/>
          <w:szCs w:val="32"/>
          <w:highlight w:val="none"/>
        </w:rPr>
        <w:t>联系电话：</w:t>
      </w:r>
    </w:p>
    <w:p w14:paraId="2A973DE5">
      <w:pPr>
        <w:jc w:val="left"/>
        <w:rPr>
          <w:rFonts w:eastAsia="仿宋_GB2312"/>
          <w:sz w:val="32"/>
          <w:szCs w:val="32"/>
          <w:highlight w:val="none"/>
        </w:rPr>
      </w:pPr>
      <w:r>
        <w:rPr>
          <w:rFonts w:hint="eastAsia" w:eastAsia="仿宋_GB2312"/>
          <w:sz w:val="32"/>
          <w:szCs w:val="32"/>
          <w:highlight w:val="none"/>
        </w:rPr>
        <w:t>日期：</w:t>
      </w:r>
    </w:p>
    <w:p w14:paraId="072E3EAE">
      <w:pPr>
        <w:jc w:val="center"/>
        <w:rPr>
          <w:rFonts w:eastAsia="仿宋_GB2312"/>
          <w:sz w:val="32"/>
          <w:szCs w:val="32"/>
          <w:highlight w:val="none"/>
        </w:rPr>
      </w:pPr>
    </w:p>
    <w:p w14:paraId="14274D70">
      <w:pPr>
        <w:jc w:val="center"/>
        <w:rPr>
          <w:rFonts w:eastAsia="仿宋_GB2312"/>
          <w:sz w:val="32"/>
          <w:szCs w:val="32"/>
          <w:highlight w:val="none"/>
        </w:rPr>
      </w:pPr>
    </w:p>
    <w:p w14:paraId="42D28C51">
      <w:pPr>
        <w:jc w:val="center"/>
        <w:rPr>
          <w:rFonts w:eastAsia="仿宋_GB2312"/>
          <w:sz w:val="32"/>
          <w:szCs w:val="32"/>
          <w:highlight w:val="none"/>
        </w:rPr>
      </w:pPr>
    </w:p>
    <w:p w14:paraId="225DD5F8">
      <w:pPr>
        <w:jc w:val="center"/>
        <w:rPr>
          <w:rFonts w:eastAsia="仿宋_GB2312"/>
          <w:sz w:val="32"/>
          <w:szCs w:val="32"/>
          <w:highlight w:val="none"/>
        </w:rPr>
      </w:pPr>
    </w:p>
    <w:p w14:paraId="04E65D12">
      <w:pPr>
        <w:jc w:val="center"/>
        <w:rPr>
          <w:rFonts w:eastAsia="仿宋_GB2312"/>
          <w:sz w:val="32"/>
          <w:szCs w:val="32"/>
          <w:highlight w:val="none"/>
        </w:rPr>
      </w:pPr>
    </w:p>
    <w:p w14:paraId="148D2414">
      <w:pPr>
        <w:rPr>
          <w:highlight w:val="none"/>
        </w:rPr>
      </w:pPr>
      <w:r>
        <w:rPr>
          <w:highlight w:val="none"/>
        </w:rPr>
        <w:br w:type="page"/>
      </w:r>
    </w:p>
    <w:tbl>
      <w:tblPr>
        <w:tblStyle w:val="20"/>
        <w:tblpPr w:leftFromText="180" w:rightFromText="180" w:vertAnchor="page" w:horzAnchor="margin" w:tblpXSpec="center" w:tblpY="1879"/>
        <w:tblW w:w="10456" w:type="dxa"/>
        <w:tblInd w:w="0" w:type="dxa"/>
        <w:tblLayout w:type="fixed"/>
        <w:tblCellMar>
          <w:top w:w="0" w:type="dxa"/>
          <w:left w:w="108" w:type="dxa"/>
          <w:bottom w:w="0" w:type="dxa"/>
          <w:right w:w="108" w:type="dxa"/>
        </w:tblCellMar>
      </w:tblPr>
      <w:tblGrid>
        <w:gridCol w:w="519"/>
        <w:gridCol w:w="1432"/>
        <w:gridCol w:w="1559"/>
        <w:gridCol w:w="3119"/>
        <w:gridCol w:w="850"/>
        <w:gridCol w:w="709"/>
        <w:gridCol w:w="709"/>
        <w:gridCol w:w="709"/>
        <w:gridCol w:w="850"/>
      </w:tblGrid>
      <w:tr w14:paraId="783806F9">
        <w:tblPrEx>
          <w:tblCellMar>
            <w:top w:w="0" w:type="dxa"/>
            <w:left w:w="108" w:type="dxa"/>
            <w:bottom w:w="0" w:type="dxa"/>
            <w:right w:w="108" w:type="dxa"/>
          </w:tblCellMar>
        </w:tblPrEx>
        <w:trPr>
          <w:trHeight w:val="780" w:hRule="atLeast"/>
        </w:trPr>
        <w:tc>
          <w:tcPr>
            <w:tcW w:w="10456"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05ADD103">
            <w:pPr>
              <w:widowControl/>
              <w:jc w:val="center"/>
              <w:rPr>
                <w:rFonts w:hint="eastAsia" w:ascii="仿宋_GB2312" w:hAnsi="黑体" w:eastAsia="仿宋_GB2312" w:cs="宋体"/>
                <w:b/>
                <w:bCs/>
                <w:color w:val="000000"/>
                <w:kern w:val="0"/>
                <w:sz w:val="22"/>
                <w:szCs w:val="24"/>
                <w:highlight w:val="none"/>
              </w:rPr>
            </w:pPr>
            <w:r>
              <w:rPr>
                <w:rFonts w:hint="eastAsia" w:ascii="仿宋_GB2312" w:hAnsi="黑体" w:eastAsia="仿宋_GB2312" w:cs="宋体"/>
                <w:b/>
                <w:bCs/>
                <w:color w:val="000000"/>
                <w:kern w:val="0"/>
                <w:sz w:val="28"/>
                <w:szCs w:val="24"/>
                <w:highlight w:val="none"/>
              </w:rPr>
              <w:t>产城公司招商管理系统报价清单</w:t>
            </w:r>
          </w:p>
        </w:tc>
      </w:tr>
      <w:tr w14:paraId="48DFBD9B">
        <w:tblPrEx>
          <w:tblCellMar>
            <w:top w:w="0" w:type="dxa"/>
            <w:left w:w="108" w:type="dxa"/>
            <w:bottom w:w="0" w:type="dxa"/>
            <w:right w:w="108" w:type="dxa"/>
          </w:tblCellMar>
        </w:tblPrEx>
        <w:trPr>
          <w:trHeight w:val="500" w:hRule="atLeast"/>
        </w:trPr>
        <w:tc>
          <w:tcPr>
            <w:tcW w:w="519" w:type="dxa"/>
            <w:tcBorders>
              <w:top w:val="single" w:color="000000" w:sz="4" w:space="0"/>
              <w:left w:val="single" w:color="000000" w:sz="4" w:space="0"/>
              <w:bottom w:val="single" w:color="000000" w:sz="4" w:space="0"/>
              <w:right w:val="single" w:color="000000" w:sz="4" w:space="0"/>
            </w:tcBorders>
            <w:vAlign w:val="center"/>
          </w:tcPr>
          <w:p w14:paraId="18708914">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序号</w:t>
            </w:r>
          </w:p>
        </w:tc>
        <w:tc>
          <w:tcPr>
            <w:tcW w:w="1432" w:type="dxa"/>
            <w:tcBorders>
              <w:top w:val="single" w:color="000000" w:sz="4" w:space="0"/>
              <w:left w:val="single" w:color="000000" w:sz="4" w:space="0"/>
              <w:bottom w:val="single" w:color="auto" w:sz="4" w:space="0"/>
              <w:right w:val="single" w:color="000000" w:sz="4" w:space="0"/>
            </w:tcBorders>
            <w:vAlign w:val="center"/>
          </w:tcPr>
          <w:p w14:paraId="3047793E">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费用项目</w:t>
            </w:r>
          </w:p>
        </w:tc>
        <w:tc>
          <w:tcPr>
            <w:tcW w:w="1559" w:type="dxa"/>
            <w:tcBorders>
              <w:top w:val="single" w:color="000000" w:sz="4" w:space="0"/>
              <w:left w:val="single" w:color="000000" w:sz="4" w:space="0"/>
              <w:bottom w:val="single" w:color="auto" w:sz="4" w:space="0"/>
              <w:right w:val="single" w:color="000000" w:sz="4" w:space="0"/>
            </w:tcBorders>
            <w:vAlign w:val="center"/>
          </w:tcPr>
          <w:p w14:paraId="2B9B1CDE">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项目明细</w:t>
            </w:r>
          </w:p>
        </w:tc>
        <w:tc>
          <w:tcPr>
            <w:tcW w:w="3119" w:type="dxa"/>
            <w:tcBorders>
              <w:top w:val="single" w:color="000000" w:sz="4" w:space="0"/>
              <w:left w:val="single" w:color="000000" w:sz="4" w:space="0"/>
              <w:bottom w:val="single" w:color="000000" w:sz="4" w:space="0"/>
              <w:right w:val="single" w:color="000000" w:sz="4" w:space="0"/>
            </w:tcBorders>
            <w:vAlign w:val="center"/>
          </w:tcPr>
          <w:p w14:paraId="78AF465D">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规格说明</w:t>
            </w:r>
          </w:p>
        </w:tc>
        <w:tc>
          <w:tcPr>
            <w:tcW w:w="850" w:type="dxa"/>
            <w:tcBorders>
              <w:top w:val="single" w:color="000000" w:sz="4" w:space="0"/>
              <w:left w:val="single" w:color="000000" w:sz="4" w:space="0"/>
              <w:bottom w:val="single" w:color="000000" w:sz="4" w:space="0"/>
              <w:right w:val="single" w:color="000000" w:sz="4" w:space="0"/>
            </w:tcBorders>
            <w:vAlign w:val="center"/>
          </w:tcPr>
          <w:p w14:paraId="772B5631">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数量</w:t>
            </w:r>
          </w:p>
        </w:tc>
        <w:tc>
          <w:tcPr>
            <w:tcW w:w="709" w:type="dxa"/>
            <w:tcBorders>
              <w:top w:val="single" w:color="000000" w:sz="4" w:space="0"/>
              <w:left w:val="single" w:color="000000" w:sz="4" w:space="0"/>
              <w:bottom w:val="single" w:color="000000" w:sz="4" w:space="0"/>
              <w:right w:val="single" w:color="000000" w:sz="4" w:space="0"/>
            </w:tcBorders>
            <w:vAlign w:val="center"/>
          </w:tcPr>
          <w:p w14:paraId="5496921B">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单位</w:t>
            </w:r>
          </w:p>
        </w:tc>
        <w:tc>
          <w:tcPr>
            <w:tcW w:w="709" w:type="dxa"/>
            <w:tcBorders>
              <w:top w:val="single" w:color="000000" w:sz="4" w:space="0"/>
              <w:left w:val="single" w:color="000000" w:sz="4" w:space="0"/>
              <w:bottom w:val="single" w:color="000000" w:sz="4" w:space="0"/>
              <w:right w:val="single" w:color="000000" w:sz="4" w:space="0"/>
            </w:tcBorders>
            <w:vAlign w:val="center"/>
          </w:tcPr>
          <w:p w14:paraId="2F6FFCD6">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单价</w:t>
            </w:r>
          </w:p>
        </w:tc>
        <w:tc>
          <w:tcPr>
            <w:tcW w:w="709" w:type="dxa"/>
            <w:tcBorders>
              <w:top w:val="single" w:color="000000" w:sz="4" w:space="0"/>
              <w:left w:val="single" w:color="000000" w:sz="4" w:space="0"/>
              <w:bottom w:val="single" w:color="000000" w:sz="4" w:space="0"/>
              <w:right w:val="single" w:color="000000" w:sz="4" w:space="0"/>
            </w:tcBorders>
            <w:vAlign w:val="center"/>
          </w:tcPr>
          <w:p w14:paraId="76436E36">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总价</w:t>
            </w:r>
          </w:p>
        </w:tc>
        <w:tc>
          <w:tcPr>
            <w:tcW w:w="850" w:type="dxa"/>
            <w:tcBorders>
              <w:top w:val="single" w:color="000000" w:sz="4" w:space="0"/>
              <w:left w:val="single" w:color="000000" w:sz="4" w:space="0"/>
              <w:bottom w:val="single" w:color="000000" w:sz="4" w:space="0"/>
              <w:right w:val="single" w:color="000000" w:sz="4" w:space="0"/>
            </w:tcBorders>
            <w:vAlign w:val="center"/>
          </w:tcPr>
          <w:p w14:paraId="13E810F8">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备注</w:t>
            </w:r>
          </w:p>
        </w:tc>
      </w:tr>
      <w:tr w14:paraId="2A2BB9C1">
        <w:tblPrEx>
          <w:tblCellMar>
            <w:top w:w="0" w:type="dxa"/>
            <w:left w:w="108" w:type="dxa"/>
            <w:bottom w:w="0" w:type="dxa"/>
            <w:right w:w="108" w:type="dxa"/>
          </w:tblCellMar>
        </w:tblPrEx>
        <w:trPr>
          <w:trHeight w:val="680" w:hRule="atLeast"/>
        </w:trPr>
        <w:tc>
          <w:tcPr>
            <w:tcW w:w="519" w:type="dxa"/>
            <w:tcBorders>
              <w:top w:val="single" w:color="000000" w:sz="4" w:space="0"/>
              <w:left w:val="single" w:color="000000" w:sz="4" w:space="0"/>
              <w:bottom w:val="single" w:color="000000" w:sz="4" w:space="0"/>
              <w:right w:val="single" w:color="auto" w:sz="4" w:space="0"/>
            </w:tcBorders>
            <w:vAlign w:val="center"/>
          </w:tcPr>
          <w:p w14:paraId="4A79B009">
            <w:pPr>
              <w:widowControl/>
              <w:jc w:val="center"/>
              <w:rPr>
                <w:rFonts w:hint="eastAsia" w:ascii="仿宋_GB2312" w:hAnsi="黑体" w:eastAsia="仿宋_GB2312" w:cs="宋体"/>
                <w:color w:val="000000"/>
                <w:kern w:val="0"/>
                <w:sz w:val="20"/>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3963231C">
            <w:pPr>
              <w:widowControl/>
              <w:jc w:val="center"/>
              <w:rPr>
                <w:rFonts w:hint="eastAsia" w:ascii="仿宋_GB2312" w:hAnsi="黑体" w:eastAsia="仿宋_GB2312" w:cs="宋体"/>
                <w:color w:val="000000"/>
                <w:kern w:val="0"/>
                <w:sz w:val="20"/>
                <w:highlight w:val="none"/>
              </w:rPr>
            </w:pPr>
          </w:p>
        </w:tc>
        <w:tc>
          <w:tcPr>
            <w:tcW w:w="1559" w:type="dxa"/>
            <w:tcBorders>
              <w:top w:val="single" w:color="auto" w:sz="4" w:space="0"/>
              <w:left w:val="single" w:color="auto" w:sz="4" w:space="0"/>
              <w:bottom w:val="single" w:color="auto" w:sz="4" w:space="0"/>
              <w:right w:val="single" w:color="000000" w:sz="4" w:space="0"/>
            </w:tcBorders>
            <w:vAlign w:val="center"/>
          </w:tcPr>
          <w:p w14:paraId="537AC9DB">
            <w:pPr>
              <w:widowControl/>
              <w:jc w:val="center"/>
              <w:rPr>
                <w:rFonts w:hint="eastAsia" w:ascii="仿宋_GB2312" w:hAnsi="黑体" w:eastAsia="仿宋_GB2312" w:cs="宋体"/>
                <w:color w:val="000000"/>
                <w:kern w:val="0"/>
                <w:sz w:val="20"/>
                <w:highlight w:val="none"/>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289ECB26">
            <w:pPr>
              <w:widowControl/>
              <w:jc w:val="left"/>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EE43C8E">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4F405ED">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0943621">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0ED7272">
            <w:pPr>
              <w:widowControl/>
              <w:jc w:val="center"/>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04C4CD1">
            <w:pPr>
              <w:widowControl/>
              <w:jc w:val="center"/>
              <w:rPr>
                <w:rFonts w:hint="eastAsia" w:ascii="仿宋_GB2312" w:hAnsi="黑体" w:eastAsia="仿宋_GB2312" w:cs="宋体"/>
                <w:b/>
                <w:bCs/>
                <w:color w:val="000000"/>
                <w:kern w:val="0"/>
                <w:sz w:val="20"/>
                <w:highlight w:val="none"/>
              </w:rPr>
            </w:pPr>
          </w:p>
        </w:tc>
      </w:tr>
      <w:tr w14:paraId="46E1288D">
        <w:tblPrEx>
          <w:tblCellMar>
            <w:top w:w="0" w:type="dxa"/>
            <w:left w:w="108" w:type="dxa"/>
            <w:bottom w:w="0" w:type="dxa"/>
            <w:right w:w="108" w:type="dxa"/>
          </w:tblCellMar>
        </w:tblPrEx>
        <w:trPr>
          <w:trHeight w:val="680" w:hRule="atLeast"/>
        </w:trPr>
        <w:tc>
          <w:tcPr>
            <w:tcW w:w="519" w:type="dxa"/>
            <w:tcBorders>
              <w:top w:val="single" w:color="000000" w:sz="4" w:space="0"/>
              <w:left w:val="single" w:color="000000" w:sz="4" w:space="0"/>
              <w:bottom w:val="single" w:color="000000" w:sz="4" w:space="0"/>
              <w:right w:val="single" w:color="auto" w:sz="4" w:space="0"/>
            </w:tcBorders>
            <w:vAlign w:val="center"/>
          </w:tcPr>
          <w:p w14:paraId="6A81F40E">
            <w:pPr>
              <w:widowControl/>
              <w:jc w:val="center"/>
              <w:rPr>
                <w:rFonts w:hint="eastAsia" w:ascii="仿宋_GB2312" w:hAnsi="黑体" w:eastAsia="仿宋_GB2312" w:cs="宋体"/>
                <w:color w:val="000000"/>
                <w:kern w:val="0"/>
                <w:sz w:val="20"/>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167CC037">
            <w:pPr>
              <w:widowControl/>
              <w:jc w:val="center"/>
              <w:rPr>
                <w:rFonts w:hint="eastAsia" w:ascii="仿宋_GB2312" w:hAnsi="黑体" w:eastAsia="仿宋_GB2312" w:cs="宋体"/>
                <w:color w:val="000000"/>
                <w:kern w:val="0"/>
                <w:sz w:val="20"/>
                <w:highlight w:val="none"/>
              </w:rPr>
            </w:pPr>
          </w:p>
        </w:tc>
        <w:tc>
          <w:tcPr>
            <w:tcW w:w="1559" w:type="dxa"/>
            <w:tcBorders>
              <w:top w:val="single" w:color="auto" w:sz="4" w:space="0"/>
              <w:left w:val="single" w:color="auto" w:sz="4" w:space="0"/>
              <w:bottom w:val="single" w:color="auto" w:sz="4" w:space="0"/>
              <w:right w:val="single" w:color="000000" w:sz="4" w:space="0"/>
            </w:tcBorders>
            <w:vAlign w:val="center"/>
          </w:tcPr>
          <w:p w14:paraId="0E74EFB7">
            <w:pPr>
              <w:widowControl/>
              <w:jc w:val="center"/>
              <w:rPr>
                <w:rFonts w:hint="eastAsia" w:ascii="仿宋_GB2312" w:hAnsi="黑体" w:eastAsia="仿宋_GB2312" w:cs="宋体"/>
                <w:color w:val="000000"/>
                <w:kern w:val="0"/>
                <w:sz w:val="20"/>
                <w:highlight w:val="none"/>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371CF5F4">
            <w:pPr>
              <w:widowControl/>
              <w:jc w:val="left"/>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D146D80">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3B9BBDD">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768EA92">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EFBC25A">
            <w:pPr>
              <w:widowControl/>
              <w:jc w:val="center"/>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B5BABF8">
            <w:pPr>
              <w:widowControl/>
              <w:jc w:val="center"/>
              <w:rPr>
                <w:rFonts w:hint="eastAsia" w:ascii="仿宋_GB2312" w:hAnsi="黑体" w:eastAsia="仿宋_GB2312" w:cs="宋体"/>
                <w:b/>
                <w:bCs/>
                <w:color w:val="000000"/>
                <w:kern w:val="0"/>
                <w:sz w:val="20"/>
                <w:highlight w:val="none"/>
              </w:rPr>
            </w:pPr>
          </w:p>
        </w:tc>
      </w:tr>
      <w:tr w14:paraId="1A853FB1">
        <w:tblPrEx>
          <w:tblCellMar>
            <w:top w:w="0" w:type="dxa"/>
            <w:left w:w="108" w:type="dxa"/>
            <w:bottom w:w="0" w:type="dxa"/>
            <w:right w:w="108" w:type="dxa"/>
          </w:tblCellMar>
        </w:tblPrEx>
        <w:trPr>
          <w:trHeight w:val="680" w:hRule="atLeast"/>
        </w:trPr>
        <w:tc>
          <w:tcPr>
            <w:tcW w:w="519" w:type="dxa"/>
            <w:tcBorders>
              <w:top w:val="single" w:color="000000" w:sz="4" w:space="0"/>
              <w:left w:val="single" w:color="000000" w:sz="4" w:space="0"/>
              <w:bottom w:val="single" w:color="000000" w:sz="4" w:space="0"/>
              <w:right w:val="single" w:color="auto" w:sz="4" w:space="0"/>
            </w:tcBorders>
            <w:vAlign w:val="center"/>
          </w:tcPr>
          <w:p w14:paraId="46DD92CC">
            <w:pPr>
              <w:widowControl/>
              <w:jc w:val="center"/>
              <w:rPr>
                <w:rFonts w:hint="eastAsia" w:ascii="仿宋_GB2312" w:hAnsi="黑体" w:eastAsia="仿宋_GB2312" w:cs="宋体"/>
                <w:color w:val="000000"/>
                <w:kern w:val="0"/>
                <w:sz w:val="20"/>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3D557354">
            <w:pPr>
              <w:widowControl/>
              <w:jc w:val="center"/>
              <w:rPr>
                <w:rFonts w:hint="eastAsia" w:ascii="仿宋_GB2312" w:hAnsi="黑体" w:eastAsia="仿宋_GB2312" w:cs="宋体"/>
                <w:color w:val="000000"/>
                <w:kern w:val="0"/>
                <w:sz w:val="20"/>
                <w:highlight w:val="none"/>
              </w:rPr>
            </w:pPr>
          </w:p>
        </w:tc>
        <w:tc>
          <w:tcPr>
            <w:tcW w:w="1559" w:type="dxa"/>
            <w:tcBorders>
              <w:top w:val="single" w:color="auto" w:sz="4" w:space="0"/>
              <w:left w:val="single" w:color="auto" w:sz="4" w:space="0"/>
              <w:bottom w:val="single" w:color="auto" w:sz="4" w:space="0"/>
              <w:right w:val="single" w:color="000000" w:sz="4" w:space="0"/>
            </w:tcBorders>
            <w:vAlign w:val="center"/>
          </w:tcPr>
          <w:p w14:paraId="41AF157E">
            <w:pPr>
              <w:widowControl/>
              <w:jc w:val="center"/>
              <w:rPr>
                <w:rFonts w:hint="eastAsia" w:ascii="仿宋_GB2312" w:hAnsi="黑体" w:eastAsia="仿宋_GB2312" w:cs="宋体"/>
                <w:color w:val="000000"/>
                <w:kern w:val="0"/>
                <w:sz w:val="20"/>
                <w:highlight w:val="none"/>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74D86A3F">
            <w:pPr>
              <w:widowControl/>
              <w:jc w:val="left"/>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D70ED2C">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047753E">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069B792">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2B43307">
            <w:pPr>
              <w:widowControl/>
              <w:jc w:val="center"/>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6168F53">
            <w:pPr>
              <w:widowControl/>
              <w:jc w:val="center"/>
              <w:rPr>
                <w:rFonts w:hint="eastAsia" w:ascii="仿宋_GB2312" w:hAnsi="黑体" w:eastAsia="仿宋_GB2312" w:cs="宋体"/>
                <w:b/>
                <w:bCs/>
                <w:color w:val="000000"/>
                <w:kern w:val="0"/>
                <w:sz w:val="20"/>
                <w:highlight w:val="none"/>
              </w:rPr>
            </w:pPr>
          </w:p>
        </w:tc>
      </w:tr>
      <w:tr w14:paraId="10380D7D">
        <w:tblPrEx>
          <w:tblCellMar>
            <w:top w:w="0" w:type="dxa"/>
            <w:left w:w="108" w:type="dxa"/>
            <w:bottom w:w="0" w:type="dxa"/>
            <w:right w:w="108" w:type="dxa"/>
          </w:tblCellMar>
        </w:tblPrEx>
        <w:trPr>
          <w:trHeight w:val="920" w:hRule="atLeast"/>
        </w:trPr>
        <w:tc>
          <w:tcPr>
            <w:tcW w:w="519" w:type="dxa"/>
            <w:tcBorders>
              <w:top w:val="single" w:color="000000" w:sz="4" w:space="0"/>
              <w:left w:val="single" w:color="000000" w:sz="4" w:space="0"/>
              <w:bottom w:val="single" w:color="000000" w:sz="4" w:space="0"/>
              <w:right w:val="single" w:color="auto" w:sz="4" w:space="0"/>
            </w:tcBorders>
            <w:vAlign w:val="center"/>
          </w:tcPr>
          <w:p w14:paraId="04E9294B">
            <w:pPr>
              <w:widowControl/>
              <w:jc w:val="center"/>
              <w:rPr>
                <w:rFonts w:hint="eastAsia" w:ascii="仿宋_GB2312" w:hAnsi="黑体" w:eastAsia="仿宋_GB2312" w:cs="宋体"/>
                <w:color w:val="000000"/>
                <w:kern w:val="0"/>
                <w:sz w:val="20"/>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7FE1DA5D">
            <w:pPr>
              <w:widowControl/>
              <w:jc w:val="center"/>
              <w:rPr>
                <w:rFonts w:hint="eastAsia" w:ascii="仿宋_GB2312" w:hAnsi="黑体" w:eastAsia="仿宋_GB2312" w:cs="宋体"/>
                <w:color w:val="000000"/>
                <w:kern w:val="0"/>
                <w:sz w:val="20"/>
                <w:highlight w:val="none"/>
              </w:rPr>
            </w:pPr>
          </w:p>
        </w:tc>
        <w:tc>
          <w:tcPr>
            <w:tcW w:w="1559" w:type="dxa"/>
            <w:tcBorders>
              <w:top w:val="single" w:color="auto" w:sz="4" w:space="0"/>
              <w:left w:val="single" w:color="auto" w:sz="4" w:space="0"/>
              <w:bottom w:val="single" w:color="auto" w:sz="4" w:space="0"/>
              <w:right w:val="single" w:color="000000" w:sz="4" w:space="0"/>
            </w:tcBorders>
            <w:vAlign w:val="center"/>
          </w:tcPr>
          <w:p w14:paraId="40039559">
            <w:pPr>
              <w:widowControl/>
              <w:jc w:val="center"/>
              <w:rPr>
                <w:rFonts w:hint="eastAsia" w:ascii="仿宋_GB2312" w:hAnsi="黑体" w:eastAsia="仿宋_GB2312" w:cs="宋体"/>
                <w:color w:val="000000"/>
                <w:kern w:val="0"/>
                <w:sz w:val="20"/>
                <w:highlight w:val="none"/>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64855CC8">
            <w:pPr>
              <w:widowControl/>
              <w:jc w:val="left"/>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B45629C">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FE4E179">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AAAC0E3">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3B6ADD1">
            <w:pPr>
              <w:widowControl/>
              <w:jc w:val="center"/>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236ED3E">
            <w:pPr>
              <w:widowControl/>
              <w:jc w:val="center"/>
              <w:rPr>
                <w:rFonts w:hint="eastAsia" w:ascii="仿宋_GB2312" w:hAnsi="黑体" w:eastAsia="仿宋_GB2312" w:cs="宋体"/>
                <w:color w:val="000000"/>
                <w:kern w:val="0"/>
                <w:sz w:val="20"/>
                <w:highlight w:val="none"/>
              </w:rPr>
            </w:pPr>
          </w:p>
        </w:tc>
      </w:tr>
      <w:tr w14:paraId="6C8C04BF">
        <w:tblPrEx>
          <w:tblCellMar>
            <w:top w:w="0" w:type="dxa"/>
            <w:left w:w="108" w:type="dxa"/>
            <w:bottom w:w="0" w:type="dxa"/>
            <w:right w:w="108" w:type="dxa"/>
          </w:tblCellMar>
        </w:tblPrEx>
        <w:trPr>
          <w:trHeight w:val="620" w:hRule="atLeast"/>
        </w:trPr>
        <w:tc>
          <w:tcPr>
            <w:tcW w:w="519" w:type="dxa"/>
            <w:tcBorders>
              <w:top w:val="single" w:color="000000" w:sz="4" w:space="0"/>
              <w:left w:val="single" w:color="000000" w:sz="4" w:space="0"/>
              <w:bottom w:val="single" w:color="000000" w:sz="4" w:space="0"/>
              <w:right w:val="single" w:color="auto" w:sz="4" w:space="0"/>
            </w:tcBorders>
            <w:vAlign w:val="center"/>
          </w:tcPr>
          <w:p w14:paraId="516A1D19">
            <w:pPr>
              <w:widowControl/>
              <w:jc w:val="center"/>
              <w:rPr>
                <w:rFonts w:hint="eastAsia" w:ascii="仿宋_GB2312" w:hAnsi="黑体" w:eastAsia="仿宋_GB2312" w:cs="宋体"/>
                <w:color w:val="000000"/>
                <w:kern w:val="0"/>
                <w:sz w:val="20"/>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6EEB2AC3">
            <w:pPr>
              <w:widowControl/>
              <w:jc w:val="center"/>
              <w:rPr>
                <w:rFonts w:hint="eastAsia" w:ascii="仿宋_GB2312" w:hAnsi="黑体" w:eastAsia="仿宋_GB2312" w:cs="宋体"/>
                <w:color w:val="000000"/>
                <w:kern w:val="0"/>
                <w:sz w:val="20"/>
                <w:highlight w:val="none"/>
              </w:rPr>
            </w:pPr>
          </w:p>
        </w:tc>
        <w:tc>
          <w:tcPr>
            <w:tcW w:w="1559" w:type="dxa"/>
            <w:tcBorders>
              <w:top w:val="single" w:color="auto" w:sz="4" w:space="0"/>
              <w:left w:val="single" w:color="auto" w:sz="4" w:space="0"/>
              <w:bottom w:val="single" w:color="auto" w:sz="4" w:space="0"/>
              <w:right w:val="single" w:color="000000" w:sz="4" w:space="0"/>
            </w:tcBorders>
            <w:vAlign w:val="center"/>
          </w:tcPr>
          <w:p w14:paraId="44063A45">
            <w:pPr>
              <w:widowControl/>
              <w:jc w:val="center"/>
              <w:rPr>
                <w:rFonts w:hint="eastAsia" w:ascii="仿宋_GB2312" w:hAnsi="黑体" w:eastAsia="仿宋_GB2312" w:cs="宋体"/>
                <w:color w:val="000000"/>
                <w:kern w:val="0"/>
                <w:sz w:val="20"/>
                <w:highlight w:val="none"/>
              </w:rPr>
            </w:pPr>
          </w:p>
        </w:tc>
        <w:tc>
          <w:tcPr>
            <w:tcW w:w="3119" w:type="dxa"/>
            <w:tcBorders>
              <w:top w:val="single" w:color="000000" w:sz="4" w:space="0"/>
              <w:left w:val="single" w:color="000000" w:sz="4" w:space="0"/>
              <w:bottom w:val="single" w:color="000000" w:sz="4" w:space="0"/>
              <w:right w:val="single" w:color="000000" w:sz="4" w:space="0"/>
            </w:tcBorders>
            <w:vAlign w:val="center"/>
          </w:tcPr>
          <w:p w14:paraId="3DF63D23">
            <w:pPr>
              <w:widowControl/>
              <w:jc w:val="left"/>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A9439EA">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37E8374">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785AA84">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DEB7EB1">
            <w:pPr>
              <w:widowControl/>
              <w:jc w:val="center"/>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E682624">
            <w:pPr>
              <w:widowControl/>
              <w:jc w:val="center"/>
              <w:rPr>
                <w:rFonts w:hint="eastAsia" w:ascii="仿宋_GB2312" w:hAnsi="黑体" w:eastAsia="仿宋_GB2312" w:cs="宋体"/>
                <w:b/>
                <w:bCs/>
                <w:color w:val="000000"/>
                <w:kern w:val="0"/>
                <w:sz w:val="20"/>
                <w:highlight w:val="none"/>
              </w:rPr>
            </w:pPr>
          </w:p>
        </w:tc>
      </w:tr>
      <w:tr w14:paraId="0AD01F07">
        <w:tblPrEx>
          <w:tblCellMar>
            <w:top w:w="0" w:type="dxa"/>
            <w:left w:w="108" w:type="dxa"/>
            <w:bottom w:w="0" w:type="dxa"/>
            <w:right w:w="108" w:type="dxa"/>
          </w:tblCellMar>
        </w:tblPrEx>
        <w:trPr>
          <w:trHeight w:val="580" w:hRule="atLeast"/>
        </w:trPr>
        <w:tc>
          <w:tcPr>
            <w:tcW w:w="519" w:type="dxa"/>
            <w:tcBorders>
              <w:top w:val="single" w:color="000000" w:sz="4" w:space="0"/>
              <w:left w:val="single" w:color="000000" w:sz="4" w:space="0"/>
              <w:bottom w:val="single" w:color="000000" w:sz="4" w:space="0"/>
              <w:right w:val="single" w:color="auto" w:sz="4" w:space="0"/>
            </w:tcBorders>
            <w:vAlign w:val="center"/>
          </w:tcPr>
          <w:p w14:paraId="529F1323">
            <w:pPr>
              <w:widowControl/>
              <w:jc w:val="center"/>
              <w:rPr>
                <w:rFonts w:hint="eastAsia" w:ascii="仿宋_GB2312" w:hAnsi="黑体" w:eastAsia="仿宋_GB2312" w:cs="宋体"/>
                <w:color w:val="000000"/>
                <w:kern w:val="0"/>
                <w:sz w:val="20"/>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3BAE1A61">
            <w:pPr>
              <w:widowControl/>
              <w:jc w:val="center"/>
              <w:rPr>
                <w:rFonts w:hint="eastAsia" w:ascii="仿宋_GB2312" w:hAnsi="黑体" w:eastAsia="仿宋_GB2312" w:cs="宋体"/>
                <w:color w:val="000000"/>
                <w:kern w:val="0"/>
                <w:sz w:val="20"/>
                <w:highlight w:val="none"/>
              </w:rPr>
            </w:pPr>
          </w:p>
        </w:tc>
        <w:tc>
          <w:tcPr>
            <w:tcW w:w="1559" w:type="dxa"/>
            <w:tcBorders>
              <w:top w:val="single" w:color="auto" w:sz="4" w:space="0"/>
              <w:left w:val="single" w:color="auto" w:sz="4" w:space="0"/>
              <w:bottom w:val="single" w:color="auto" w:sz="4" w:space="0"/>
              <w:right w:val="single" w:color="000000" w:sz="4" w:space="0"/>
            </w:tcBorders>
            <w:vAlign w:val="center"/>
          </w:tcPr>
          <w:p w14:paraId="4E881E39">
            <w:pPr>
              <w:widowControl/>
              <w:jc w:val="center"/>
              <w:rPr>
                <w:rFonts w:hint="eastAsia" w:ascii="仿宋_GB2312" w:hAnsi="黑体" w:eastAsia="仿宋_GB2312" w:cs="宋体"/>
                <w:color w:val="000000"/>
                <w:kern w:val="0"/>
                <w:sz w:val="20"/>
                <w:highlight w:val="none"/>
              </w:rPr>
            </w:pPr>
          </w:p>
        </w:tc>
        <w:tc>
          <w:tcPr>
            <w:tcW w:w="3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C51F6">
            <w:pPr>
              <w:widowControl/>
              <w:jc w:val="left"/>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8E141BB">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4A363F8">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B3F1468">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DFEC886">
            <w:pPr>
              <w:widowControl/>
              <w:jc w:val="center"/>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25FA880">
            <w:pPr>
              <w:widowControl/>
              <w:jc w:val="center"/>
              <w:rPr>
                <w:rFonts w:hint="eastAsia" w:ascii="仿宋_GB2312" w:hAnsi="黑体" w:eastAsia="仿宋_GB2312" w:cs="宋体"/>
                <w:color w:val="000000"/>
                <w:kern w:val="0"/>
                <w:sz w:val="20"/>
                <w:highlight w:val="none"/>
              </w:rPr>
            </w:pPr>
          </w:p>
        </w:tc>
      </w:tr>
      <w:tr w14:paraId="383F3CC7">
        <w:tblPrEx>
          <w:tblCellMar>
            <w:top w:w="0" w:type="dxa"/>
            <w:left w:w="108" w:type="dxa"/>
            <w:bottom w:w="0" w:type="dxa"/>
            <w:right w:w="108" w:type="dxa"/>
          </w:tblCellMar>
        </w:tblPrEx>
        <w:trPr>
          <w:trHeight w:val="580" w:hRule="atLeast"/>
        </w:trPr>
        <w:tc>
          <w:tcPr>
            <w:tcW w:w="519" w:type="dxa"/>
            <w:tcBorders>
              <w:top w:val="single" w:color="000000" w:sz="4" w:space="0"/>
              <w:left w:val="single" w:color="000000" w:sz="4" w:space="0"/>
              <w:bottom w:val="single" w:color="000000" w:sz="4" w:space="0"/>
              <w:right w:val="single" w:color="auto" w:sz="4" w:space="0"/>
            </w:tcBorders>
            <w:vAlign w:val="center"/>
          </w:tcPr>
          <w:p w14:paraId="6D4311ED">
            <w:pPr>
              <w:widowControl/>
              <w:jc w:val="center"/>
              <w:rPr>
                <w:rFonts w:hint="eastAsia" w:ascii="仿宋_GB2312" w:hAnsi="黑体" w:eastAsia="仿宋_GB2312" w:cs="宋体"/>
                <w:color w:val="000000"/>
                <w:kern w:val="0"/>
                <w:sz w:val="20"/>
                <w:highlight w:val="none"/>
              </w:rPr>
            </w:pPr>
          </w:p>
        </w:tc>
        <w:tc>
          <w:tcPr>
            <w:tcW w:w="1432" w:type="dxa"/>
            <w:tcBorders>
              <w:top w:val="single" w:color="auto" w:sz="4" w:space="0"/>
              <w:left w:val="single" w:color="auto" w:sz="4" w:space="0"/>
              <w:bottom w:val="single" w:color="auto" w:sz="4" w:space="0"/>
              <w:right w:val="single" w:color="auto" w:sz="4" w:space="0"/>
            </w:tcBorders>
            <w:vAlign w:val="center"/>
          </w:tcPr>
          <w:p w14:paraId="4113AEC1">
            <w:pPr>
              <w:widowControl/>
              <w:jc w:val="center"/>
              <w:rPr>
                <w:rFonts w:hint="eastAsia" w:ascii="仿宋_GB2312" w:hAnsi="黑体" w:eastAsia="仿宋_GB2312" w:cs="宋体"/>
                <w:color w:val="000000"/>
                <w:kern w:val="0"/>
                <w:sz w:val="20"/>
                <w:highlight w:val="none"/>
              </w:rPr>
            </w:pPr>
          </w:p>
        </w:tc>
        <w:tc>
          <w:tcPr>
            <w:tcW w:w="1559" w:type="dxa"/>
            <w:tcBorders>
              <w:top w:val="single" w:color="auto" w:sz="4" w:space="0"/>
              <w:left w:val="single" w:color="auto" w:sz="4" w:space="0"/>
              <w:bottom w:val="single" w:color="auto" w:sz="4" w:space="0"/>
              <w:right w:val="single" w:color="000000" w:sz="4" w:space="0"/>
            </w:tcBorders>
            <w:vAlign w:val="center"/>
          </w:tcPr>
          <w:p w14:paraId="1C4C6AEC">
            <w:pPr>
              <w:widowControl/>
              <w:jc w:val="center"/>
              <w:rPr>
                <w:rFonts w:hint="eastAsia" w:ascii="仿宋_GB2312" w:hAnsi="黑体" w:eastAsia="仿宋_GB2312" w:cs="宋体"/>
                <w:color w:val="000000"/>
                <w:kern w:val="0"/>
                <w:sz w:val="20"/>
                <w:highlight w:val="none"/>
              </w:rPr>
            </w:pPr>
          </w:p>
        </w:tc>
        <w:tc>
          <w:tcPr>
            <w:tcW w:w="31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E9D1A">
            <w:pPr>
              <w:widowControl/>
              <w:jc w:val="left"/>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7CDBF38">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B2D99D8">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F73A66B">
            <w:pPr>
              <w:widowControl/>
              <w:jc w:val="center"/>
              <w:rPr>
                <w:rFonts w:hint="eastAsia" w:ascii="仿宋_GB2312" w:hAnsi="黑体" w:eastAsia="仿宋_GB2312" w:cs="宋体"/>
                <w:color w:val="000000"/>
                <w:kern w:val="0"/>
                <w:sz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2C4447E">
            <w:pPr>
              <w:widowControl/>
              <w:jc w:val="center"/>
              <w:rPr>
                <w:rFonts w:hint="eastAsia" w:ascii="仿宋_GB2312" w:hAnsi="黑体" w:eastAsia="仿宋_GB2312" w:cs="宋体"/>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E8465B8">
            <w:pPr>
              <w:widowControl/>
              <w:jc w:val="center"/>
              <w:rPr>
                <w:rFonts w:hint="eastAsia" w:ascii="仿宋_GB2312" w:hAnsi="黑体" w:eastAsia="仿宋_GB2312" w:cs="宋体"/>
                <w:color w:val="000000"/>
                <w:kern w:val="0"/>
                <w:sz w:val="20"/>
                <w:highlight w:val="none"/>
              </w:rPr>
            </w:pPr>
          </w:p>
        </w:tc>
      </w:tr>
      <w:tr w14:paraId="614E9F97">
        <w:tblPrEx>
          <w:tblCellMar>
            <w:top w:w="0" w:type="dxa"/>
            <w:left w:w="108" w:type="dxa"/>
            <w:bottom w:w="0" w:type="dxa"/>
            <w:right w:w="108" w:type="dxa"/>
          </w:tblCellMar>
        </w:tblPrEx>
        <w:trPr>
          <w:trHeight w:val="740" w:hRule="atLeast"/>
        </w:trPr>
        <w:tc>
          <w:tcPr>
            <w:tcW w:w="8897" w:type="dxa"/>
            <w:gridSpan w:val="7"/>
            <w:tcBorders>
              <w:top w:val="single" w:color="000000" w:sz="4" w:space="0"/>
              <w:left w:val="single" w:color="000000" w:sz="4" w:space="0"/>
              <w:bottom w:val="single" w:color="000000" w:sz="4" w:space="0"/>
              <w:right w:val="single" w:color="000000" w:sz="4" w:space="0"/>
            </w:tcBorders>
            <w:shd w:val="clear" w:color="auto" w:fill="DCE6F1"/>
            <w:vAlign w:val="center"/>
          </w:tcPr>
          <w:p w14:paraId="18F09E6F">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合 计：</w:t>
            </w:r>
          </w:p>
        </w:tc>
        <w:tc>
          <w:tcPr>
            <w:tcW w:w="709" w:type="dxa"/>
            <w:tcBorders>
              <w:top w:val="single" w:color="000000" w:sz="4" w:space="0"/>
              <w:left w:val="single" w:color="000000" w:sz="4" w:space="0"/>
              <w:bottom w:val="single" w:color="000000" w:sz="4" w:space="0"/>
              <w:right w:val="single" w:color="000000" w:sz="4" w:space="0"/>
            </w:tcBorders>
            <w:shd w:val="clear" w:color="auto" w:fill="DCE6F1"/>
            <w:vAlign w:val="center"/>
          </w:tcPr>
          <w:p w14:paraId="61FACDC8">
            <w:pPr>
              <w:widowControl/>
              <w:jc w:val="center"/>
              <w:rPr>
                <w:rFonts w:hint="eastAsia" w:ascii="仿宋_GB2312" w:hAnsi="黑体" w:eastAsia="仿宋_GB2312" w:cs="宋体"/>
                <w:b/>
                <w:bCs/>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6DB55A1B">
            <w:pPr>
              <w:widowControl/>
              <w:jc w:val="center"/>
              <w:rPr>
                <w:rFonts w:hint="eastAsia" w:ascii="仿宋_GB2312" w:hAnsi="黑体" w:eastAsia="仿宋_GB2312" w:cs="宋体"/>
                <w:color w:val="000000"/>
                <w:kern w:val="0"/>
                <w:sz w:val="20"/>
                <w:highlight w:val="none"/>
              </w:rPr>
            </w:pPr>
          </w:p>
        </w:tc>
      </w:tr>
      <w:tr w14:paraId="4A27648A">
        <w:tblPrEx>
          <w:tblCellMar>
            <w:top w:w="0" w:type="dxa"/>
            <w:left w:w="108" w:type="dxa"/>
            <w:bottom w:w="0" w:type="dxa"/>
            <w:right w:w="108" w:type="dxa"/>
          </w:tblCellMar>
        </w:tblPrEx>
        <w:trPr>
          <w:trHeight w:val="740" w:hRule="atLeast"/>
        </w:trPr>
        <w:tc>
          <w:tcPr>
            <w:tcW w:w="8897" w:type="dxa"/>
            <w:gridSpan w:val="7"/>
            <w:tcBorders>
              <w:top w:val="single" w:color="000000" w:sz="4" w:space="0"/>
              <w:left w:val="single" w:color="000000" w:sz="4" w:space="0"/>
              <w:bottom w:val="single" w:color="000000" w:sz="4" w:space="0"/>
              <w:right w:val="single" w:color="000000" w:sz="4" w:space="0"/>
            </w:tcBorders>
            <w:shd w:val="clear" w:color="auto" w:fill="DCE6F1"/>
            <w:vAlign w:val="center"/>
          </w:tcPr>
          <w:p w14:paraId="204D3F58">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税率（x%）:</w:t>
            </w:r>
          </w:p>
        </w:tc>
        <w:tc>
          <w:tcPr>
            <w:tcW w:w="709" w:type="dxa"/>
            <w:tcBorders>
              <w:top w:val="single" w:color="000000" w:sz="4" w:space="0"/>
              <w:left w:val="single" w:color="000000" w:sz="4" w:space="0"/>
              <w:bottom w:val="single" w:color="000000" w:sz="4" w:space="0"/>
              <w:right w:val="single" w:color="000000" w:sz="4" w:space="0"/>
            </w:tcBorders>
            <w:shd w:val="clear" w:color="auto" w:fill="DCE6F1"/>
            <w:vAlign w:val="center"/>
          </w:tcPr>
          <w:p w14:paraId="4E83E47D">
            <w:pPr>
              <w:widowControl/>
              <w:jc w:val="center"/>
              <w:rPr>
                <w:rFonts w:hint="eastAsia" w:ascii="仿宋_GB2312" w:hAnsi="黑体" w:eastAsia="仿宋_GB2312" w:cs="宋体"/>
                <w:b/>
                <w:bCs/>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34E1813A">
            <w:pPr>
              <w:widowControl/>
              <w:jc w:val="left"/>
              <w:rPr>
                <w:rFonts w:hint="eastAsia" w:ascii="仿宋_GB2312" w:hAnsi="黑体" w:eastAsia="仿宋_GB2312" w:cs="宋体"/>
                <w:color w:val="000000"/>
                <w:kern w:val="0"/>
                <w:sz w:val="20"/>
                <w:highlight w:val="none"/>
              </w:rPr>
            </w:pPr>
          </w:p>
        </w:tc>
      </w:tr>
      <w:tr w14:paraId="24A90751">
        <w:tblPrEx>
          <w:tblCellMar>
            <w:top w:w="0" w:type="dxa"/>
            <w:left w:w="108" w:type="dxa"/>
            <w:bottom w:w="0" w:type="dxa"/>
            <w:right w:w="108" w:type="dxa"/>
          </w:tblCellMar>
        </w:tblPrEx>
        <w:trPr>
          <w:trHeight w:val="740" w:hRule="atLeast"/>
        </w:trPr>
        <w:tc>
          <w:tcPr>
            <w:tcW w:w="8897" w:type="dxa"/>
            <w:gridSpan w:val="7"/>
            <w:tcBorders>
              <w:top w:val="single" w:color="000000" w:sz="4" w:space="0"/>
              <w:left w:val="single" w:color="000000" w:sz="4" w:space="0"/>
              <w:bottom w:val="single" w:color="000000" w:sz="4" w:space="0"/>
              <w:right w:val="single" w:color="000000" w:sz="4" w:space="0"/>
            </w:tcBorders>
            <w:shd w:val="clear" w:color="auto" w:fill="DCE6F1"/>
            <w:vAlign w:val="center"/>
          </w:tcPr>
          <w:p w14:paraId="6448CD22">
            <w:pPr>
              <w:widowControl/>
              <w:jc w:val="center"/>
              <w:rPr>
                <w:rFonts w:hint="eastAsia" w:ascii="仿宋_GB2312" w:hAnsi="黑体" w:eastAsia="仿宋_GB2312" w:cs="宋体"/>
                <w:b/>
                <w:bCs/>
                <w:color w:val="000000"/>
                <w:kern w:val="0"/>
                <w:sz w:val="20"/>
                <w:highlight w:val="none"/>
              </w:rPr>
            </w:pPr>
            <w:r>
              <w:rPr>
                <w:rFonts w:hint="eastAsia" w:ascii="仿宋_GB2312" w:hAnsi="黑体" w:eastAsia="仿宋_GB2312" w:cs="宋体"/>
                <w:b/>
                <w:bCs/>
                <w:color w:val="000000"/>
                <w:kern w:val="0"/>
                <w:sz w:val="20"/>
                <w:highlight w:val="none"/>
              </w:rPr>
              <w:t>总金额:</w:t>
            </w:r>
          </w:p>
        </w:tc>
        <w:tc>
          <w:tcPr>
            <w:tcW w:w="709" w:type="dxa"/>
            <w:tcBorders>
              <w:top w:val="single" w:color="000000" w:sz="4" w:space="0"/>
              <w:left w:val="single" w:color="000000" w:sz="4" w:space="0"/>
              <w:bottom w:val="single" w:color="000000" w:sz="4" w:space="0"/>
              <w:right w:val="single" w:color="000000" w:sz="4" w:space="0"/>
            </w:tcBorders>
            <w:shd w:val="clear" w:color="auto" w:fill="DCE6F1"/>
            <w:vAlign w:val="center"/>
          </w:tcPr>
          <w:p w14:paraId="57F28ABC">
            <w:pPr>
              <w:widowControl/>
              <w:jc w:val="center"/>
              <w:rPr>
                <w:rFonts w:hint="eastAsia" w:ascii="仿宋_GB2312" w:hAnsi="黑体" w:eastAsia="仿宋_GB2312" w:cs="宋体"/>
                <w:b/>
                <w:bCs/>
                <w:color w:val="000000"/>
                <w:kern w:val="0"/>
                <w:sz w:val="20"/>
                <w:highlight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DCE6F1"/>
            <w:noWrap/>
            <w:vAlign w:val="center"/>
          </w:tcPr>
          <w:p w14:paraId="0EC13208">
            <w:pPr>
              <w:widowControl/>
              <w:jc w:val="left"/>
              <w:rPr>
                <w:rFonts w:hint="eastAsia" w:ascii="仿宋_GB2312" w:hAnsi="黑体" w:eastAsia="仿宋_GB2312" w:cs="宋体"/>
                <w:color w:val="000000"/>
                <w:kern w:val="0"/>
                <w:sz w:val="20"/>
                <w:highlight w:val="none"/>
              </w:rPr>
            </w:pPr>
          </w:p>
        </w:tc>
      </w:tr>
    </w:tbl>
    <w:p w14:paraId="038A80ED">
      <w:pPr>
        <w:spacing w:line="360" w:lineRule="auto"/>
        <w:rPr>
          <w:rFonts w:eastAsia="仿宋_GB2312"/>
          <w:sz w:val="24"/>
          <w:szCs w:val="24"/>
          <w:highlight w:val="none"/>
        </w:rPr>
      </w:pPr>
      <w:r>
        <w:rPr>
          <w:rFonts w:hint="eastAsia" w:eastAsia="仿宋_GB2312"/>
          <w:sz w:val="24"/>
          <w:szCs w:val="24"/>
          <w:highlight w:val="none"/>
        </w:rPr>
        <w:t>备注：</w:t>
      </w:r>
    </w:p>
    <w:p w14:paraId="7380B70C">
      <w:pPr>
        <w:spacing w:line="360" w:lineRule="auto"/>
        <w:rPr>
          <w:rFonts w:eastAsia="仿宋_GB2312"/>
          <w:sz w:val="24"/>
          <w:szCs w:val="24"/>
          <w:highlight w:val="none"/>
        </w:rPr>
      </w:pPr>
      <w:r>
        <w:rPr>
          <w:rFonts w:hint="eastAsia" w:eastAsia="仿宋_GB2312"/>
          <w:sz w:val="24"/>
          <w:szCs w:val="24"/>
          <w:highlight w:val="none"/>
        </w:rPr>
        <w:t>1、以上清单为供应商作为参考，如有缺漏部分，投标人须自行补充，以确保服务活动顺利进行（所有补充的费用由供应商自行承担，补充的内容可根据自己的方案调整）；</w:t>
      </w:r>
    </w:p>
    <w:p w14:paraId="5F2C5121">
      <w:pPr>
        <w:jc w:val="left"/>
        <w:rPr>
          <w:highlight w:val="none"/>
        </w:rPr>
      </w:pPr>
      <w:r>
        <w:rPr>
          <w:highlight w:val="none"/>
        </w:rPr>
        <w:br w:type="page"/>
      </w:r>
    </w:p>
    <w:p w14:paraId="423157EC">
      <w:pPr>
        <w:rPr>
          <w:rFonts w:ascii="仿宋_GB2312" w:eastAsia="仿宋_GB2312"/>
          <w:sz w:val="28"/>
          <w:szCs w:val="44"/>
          <w:highlight w:val="none"/>
        </w:rPr>
      </w:pPr>
      <w:r>
        <w:rPr>
          <w:rFonts w:hint="eastAsia" w:ascii="仿宋_GB2312" w:eastAsia="仿宋_GB2312"/>
          <w:sz w:val="28"/>
          <w:szCs w:val="44"/>
          <w:highlight w:val="none"/>
        </w:rPr>
        <w:t>注：《报价函（最终报价）》在磋商后由法定代表人或授权委托人填报或签署并递交，不须与报价文件一同装订。</w:t>
      </w:r>
    </w:p>
    <w:p w14:paraId="7A06D904">
      <w:pPr>
        <w:ind w:firstLine="2200" w:firstLineChars="500"/>
        <w:rPr>
          <w:rFonts w:ascii="仿宋_GB2312" w:eastAsia="仿宋_GB2312"/>
          <w:sz w:val="44"/>
          <w:szCs w:val="44"/>
          <w:highlight w:val="none"/>
        </w:rPr>
      </w:pPr>
      <w:r>
        <w:rPr>
          <w:rFonts w:hint="eastAsia" w:ascii="仿宋_GB2312" w:eastAsia="仿宋_GB2312"/>
          <w:sz w:val="44"/>
          <w:szCs w:val="44"/>
          <w:highlight w:val="none"/>
        </w:rPr>
        <w:t>报</w:t>
      </w:r>
      <w:r>
        <w:rPr>
          <w:rFonts w:ascii="仿宋_GB2312" w:eastAsia="仿宋_GB2312"/>
          <w:sz w:val="44"/>
          <w:szCs w:val="44"/>
          <w:highlight w:val="none"/>
        </w:rPr>
        <w:t xml:space="preserve"> </w:t>
      </w:r>
      <w:r>
        <w:rPr>
          <w:rFonts w:hint="eastAsia" w:ascii="仿宋_GB2312" w:eastAsia="仿宋_GB2312"/>
          <w:sz w:val="44"/>
          <w:szCs w:val="44"/>
          <w:highlight w:val="none"/>
        </w:rPr>
        <w:t>价</w:t>
      </w:r>
      <w:r>
        <w:rPr>
          <w:rFonts w:ascii="仿宋_GB2312" w:eastAsia="仿宋_GB2312"/>
          <w:sz w:val="44"/>
          <w:szCs w:val="44"/>
          <w:highlight w:val="none"/>
        </w:rPr>
        <w:t xml:space="preserve"> </w:t>
      </w:r>
      <w:r>
        <w:rPr>
          <w:rFonts w:hint="eastAsia" w:ascii="仿宋_GB2312" w:eastAsia="仿宋_GB2312"/>
          <w:sz w:val="44"/>
          <w:szCs w:val="44"/>
          <w:highlight w:val="none"/>
        </w:rPr>
        <w:t>函（最终报价）</w:t>
      </w:r>
    </w:p>
    <w:p w14:paraId="73C057F3">
      <w:pPr>
        <w:ind w:firstLine="560"/>
        <w:jc w:val="center"/>
        <w:rPr>
          <w:rFonts w:ascii="仿宋_GB2312" w:eastAsia="仿宋_GB2312"/>
          <w:sz w:val="32"/>
          <w:szCs w:val="32"/>
          <w:highlight w:val="none"/>
        </w:rPr>
      </w:pPr>
    </w:p>
    <w:p w14:paraId="34FAFBE4">
      <w:pPr>
        <w:rPr>
          <w:rFonts w:eastAsia="仿宋_GB2312"/>
          <w:sz w:val="32"/>
          <w:szCs w:val="32"/>
          <w:highlight w:val="none"/>
          <w:u w:val="single"/>
        </w:rPr>
      </w:pPr>
      <w:r>
        <w:rPr>
          <w:rFonts w:hint="eastAsia" w:eastAsia="仿宋_GB2312"/>
          <w:sz w:val="32"/>
          <w:szCs w:val="32"/>
          <w:highlight w:val="none"/>
          <w:u w:val="single"/>
        </w:rPr>
        <w:t>东莞市东实产城发展有限公司（采购人）：</w:t>
      </w:r>
    </w:p>
    <w:p w14:paraId="1B9E21FD">
      <w:pPr>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根据贵司</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 xml:space="preserve">                   项目</w:t>
      </w:r>
      <w:r>
        <w:rPr>
          <w:rFonts w:hint="eastAsia" w:ascii="仿宋_GB2312" w:eastAsia="仿宋_GB2312"/>
          <w:sz w:val="32"/>
          <w:szCs w:val="32"/>
          <w:highlight w:val="none"/>
        </w:rPr>
        <w:t>的竞争性磋商文件，经澄清，我司已清楚采购文件及采购人的全部需求，我司愿意以含税价合计人民币</w:t>
      </w:r>
      <w:r>
        <w:rPr>
          <w:rFonts w:ascii="仿宋_GB2312" w:eastAsia="仿宋_GB2312"/>
          <w:sz w:val="32"/>
          <w:szCs w:val="32"/>
          <w:highlight w:val="none"/>
          <w:u w:val="single"/>
        </w:rPr>
        <w:t xml:space="preserve">            </w:t>
      </w:r>
      <w:r>
        <w:rPr>
          <w:rFonts w:hint="eastAsia" w:ascii="仿宋_GB2312" w:eastAsia="仿宋_GB2312"/>
          <w:sz w:val="32"/>
          <w:szCs w:val="32"/>
          <w:highlight w:val="none"/>
        </w:rPr>
        <w:t>元（小写</w:t>
      </w:r>
      <w:r>
        <w:rPr>
          <w:rFonts w:ascii="仿宋_GB2312" w:eastAsia="仿宋_GB2312"/>
          <w:sz w:val="32"/>
          <w:szCs w:val="32"/>
          <w:highlight w:val="none"/>
        </w:rPr>
        <w:t>¥</w:t>
      </w:r>
      <w:r>
        <w:rPr>
          <w:rFonts w:ascii="仿宋_GB2312" w:eastAsia="仿宋_GB2312"/>
          <w:sz w:val="32"/>
          <w:szCs w:val="32"/>
          <w:highlight w:val="none"/>
          <w:u w:val="single"/>
        </w:rPr>
        <w:t xml:space="preserve">         </w:t>
      </w:r>
      <w:r>
        <w:rPr>
          <w:rFonts w:hint="eastAsia" w:ascii="仿宋_GB2312" w:eastAsia="仿宋_GB2312"/>
          <w:sz w:val="32"/>
          <w:szCs w:val="32"/>
          <w:highlight w:val="none"/>
        </w:rPr>
        <w:t>元，</w:t>
      </w:r>
      <w:r>
        <w:rPr>
          <w:rFonts w:hint="eastAsia" w:eastAsia="仿宋_GB2312"/>
          <w:sz w:val="32"/>
          <w:szCs w:val="32"/>
          <w:highlight w:val="none"/>
        </w:rPr>
        <w:t>税率</w:t>
      </w:r>
      <w:r>
        <w:rPr>
          <w:rFonts w:hint="eastAsia" w:eastAsia="仿宋_GB2312"/>
          <w:sz w:val="32"/>
          <w:szCs w:val="32"/>
          <w:highlight w:val="none"/>
          <w:u w:val="single"/>
        </w:rPr>
        <w:t xml:space="preserve">    </w:t>
      </w:r>
      <w:r>
        <w:rPr>
          <w:rFonts w:hint="eastAsia" w:eastAsia="仿宋_GB2312"/>
          <w:sz w:val="32"/>
          <w:szCs w:val="32"/>
          <w:highlight w:val="none"/>
        </w:rPr>
        <w:t>%</w:t>
      </w:r>
      <w:r>
        <w:rPr>
          <w:rFonts w:hint="eastAsia" w:ascii="仿宋_GB2312" w:eastAsia="仿宋_GB2312"/>
          <w:sz w:val="32"/>
          <w:szCs w:val="32"/>
          <w:highlight w:val="none"/>
        </w:rPr>
        <w:t>）承接本项目。</w:t>
      </w:r>
    </w:p>
    <w:p w14:paraId="1C8A9751">
      <w:pPr>
        <w:rPr>
          <w:rFonts w:ascii="仿宋_GB2312" w:eastAsia="仿宋_GB2312"/>
          <w:sz w:val="32"/>
          <w:szCs w:val="32"/>
          <w:highlight w:val="none"/>
        </w:rPr>
      </w:pPr>
    </w:p>
    <w:p w14:paraId="0BDBBEF1">
      <w:pPr>
        <w:ind w:firstLine="570"/>
        <w:jc w:val="left"/>
        <w:rPr>
          <w:rFonts w:ascii="仿宋_GB2312" w:eastAsia="仿宋_GB2312"/>
          <w:sz w:val="32"/>
          <w:szCs w:val="32"/>
          <w:highlight w:val="none"/>
        </w:rPr>
      </w:pPr>
    </w:p>
    <w:p w14:paraId="0838E617">
      <w:pPr>
        <w:rPr>
          <w:rFonts w:ascii="仿宋_GB2312" w:eastAsia="仿宋_GB2312"/>
          <w:sz w:val="32"/>
          <w:szCs w:val="32"/>
          <w:highlight w:val="none"/>
        </w:rPr>
      </w:pPr>
    </w:p>
    <w:p w14:paraId="09DFBF39">
      <w:pPr>
        <w:rPr>
          <w:rFonts w:ascii="仿宋_GB2312" w:eastAsia="仿宋_GB2312"/>
          <w:sz w:val="32"/>
          <w:szCs w:val="32"/>
          <w:highlight w:val="none"/>
        </w:rPr>
      </w:pPr>
    </w:p>
    <w:p w14:paraId="67B7B064">
      <w:pPr>
        <w:rPr>
          <w:rFonts w:ascii="仿宋_GB2312" w:eastAsia="仿宋_GB2312"/>
          <w:sz w:val="32"/>
          <w:szCs w:val="32"/>
          <w:highlight w:val="none"/>
        </w:rPr>
      </w:pPr>
    </w:p>
    <w:p w14:paraId="0CF6DF7F">
      <w:pPr>
        <w:rPr>
          <w:rFonts w:ascii="仿宋_GB2312" w:eastAsia="仿宋_GB2312"/>
          <w:sz w:val="32"/>
          <w:szCs w:val="32"/>
          <w:highlight w:val="none"/>
        </w:rPr>
      </w:pPr>
    </w:p>
    <w:p w14:paraId="75E8C594">
      <w:pPr>
        <w:widowControl/>
        <w:shd w:val="clear" w:color="auto" w:fill="FFFFFF"/>
        <w:adjustRightInd w:val="0"/>
        <w:snapToGrid w:val="0"/>
        <w:ind w:right="-89" w:firstLine="3840" w:firstLineChars="1200"/>
        <w:rPr>
          <w:rFonts w:ascii="仿宋_GB2312" w:eastAsia="仿宋_GB2312"/>
          <w:sz w:val="32"/>
          <w:szCs w:val="32"/>
          <w:highlight w:val="none"/>
        </w:rPr>
      </w:pPr>
      <w:r>
        <w:rPr>
          <w:rFonts w:hint="eastAsia" w:ascii="仿宋_GB2312" w:eastAsia="仿宋_GB2312"/>
          <w:sz w:val="32"/>
          <w:szCs w:val="32"/>
          <w:highlight w:val="none"/>
        </w:rPr>
        <w:t>响应人：</w:t>
      </w:r>
    </w:p>
    <w:p w14:paraId="7DF0B2AD">
      <w:pPr>
        <w:widowControl/>
        <w:shd w:val="clear" w:color="auto" w:fill="FFFFFF"/>
        <w:adjustRightInd w:val="0"/>
        <w:snapToGrid w:val="0"/>
        <w:spacing w:before="100" w:beforeAutospacing="1" w:after="100" w:afterAutospacing="1"/>
        <w:ind w:firstLine="3840" w:firstLineChars="1200"/>
        <w:rPr>
          <w:rFonts w:ascii="仿宋_GB2312" w:eastAsia="仿宋_GB2312"/>
          <w:sz w:val="32"/>
          <w:szCs w:val="32"/>
          <w:highlight w:val="none"/>
        </w:rPr>
      </w:pPr>
      <w:r>
        <w:rPr>
          <w:rFonts w:hint="eastAsia" w:ascii="仿宋_GB2312" w:eastAsia="仿宋_GB2312"/>
          <w:sz w:val="32"/>
          <w:szCs w:val="32"/>
          <w:highlight w:val="none"/>
        </w:rPr>
        <w:t>法人代表或</w:t>
      </w:r>
    </w:p>
    <w:p w14:paraId="1603970E">
      <w:pPr>
        <w:widowControl/>
        <w:shd w:val="clear" w:color="auto" w:fill="FFFFFF"/>
        <w:adjustRightInd w:val="0"/>
        <w:snapToGrid w:val="0"/>
        <w:spacing w:before="100" w:beforeAutospacing="1" w:after="100" w:afterAutospacing="1"/>
        <w:ind w:firstLine="3840" w:firstLineChars="1200"/>
        <w:rPr>
          <w:rFonts w:ascii="仿宋_GB2312" w:eastAsia="仿宋_GB2312"/>
          <w:sz w:val="32"/>
          <w:szCs w:val="32"/>
          <w:highlight w:val="none"/>
        </w:rPr>
      </w:pPr>
      <w:r>
        <w:rPr>
          <w:rFonts w:hint="eastAsia" w:ascii="仿宋_GB2312" w:eastAsia="仿宋_GB2312"/>
          <w:sz w:val="32"/>
          <w:szCs w:val="32"/>
          <w:highlight w:val="none"/>
        </w:rPr>
        <w:t>被授权委托人（签名）：</w:t>
      </w:r>
    </w:p>
    <w:p w14:paraId="22C69F79">
      <w:pPr>
        <w:ind w:right="960" w:firstLine="3680" w:firstLineChars="1150"/>
        <w:rPr>
          <w:rFonts w:ascii="仿宋_GB2312" w:eastAsia="仿宋_GB2312"/>
          <w:sz w:val="32"/>
          <w:szCs w:val="32"/>
          <w:highlight w:val="none"/>
        </w:rPr>
      </w:pPr>
      <w:r>
        <w:rPr>
          <w:rFonts w:ascii="仿宋_GB2312" w:eastAsia="仿宋_GB2312"/>
          <w:sz w:val="32"/>
          <w:szCs w:val="32"/>
          <w:highlight w:val="none"/>
        </w:rPr>
        <w:t xml:space="preserve"> </w:t>
      </w:r>
      <w:r>
        <w:rPr>
          <w:rFonts w:hint="eastAsia" w:ascii="仿宋_GB2312" w:eastAsia="仿宋_GB2312"/>
          <w:sz w:val="32"/>
          <w:szCs w:val="32"/>
          <w:highlight w:val="none"/>
        </w:rPr>
        <w:t>日期：</w:t>
      </w:r>
      <w:r>
        <w:rPr>
          <w:rFonts w:ascii="仿宋_GB2312" w:eastAsia="仿宋_GB2312"/>
          <w:sz w:val="32"/>
          <w:szCs w:val="32"/>
          <w:highlight w:val="none"/>
        </w:rPr>
        <w:t xml:space="preserve">    </w:t>
      </w:r>
      <w:r>
        <w:rPr>
          <w:rFonts w:hint="eastAsia" w:ascii="仿宋_GB2312" w:eastAsia="仿宋_GB2312"/>
          <w:sz w:val="32"/>
          <w:szCs w:val="32"/>
          <w:highlight w:val="none"/>
        </w:rPr>
        <w:t>年</w:t>
      </w:r>
      <w:r>
        <w:rPr>
          <w:rFonts w:ascii="仿宋_GB2312" w:eastAsia="仿宋_GB2312"/>
          <w:sz w:val="32"/>
          <w:szCs w:val="32"/>
          <w:highlight w:val="none"/>
        </w:rPr>
        <w:t xml:space="preserve">   </w:t>
      </w:r>
      <w:r>
        <w:rPr>
          <w:rFonts w:hint="eastAsia" w:ascii="仿宋_GB2312" w:eastAsia="仿宋_GB2312"/>
          <w:sz w:val="32"/>
          <w:szCs w:val="32"/>
          <w:highlight w:val="none"/>
        </w:rPr>
        <w:t>月</w:t>
      </w:r>
      <w:r>
        <w:rPr>
          <w:rFonts w:ascii="仿宋_GB2312" w:eastAsia="仿宋_GB2312"/>
          <w:sz w:val="32"/>
          <w:szCs w:val="32"/>
          <w:highlight w:val="none"/>
        </w:rPr>
        <w:t xml:space="preserve">   </w:t>
      </w:r>
      <w:r>
        <w:rPr>
          <w:rFonts w:hint="eastAsia" w:ascii="仿宋_GB2312" w:eastAsia="仿宋_GB2312"/>
          <w:sz w:val="32"/>
          <w:szCs w:val="32"/>
          <w:highlight w:val="none"/>
        </w:rPr>
        <w:t>日</w:t>
      </w:r>
    </w:p>
    <w:p w14:paraId="38E09EF4">
      <w:pPr>
        <w:pStyle w:val="2"/>
        <w:rPr>
          <w:rFonts w:ascii="Times New Roman" w:hAnsi="Times New Roman" w:cs="Times New Roman"/>
          <w:color w:val="auto"/>
          <w:highlight w:val="none"/>
        </w:rPr>
      </w:pPr>
    </w:p>
    <w:p w14:paraId="1C3EC0BF">
      <w:pPr>
        <w:jc w:val="left"/>
        <w:outlineLvl w:val="1"/>
        <w:rPr>
          <w:rFonts w:eastAsia="黑体"/>
          <w:sz w:val="28"/>
          <w:szCs w:val="44"/>
          <w:highlight w:val="none"/>
        </w:rPr>
      </w:pPr>
      <w:r>
        <w:rPr>
          <w:rFonts w:hint="eastAsia" w:eastAsia="黑体"/>
          <w:sz w:val="28"/>
          <w:szCs w:val="44"/>
          <w:highlight w:val="none"/>
        </w:rPr>
        <w:br w:type="page"/>
      </w:r>
    </w:p>
    <w:p w14:paraId="2E752B84">
      <w:pPr>
        <w:pStyle w:val="39"/>
        <w:ind w:firstLine="0" w:firstLineChars="0"/>
        <w:jc w:val="left"/>
        <w:outlineLvl w:val="1"/>
        <w:rPr>
          <w:rFonts w:eastAsia="黑体"/>
          <w:sz w:val="28"/>
          <w:szCs w:val="44"/>
          <w:highlight w:val="none"/>
        </w:rPr>
      </w:pPr>
      <w:r>
        <w:rPr>
          <w:rFonts w:hint="eastAsia" w:eastAsia="黑体"/>
          <w:sz w:val="28"/>
          <w:szCs w:val="44"/>
          <w:highlight w:val="none"/>
        </w:rPr>
        <w:t>附件二</w:t>
      </w:r>
      <w:r>
        <w:rPr>
          <w:rFonts w:eastAsia="黑体"/>
          <w:sz w:val="28"/>
          <w:szCs w:val="44"/>
          <w:highlight w:val="none"/>
        </w:rPr>
        <w:t xml:space="preserve"> </w:t>
      </w:r>
      <w:r>
        <w:rPr>
          <w:rFonts w:hint="eastAsia" w:eastAsia="黑体"/>
          <w:sz w:val="28"/>
          <w:szCs w:val="44"/>
          <w:highlight w:val="none"/>
        </w:rPr>
        <w:t>法人证明</w:t>
      </w:r>
    </w:p>
    <w:p w14:paraId="60132F68">
      <w:pPr>
        <w:pStyle w:val="39"/>
        <w:ind w:firstLine="0" w:firstLineChars="0"/>
        <w:jc w:val="left"/>
        <w:rPr>
          <w:rFonts w:eastAsia="黑体"/>
          <w:sz w:val="28"/>
          <w:szCs w:val="44"/>
          <w:highlight w:val="none"/>
        </w:rPr>
      </w:pPr>
    </w:p>
    <w:p w14:paraId="5B0E9B6C">
      <w:pPr>
        <w:jc w:val="center"/>
        <w:rPr>
          <w:rFonts w:eastAsia="仿宋_GB2312"/>
          <w:b/>
          <w:bCs/>
          <w:sz w:val="32"/>
          <w:szCs w:val="32"/>
          <w:highlight w:val="none"/>
        </w:rPr>
      </w:pPr>
      <w:r>
        <w:rPr>
          <w:rFonts w:hint="eastAsia" w:eastAsia="仿宋_GB2312"/>
          <w:b/>
          <w:bCs/>
          <w:sz w:val="32"/>
          <w:szCs w:val="32"/>
          <w:highlight w:val="none"/>
        </w:rPr>
        <w:t>法定代表人身份证明书及法定代表人身份证复印件</w:t>
      </w:r>
    </w:p>
    <w:p w14:paraId="5A6D54A0">
      <w:pPr>
        <w:rPr>
          <w:rFonts w:eastAsia="仿宋_GB2312"/>
          <w:sz w:val="32"/>
          <w:szCs w:val="32"/>
          <w:highlight w:val="none"/>
        </w:rPr>
      </w:pPr>
    </w:p>
    <w:p w14:paraId="2F546886">
      <w:pPr>
        <w:rPr>
          <w:rFonts w:eastAsia="仿宋_GB2312"/>
          <w:color w:val="000000"/>
          <w:sz w:val="32"/>
          <w:szCs w:val="32"/>
          <w:highlight w:val="none"/>
        </w:rPr>
      </w:pPr>
      <w:r>
        <w:rPr>
          <w:rFonts w:hint="eastAsia" w:eastAsia="仿宋_GB2312"/>
          <w:color w:val="000000"/>
          <w:sz w:val="32"/>
          <w:szCs w:val="32"/>
          <w:highlight w:val="none"/>
        </w:rPr>
        <w:t>东莞市东实产城发展有限公司</w:t>
      </w:r>
      <w:r>
        <w:rPr>
          <w:rFonts w:eastAsia="仿宋_GB2312"/>
          <w:color w:val="000000"/>
          <w:sz w:val="32"/>
          <w:szCs w:val="32"/>
          <w:highlight w:val="none"/>
        </w:rPr>
        <w:t>：</w:t>
      </w:r>
    </w:p>
    <w:p w14:paraId="543AB3D2">
      <w:pPr>
        <w:pStyle w:val="38"/>
        <w:ind w:firstLine="659"/>
        <w:rPr>
          <w:rFonts w:ascii="Times New Roman" w:hAnsi="Times New Roman"/>
          <w:sz w:val="32"/>
          <w:szCs w:val="32"/>
          <w:highlight w:val="none"/>
        </w:rPr>
      </w:pPr>
      <w:r>
        <w:rPr>
          <w:rFonts w:hint="eastAsia" w:ascii="Times New Roman" w:hAnsi="Times New Roman"/>
          <w:sz w:val="32"/>
          <w:szCs w:val="32"/>
          <w:highlight w:val="none"/>
        </w:rPr>
        <w:t>本证明书声明：注册于</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（国家名称）的</w:t>
      </w:r>
      <w:r>
        <w:rPr>
          <w:rFonts w:hint="eastAsia" w:ascii="Times New Roman" w:hAnsi="Times New Roman"/>
          <w:sz w:val="32"/>
          <w:szCs w:val="32"/>
          <w:highlight w:val="none"/>
          <w:u w:val="single"/>
        </w:rPr>
        <w:t xml:space="preserve">　　  </w:t>
      </w:r>
      <w:r>
        <w:rPr>
          <w:rFonts w:hint="eastAsia" w:ascii="Times New Roman" w:hAnsi="Times New Roman"/>
          <w:sz w:val="32"/>
          <w:szCs w:val="32"/>
          <w:highlight w:val="none"/>
        </w:rPr>
        <w:t>（响应人名称）在下面签字的</w:t>
      </w:r>
      <w:r>
        <w:rPr>
          <w:rFonts w:hint="eastAsia" w:ascii="Times New Roman" w:hAnsi="Times New Roman"/>
          <w:sz w:val="32"/>
          <w:szCs w:val="32"/>
          <w:highlight w:val="none"/>
          <w:u w:val="single"/>
        </w:rPr>
        <w:t>　　　　　</w:t>
      </w:r>
      <w:r>
        <w:rPr>
          <w:rFonts w:hint="eastAsia" w:ascii="Times New Roman" w:hAnsi="Times New Roman"/>
          <w:sz w:val="32"/>
          <w:szCs w:val="32"/>
          <w:highlight w:val="none"/>
        </w:rPr>
        <w:t>（法定代表人姓名、职务）为本公司的合法代表人（</w:t>
      </w:r>
      <w:r>
        <w:rPr>
          <w:rFonts w:hint="eastAsia" w:ascii="Times New Roman" w:hAnsi="Times New Roman"/>
          <w:b/>
          <w:bCs/>
          <w:sz w:val="32"/>
          <w:szCs w:val="32"/>
          <w:highlight w:val="none"/>
        </w:rPr>
        <w:t>须附法定代表人身份证复印件</w:t>
      </w:r>
      <w:r>
        <w:rPr>
          <w:rFonts w:hint="eastAsia" w:ascii="Times New Roman" w:hAnsi="Times New Roman"/>
          <w:sz w:val="32"/>
          <w:szCs w:val="32"/>
          <w:highlight w:val="none"/>
        </w:rPr>
        <w:t>）。</w:t>
      </w:r>
    </w:p>
    <w:p w14:paraId="6B1162A4">
      <w:pPr>
        <w:spacing w:line="600" w:lineRule="exact"/>
        <w:ind w:firstLine="480" w:firstLineChars="150"/>
        <w:rPr>
          <w:rFonts w:eastAsia="仿宋_GB2312"/>
          <w:sz w:val="32"/>
          <w:szCs w:val="32"/>
          <w:highlight w:val="none"/>
        </w:rPr>
      </w:pPr>
      <w:r>
        <w:rPr>
          <w:rFonts w:hint="eastAsia" w:eastAsia="仿宋_GB2312"/>
          <w:sz w:val="32"/>
          <w:szCs w:val="32"/>
          <w:highlight w:val="none"/>
        </w:rPr>
        <w:t>特此证明</w:t>
      </w:r>
    </w:p>
    <w:p w14:paraId="1502283D">
      <w:pPr>
        <w:spacing w:line="600" w:lineRule="exact"/>
        <w:rPr>
          <w:rFonts w:eastAsia="仿宋_GB2312"/>
          <w:sz w:val="32"/>
          <w:szCs w:val="32"/>
          <w:highlight w:val="none"/>
        </w:rPr>
      </w:pPr>
    </w:p>
    <w:p w14:paraId="0ECE6CFA">
      <w:pPr>
        <w:spacing w:line="600" w:lineRule="exact"/>
        <w:rPr>
          <w:rFonts w:eastAsia="仿宋_GB2312"/>
          <w:sz w:val="32"/>
          <w:szCs w:val="32"/>
          <w:highlight w:val="none"/>
        </w:rPr>
      </w:pPr>
    </w:p>
    <w:p w14:paraId="20376ADE">
      <w:pPr>
        <w:spacing w:line="600" w:lineRule="exact"/>
        <w:rPr>
          <w:rFonts w:eastAsia="仿宋_GB2312"/>
          <w:sz w:val="32"/>
          <w:szCs w:val="32"/>
          <w:highlight w:val="none"/>
        </w:rPr>
      </w:pPr>
    </w:p>
    <w:p w14:paraId="090B9B65">
      <w:pPr>
        <w:spacing w:line="600" w:lineRule="exact"/>
        <w:jc w:val="left"/>
        <w:rPr>
          <w:rFonts w:eastAsia="仿宋_GB2312"/>
          <w:sz w:val="32"/>
          <w:szCs w:val="32"/>
          <w:highlight w:val="none"/>
        </w:rPr>
      </w:pPr>
      <w:r>
        <w:rPr>
          <w:rFonts w:hint="eastAsia" w:eastAsia="仿宋_GB2312"/>
          <w:sz w:val="32"/>
          <w:szCs w:val="32"/>
          <w:highlight w:val="none"/>
        </w:rPr>
        <w:t>响应人名称（加盖公章）：</w:t>
      </w:r>
    </w:p>
    <w:p w14:paraId="1D5535E1">
      <w:pPr>
        <w:spacing w:line="600" w:lineRule="exact"/>
        <w:jc w:val="left"/>
        <w:rPr>
          <w:rFonts w:eastAsia="仿宋_GB2312"/>
          <w:sz w:val="32"/>
          <w:szCs w:val="32"/>
          <w:highlight w:val="none"/>
        </w:rPr>
      </w:pPr>
      <w:r>
        <w:rPr>
          <w:rFonts w:hint="eastAsia" w:eastAsia="仿宋_GB2312"/>
          <w:sz w:val="32"/>
          <w:szCs w:val="32"/>
          <w:highlight w:val="none"/>
        </w:rPr>
        <w:t>响应人地址：</w:t>
      </w:r>
    </w:p>
    <w:p w14:paraId="6900B773">
      <w:pPr>
        <w:spacing w:line="600" w:lineRule="exact"/>
        <w:jc w:val="left"/>
        <w:rPr>
          <w:rFonts w:eastAsia="仿宋_GB2312"/>
          <w:sz w:val="32"/>
          <w:szCs w:val="32"/>
          <w:highlight w:val="none"/>
        </w:rPr>
      </w:pPr>
      <w:r>
        <w:rPr>
          <w:rFonts w:hint="eastAsia" w:eastAsia="仿宋_GB2312"/>
          <w:sz w:val="32"/>
          <w:szCs w:val="32"/>
          <w:highlight w:val="none"/>
        </w:rPr>
        <w:t>法定代表人（签名或盖私章）：</w:t>
      </w:r>
    </w:p>
    <w:p w14:paraId="5B8AB841">
      <w:pPr>
        <w:spacing w:line="600" w:lineRule="exact"/>
        <w:jc w:val="left"/>
        <w:rPr>
          <w:rFonts w:eastAsia="仿宋_GB2312"/>
          <w:sz w:val="32"/>
          <w:szCs w:val="32"/>
          <w:highlight w:val="none"/>
        </w:rPr>
      </w:pPr>
      <w:r>
        <w:rPr>
          <w:rFonts w:hint="eastAsia" w:eastAsia="仿宋_GB2312"/>
          <w:sz w:val="32"/>
          <w:szCs w:val="32"/>
          <w:highlight w:val="none"/>
        </w:rPr>
        <w:t>职务：</w:t>
      </w:r>
    </w:p>
    <w:p w14:paraId="73CB6AA7">
      <w:pPr>
        <w:rPr>
          <w:rFonts w:eastAsia="仿宋_GB2312"/>
          <w:sz w:val="32"/>
          <w:szCs w:val="32"/>
          <w:highlight w:val="none"/>
        </w:rPr>
      </w:pPr>
    </w:p>
    <w:p w14:paraId="5DC78F16">
      <w:pPr>
        <w:widowControl/>
        <w:jc w:val="center"/>
        <w:rPr>
          <w:rFonts w:eastAsia="仿宋_GB2312"/>
          <w:sz w:val="32"/>
          <w:szCs w:val="32"/>
          <w:highlight w:val="none"/>
        </w:rPr>
      </w:pPr>
      <w:r>
        <w:rPr>
          <w:rFonts w:eastAsia="仿宋_GB2312"/>
          <w:sz w:val="32"/>
          <w:szCs w:val="32"/>
          <w:highlight w:val="none"/>
        </w:rPr>
        <w:br w:type="page"/>
      </w:r>
      <w:bookmarkStart w:id="2" w:name="_Toc384752807"/>
    </w:p>
    <w:p w14:paraId="4BC93A19">
      <w:pPr>
        <w:pStyle w:val="39"/>
        <w:ind w:firstLine="0" w:firstLineChars="0"/>
        <w:jc w:val="left"/>
        <w:outlineLvl w:val="1"/>
        <w:rPr>
          <w:rFonts w:eastAsia="黑体"/>
          <w:sz w:val="28"/>
          <w:szCs w:val="44"/>
          <w:highlight w:val="none"/>
        </w:rPr>
      </w:pPr>
      <w:bookmarkStart w:id="3" w:name="_Hlk40704362"/>
      <w:r>
        <w:rPr>
          <w:rFonts w:hint="eastAsia" w:eastAsia="黑体"/>
          <w:sz w:val="28"/>
          <w:szCs w:val="44"/>
          <w:highlight w:val="none"/>
        </w:rPr>
        <w:t>附件三</w:t>
      </w:r>
      <w:r>
        <w:rPr>
          <w:rFonts w:eastAsia="黑体"/>
          <w:sz w:val="28"/>
          <w:szCs w:val="44"/>
          <w:highlight w:val="none"/>
        </w:rPr>
        <w:t xml:space="preserve"> </w:t>
      </w:r>
      <w:r>
        <w:rPr>
          <w:rFonts w:hint="eastAsia" w:eastAsia="黑体"/>
          <w:sz w:val="28"/>
          <w:szCs w:val="44"/>
          <w:highlight w:val="none"/>
        </w:rPr>
        <w:t>法人授权书</w:t>
      </w:r>
    </w:p>
    <w:p w14:paraId="01C6BBA2">
      <w:pPr>
        <w:widowControl/>
        <w:jc w:val="center"/>
        <w:rPr>
          <w:rFonts w:eastAsia="仿宋_GB2312"/>
          <w:b/>
          <w:sz w:val="32"/>
          <w:szCs w:val="32"/>
          <w:highlight w:val="none"/>
        </w:rPr>
      </w:pPr>
    </w:p>
    <w:p w14:paraId="4018F491">
      <w:pPr>
        <w:widowControl/>
        <w:jc w:val="center"/>
        <w:rPr>
          <w:rFonts w:eastAsia="仿宋_GB2312"/>
          <w:sz w:val="32"/>
          <w:szCs w:val="32"/>
          <w:highlight w:val="none"/>
        </w:rPr>
      </w:pPr>
      <w:r>
        <w:rPr>
          <w:rFonts w:hint="eastAsia" w:eastAsia="仿宋_GB2312"/>
          <w:b/>
          <w:sz w:val="32"/>
          <w:szCs w:val="32"/>
          <w:highlight w:val="none"/>
        </w:rPr>
        <w:t>授权委托书</w:t>
      </w:r>
      <w:bookmarkEnd w:id="2"/>
    </w:p>
    <w:p w14:paraId="186B39CB">
      <w:pPr>
        <w:pStyle w:val="38"/>
        <w:ind w:firstLine="0" w:firstLineChars="0"/>
        <w:rPr>
          <w:rFonts w:ascii="Times New Roman" w:hAnsi="Times New Roman"/>
          <w:sz w:val="32"/>
          <w:szCs w:val="32"/>
          <w:highlight w:val="none"/>
        </w:rPr>
      </w:pPr>
    </w:p>
    <w:p w14:paraId="6494E66D">
      <w:pPr>
        <w:rPr>
          <w:rFonts w:eastAsia="仿宋_GB2312"/>
          <w:color w:val="000000"/>
          <w:sz w:val="32"/>
          <w:szCs w:val="32"/>
          <w:highlight w:val="none"/>
        </w:rPr>
      </w:pPr>
      <w:r>
        <w:rPr>
          <w:rFonts w:hint="eastAsia" w:eastAsia="仿宋_GB2312"/>
          <w:color w:val="000000"/>
          <w:sz w:val="32"/>
          <w:szCs w:val="32"/>
          <w:highlight w:val="none"/>
        </w:rPr>
        <w:t>东莞市东实产城发展有限公司</w:t>
      </w:r>
      <w:r>
        <w:rPr>
          <w:rFonts w:eastAsia="仿宋_GB2312"/>
          <w:color w:val="000000"/>
          <w:sz w:val="32"/>
          <w:szCs w:val="32"/>
          <w:highlight w:val="none"/>
        </w:rPr>
        <w:t>：</w:t>
      </w:r>
    </w:p>
    <w:p w14:paraId="3F58E0F4">
      <w:pPr>
        <w:pStyle w:val="38"/>
        <w:ind w:firstLine="659"/>
        <w:rPr>
          <w:rFonts w:ascii="Times New Roman" w:hAnsi="Times New Roman"/>
          <w:sz w:val="32"/>
          <w:szCs w:val="32"/>
          <w:highlight w:val="none"/>
        </w:rPr>
      </w:pPr>
      <w:r>
        <w:rPr>
          <w:rFonts w:hint="eastAsia" w:ascii="Times New Roman" w:hAnsi="Times New Roman"/>
          <w:sz w:val="32"/>
          <w:szCs w:val="32"/>
          <w:highlight w:val="none"/>
        </w:rPr>
        <w:t>本委托书声明：在下面签字的</w:t>
      </w:r>
      <w:r>
        <w:rPr>
          <w:rFonts w:hint="eastAsia" w:ascii="Times New Roman" w:hAnsi="Times New Roman"/>
          <w:sz w:val="32"/>
          <w:szCs w:val="32"/>
          <w:highlight w:val="none"/>
          <w:u w:val="single"/>
        </w:rPr>
        <w:t>（填写法定代表人姓名、职务）</w:t>
      </w:r>
      <w:r>
        <w:rPr>
          <w:rFonts w:hint="eastAsia" w:ascii="Times New Roman" w:hAnsi="Times New Roman"/>
          <w:sz w:val="32"/>
          <w:szCs w:val="32"/>
          <w:highlight w:val="none"/>
        </w:rPr>
        <w:t>代表</w:t>
      </w:r>
      <w:r>
        <w:rPr>
          <w:rFonts w:hint="eastAsia" w:ascii="Times New Roman" w:hAnsi="Times New Roman"/>
          <w:sz w:val="32"/>
          <w:szCs w:val="32"/>
          <w:highlight w:val="none"/>
          <w:u w:val="single"/>
        </w:rPr>
        <w:t>（填写响应人名称）</w:t>
      </w:r>
      <w:r>
        <w:rPr>
          <w:rFonts w:hint="eastAsia" w:ascii="Times New Roman" w:hAnsi="Times New Roman"/>
          <w:sz w:val="32"/>
          <w:szCs w:val="32"/>
          <w:highlight w:val="none"/>
        </w:rPr>
        <w:t>委托在下面签字的</w:t>
      </w:r>
      <w:r>
        <w:rPr>
          <w:rFonts w:hint="eastAsia" w:ascii="Times New Roman" w:hAnsi="Times New Roman"/>
          <w:sz w:val="32"/>
          <w:szCs w:val="32"/>
          <w:highlight w:val="none"/>
          <w:u w:val="single"/>
        </w:rPr>
        <w:t>（填写受委托人的姓名、职务）</w:t>
      </w:r>
      <w:r>
        <w:rPr>
          <w:rFonts w:hint="eastAsia" w:ascii="Times New Roman" w:hAnsi="Times New Roman"/>
          <w:sz w:val="32"/>
          <w:szCs w:val="32"/>
          <w:highlight w:val="none"/>
        </w:rPr>
        <w:t>为本公司的合法代表人，就</w:t>
      </w:r>
      <w:r>
        <w:rPr>
          <w:rFonts w:ascii="Times New Roman" w:hAnsi="Times New Roman"/>
          <w:sz w:val="32"/>
          <w:szCs w:val="32"/>
          <w:highlight w:val="none"/>
          <w:u w:val="single"/>
        </w:rPr>
        <w:t>（填写项目名称）</w:t>
      </w:r>
      <w:r>
        <w:rPr>
          <w:rFonts w:ascii="Times New Roman" w:hAnsi="Times New Roman"/>
          <w:sz w:val="32"/>
          <w:szCs w:val="32"/>
          <w:highlight w:val="none"/>
        </w:rPr>
        <w:t>项目</w:t>
      </w:r>
      <w:r>
        <w:rPr>
          <w:rFonts w:hint="eastAsia" w:ascii="Times New Roman" w:hAnsi="Times New Roman"/>
          <w:sz w:val="32"/>
          <w:szCs w:val="32"/>
          <w:highlight w:val="none"/>
        </w:rPr>
        <w:t>等相关服务的谈判和合同的执行，以我方的名义处理一切与之有关的事宜（相关身份证复印件须附后）。</w:t>
      </w:r>
    </w:p>
    <w:p w14:paraId="4FBAC60F">
      <w:pPr>
        <w:pStyle w:val="38"/>
        <w:ind w:firstLine="659"/>
        <w:rPr>
          <w:rFonts w:ascii="Times New Roman" w:hAnsi="Times New Roman"/>
          <w:sz w:val="32"/>
          <w:szCs w:val="32"/>
          <w:highlight w:val="none"/>
        </w:rPr>
      </w:pPr>
    </w:p>
    <w:p w14:paraId="4B4D09FC">
      <w:pPr>
        <w:pStyle w:val="38"/>
        <w:ind w:firstLine="659"/>
        <w:rPr>
          <w:rFonts w:ascii="Times New Roman" w:hAnsi="Times New Roman"/>
          <w:color w:val="000000"/>
          <w:sz w:val="32"/>
          <w:szCs w:val="32"/>
          <w:highlight w:val="none"/>
        </w:rPr>
      </w:pPr>
      <w:r>
        <w:rPr>
          <w:rFonts w:ascii="Times New Roman" w:hAnsi="Times New Roman"/>
          <w:color w:val="000000"/>
          <w:sz w:val="32"/>
          <w:szCs w:val="32"/>
          <w:highlight w:val="none"/>
        </w:rPr>
        <w:t>本委托书于</w:t>
      </w:r>
      <w:r>
        <w:rPr>
          <w:rFonts w:hint="eastAsia" w:ascii="Times New Roman" w:hAnsi="Times New Roman"/>
          <w:color w:val="000000"/>
          <w:sz w:val="32"/>
          <w:szCs w:val="32"/>
          <w:highlight w:val="none"/>
          <w:u w:val="single"/>
        </w:rPr>
        <w:t xml:space="preserve">  </w:t>
      </w:r>
      <w:r>
        <w:rPr>
          <w:rFonts w:ascii="Times New Roman" w:hAnsi="Times New Roman"/>
          <w:color w:val="000000"/>
          <w:sz w:val="32"/>
          <w:szCs w:val="32"/>
          <w:highlight w:val="none"/>
          <w:u w:val="single"/>
        </w:rPr>
        <w:t>年</w:t>
      </w:r>
      <w:r>
        <w:rPr>
          <w:rFonts w:hint="eastAsia" w:ascii="Times New Roman" w:hAnsi="Times New Roman"/>
          <w:color w:val="000000"/>
          <w:sz w:val="32"/>
          <w:szCs w:val="32"/>
          <w:highlight w:val="none"/>
          <w:u w:val="single"/>
        </w:rPr>
        <w:t xml:space="preserve">  </w:t>
      </w:r>
      <w:r>
        <w:rPr>
          <w:rFonts w:ascii="Times New Roman" w:hAnsi="Times New Roman"/>
          <w:color w:val="000000"/>
          <w:sz w:val="32"/>
          <w:szCs w:val="32"/>
          <w:highlight w:val="none"/>
          <w:u w:val="single"/>
        </w:rPr>
        <w:t>月</w:t>
      </w:r>
      <w:r>
        <w:rPr>
          <w:rFonts w:hint="eastAsia" w:ascii="Times New Roman" w:hAnsi="Times New Roman"/>
          <w:color w:val="000000"/>
          <w:sz w:val="32"/>
          <w:szCs w:val="32"/>
          <w:highlight w:val="none"/>
          <w:u w:val="single"/>
        </w:rPr>
        <w:t xml:space="preserve">  </w:t>
      </w:r>
      <w:r>
        <w:rPr>
          <w:rFonts w:ascii="Times New Roman" w:hAnsi="Times New Roman"/>
          <w:color w:val="000000"/>
          <w:sz w:val="32"/>
          <w:szCs w:val="32"/>
          <w:highlight w:val="none"/>
          <w:u w:val="single"/>
        </w:rPr>
        <w:t>日至</w:t>
      </w:r>
      <w:r>
        <w:rPr>
          <w:rFonts w:hint="eastAsia" w:ascii="Times New Roman" w:hAnsi="Times New Roman"/>
          <w:color w:val="000000"/>
          <w:sz w:val="32"/>
          <w:szCs w:val="32"/>
          <w:highlight w:val="none"/>
          <w:u w:val="single"/>
        </w:rPr>
        <w:t xml:space="preserve">  </w:t>
      </w:r>
      <w:r>
        <w:rPr>
          <w:rFonts w:ascii="Times New Roman" w:hAnsi="Times New Roman"/>
          <w:color w:val="000000"/>
          <w:sz w:val="32"/>
          <w:szCs w:val="32"/>
          <w:highlight w:val="none"/>
          <w:u w:val="single"/>
        </w:rPr>
        <w:t>年</w:t>
      </w:r>
      <w:r>
        <w:rPr>
          <w:rFonts w:hint="eastAsia" w:ascii="Times New Roman" w:hAnsi="Times New Roman"/>
          <w:color w:val="000000"/>
          <w:sz w:val="32"/>
          <w:szCs w:val="32"/>
          <w:highlight w:val="none"/>
          <w:u w:val="single"/>
        </w:rPr>
        <w:t xml:space="preserve">  </w:t>
      </w:r>
      <w:r>
        <w:rPr>
          <w:rFonts w:ascii="Times New Roman" w:hAnsi="Times New Roman"/>
          <w:color w:val="000000"/>
          <w:sz w:val="32"/>
          <w:szCs w:val="32"/>
          <w:highlight w:val="none"/>
          <w:u w:val="single"/>
        </w:rPr>
        <w:t>月</w:t>
      </w:r>
      <w:r>
        <w:rPr>
          <w:rFonts w:hint="eastAsia" w:ascii="Times New Roman" w:hAnsi="Times New Roman"/>
          <w:color w:val="000000"/>
          <w:sz w:val="32"/>
          <w:szCs w:val="32"/>
          <w:highlight w:val="none"/>
          <w:u w:val="single"/>
        </w:rPr>
        <w:t xml:space="preserve">  </w:t>
      </w:r>
      <w:r>
        <w:rPr>
          <w:rFonts w:ascii="Times New Roman" w:hAnsi="Times New Roman"/>
          <w:color w:val="000000"/>
          <w:sz w:val="32"/>
          <w:szCs w:val="32"/>
          <w:highlight w:val="none"/>
          <w:u w:val="single"/>
        </w:rPr>
        <w:t>日</w:t>
      </w:r>
      <w:r>
        <w:rPr>
          <w:rFonts w:ascii="Times New Roman" w:hAnsi="Times New Roman"/>
          <w:color w:val="000000"/>
          <w:sz w:val="32"/>
          <w:szCs w:val="32"/>
          <w:highlight w:val="none"/>
        </w:rPr>
        <w:t>签字生效，有效期与</w:t>
      </w:r>
      <w:r>
        <w:rPr>
          <w:rFonts w:hint="eastAsia" w:ascii="Times New Roman" w:hAnsi="Times New Roman"/>
          <w:color w:val="000000"/>
          <w:sz w:val="32"/>
          <w:szCs w:val="32"/>
          <w:highlight w:val="none"/>
        </w:rPr>
        <w:t>竞争性磋商</w:t>
      </w:r>
      <w:r>
        <w:rPr>
          <w:rFonts w:ascii="Times New Roman" w:hAnsi="Times New Roman"/>
          <w:color w:val="000000"/>
          <w:sz w:val="32"/>
          <w:szCs w:val="32"/>
          <w:highlight w:val="none"/>
        </w:rPr>
        <w:t>有效期一致，特此声明。</w:t>
      </w:r>
      <w:r>
        <w:rPr>
          <w:rFonts w:hint="eastAsia" w:ascii="Times New Roman" w:hAnsi="Times New Roman"/>
          <w:color w:val="000000"/>
          <w:sz w:val="32"/>
          <w:szCs w:val="32"/>
          <w:highlight w:val="none"/>
        </w:rPr>
        <w:t>（有效期不得少于90个日历日）</w:t>
      </w:r>
    </w:p>
    <w:p w14:paraId="6584EEE6">
      <w:pPr>
        <w:pStyle w:val="38"/>
        <w:ind w:firstLine="659"/>
        <w:rPr>
          <w:rFonts w:ascii="Times New Roman" w:hAnsi="Times New Roman"/>
          <w:color w:val="000000"/>
          <w:sz w:val="32"/>
          <w:szCs w:val="32"/>
          <w:highlight w:val="none"/>
        </w:rPr>
      </w:pPr>
    </w:p>
    <w:p w14:paraId="37CDCC0A">
      <w:pPr>
        <w:pStyle w:val="38"/>
        <w:ind w:right="160"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响应人名称（加盖公章）：</w:t>
      </w:r>
    </w:p>
    <w:p w14:paraId="6D197758">
      <w:pPr>
        <w:pStyle w:val="38"/>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响应人地址：</w:t>
      </w:r>
    </w:p>
    <w:p w14:paraId="05045166">
      <w:pPr>
        <w:pStyle w:val="38"/>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法定代表人（签字或盖章）：</w:t>
      </w:r>
    </w:p>
    <w:p w14:paraId="11B37539">
      <w:pPr>
        <w:pStyle w:val="38"/>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职务：</w:t>
      </w:r>
    </w:p>
    <w:p w14:paraId="2CA4C3E8">
      <w:pPr>
        <w:pStyle w:val="38"/>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受委托人（签字或盖章）：</w:t>
      </w:r>
    </w:p>
    <w:p w14:paraId="47FC5799">
      <w:pPr>
        <w:pStyle w:val="38"/>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职务：</w:t>
      </w:r>
    </w:p>
    <w:p w14:paraId="36B96AE4">
      <w:pPr>
        <w:pStyle w:val="38"/>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日期：</w:t>
      </w:r>
    </w:p>
    <w:bookmarkEnd w:id="3"/>
    <w:p w14:paraId="02466C4C">
      <w:pPr>
        <w:pStyle w:val="39"/>
        <w:ind w:firstLine="0" w:firstLineChars="0"/>
        <w:jc w:val="left"/>
        <w:outlineLvl w:val="1"/>
        <w:rPr>
          <w:rFonts w:eastAsia="黑体"/>
          <w:sz w:val="28"/>
          <w:szCs w:val="44"/>
          <w:highlight w:val="none"/>
        </w:rPr>
      </w:pPr>
      <w:r>
        <w:rPr>
          <w:sz w:val="32"/>
          <w:szCs w:val="32"/>
          <w:highlight w:val="none"/>
        </w:rPr>
        <w:br w:type="page"/>
      </w:r>
      <w:r>
        <w:rPr>
          <w:rFonts w:hint="eastAsia" w:eastAsia="黑体"/>
          <w:sz w:val="28"/>
          <w:szCs w:val="44"/>
          <w:highlight w:val="none"/>
        </w:rPr>
        <w:t>附件四</w:t>
      </w:r>
      <w:r>
        <w:rPr>
          <w:rFonts w:eastAsia="黑体"/>
          <w:sz w:val="28"/>
          <w:szCs w:val="44"/>
          <w:highlight w:val="none"/>
        </w:rPr>
        <w:t xml:space="preserve"> </w:t>
      </w:r>
      <w:r>
        <w:rPr>
          <w:rFonts w:hint="eastAsia" w:eastAsia="黑体"/>
          <w:sz w:val="28"/>
          <w:szCs w:val="44"/>
          <w:highlight w:val="none"/>
        </w:rPr>
        <w:t>承诺函</w:t>
      </w:r>
    </w:p>
    <w:p w14:paraId="62B54D50">
      <w:pPr>
        <w:pStyle w:val="39"/>
        <w:ind w:firstLine="0" w:firstLineChars="0"/>
        <w:jc w:val="center"/>
        <w:rPr>
          <w:rFonts w:eastAsia="仿宋_GB2312"/>
          <w:b/>
          <w:sz w:val="32"/>
          <w:szCs w:val="32"/>
          <w:highlight w:val="none"/>
        </w:rPr>
      </w:pPr>
      <w:r>
        <w:rPr>
          <w:rFonts w:hint="eastAsia" w:eastAsia="仿宋_GB2312"/>
          <w:b/>
          <w:sz w:val="32"/>
          <w:szCs w:val="32"/>
          <w:highlight w:val="none"/>
        </w:rPr>
        <w:t>承诺函</w:t>
      </w:r>
    </w:p>
    <w:p w14:paraId="6063EE9F">
      <w:pPr>
        <w:rPr>
          <w:rFonts w:eastAsia="仿宋_GB2312"/>
          <w:color w:val="000000"/>
          <w:sz w:val="32"/>
          <w:szCs w:val="32"/>
          <w:highlight w:val="none"/>
        </w:rPr>
      </w:pPr>
      <w:r>
        <w:rPr>
          <w:rFonts w:hint="eastAsia" w:eastAsia="仿宋_GB2312"/>
          <w:color w:val="000000"/>
          <w:sz w:val="32"/>
          <w:szCs w:val="32"/>
          <w:highlight w:val="none"/>
        </w:rPr>
        <w:t>东莞市东实产城发展有限公司</w:t>
      </w:r>
      <w:r>
        <w:rPr>
          <w:rFonts w:eastAsia="仿宋_GB2312"/>
          <w:color w:val="000000"/>
          <w:sz w:val="32"/>
          <w:szCs w:val="32"/>
          <w:highlight w:val="none"/>
        </w:rPr>
        <w:t>：</w:t>
      </w:r>
    </w:p>
    <w:p w14:paraId="74C64491">
      <w:pPr>
        <w:pStyle w:val="38"/>
        <w:ind w:firstLine="640" w:firstLineChars="0"/>
        <w:rPr>
          <w:rFonts w:ascii="Times New Roman" w:hAnsi="Times New Roman"/>
          <w:sz w:val="32"/>
          <w:szCs w:val="32"/>
          <w:highlight w:val="none"/>
        </w:rPr>
      </w:pPr>
      <w:r>
        <w:rPr>
          <w:rFonts w:hint="eastAsia" w:ascii="Times New Roman" w:hAnsi="Times New Roman"/>
          <w:sz w:val="32"/>
          <w:szCs w:val="32"/>
          <w:highlight w:val="none"/>
        </w:rPr>
        <w:t>我司就参加</w:t>
      </w:r>
      <w:r>
        <w:rPr>
          <w:rFonts w:ascii="Times New Roman" w:hAnsi="Times New Roman"/>
          <w:sz w:val="32"/>
          <w:szCs w:val="32"/>
          <w:highlight w:val="none"/>
          <w:u w:val="single"/>
        </w:rPr>
        <w:t xml:space="preserve">         </w:t>
      </w:r>
      <w:r>
        <w:rPr>
          <w:rFonts w:hint="eastAsia" w:ascii="Times New Roman" w:hAnsi="Times New Roman"/>
          <w:sz w:val="32"/>
          <w:szCs w:val="32"/>
          <w:highlight w:val="none"/>
          <w:u w:val="single"/>
        </w:rPr>
        <w:t xml:space="preserve">  </w:t>
      </w:r>
      <w:r>
        <w:rPr>
          <w:rFonts w:ascii="Times New Roman" w:hAnsi="Times New Roman"/>
          <w:sz w:val="32"/>
          <w:szCs w:val="32"/>
          <w:highlight w:val="none"/>
          <w:u w:val="single"/>
        </w:rPr>
        <w:t>（项目名称）</w:t>
      </w:r>
      <w:r>
        <w:rPr>
          <w:rFonts w:ascii="Times New Roman" w:hAnsi="Times New Roman"/>
          <w:sz w:val="32"/>
          <w:szCs w:val="32"/>
          <w:highlight w:val="none"/>
        </w:rPr>
        <w:t>项目</w:t>
      </w:r>
      <w:r>
        <w:rPr>
          <w:rFonts w:hint="eastAsia" w:ascii="Times New Roman" w:hAnsi="Times New Roman"/>
          <w:sz w:val="32"/>
          <w:szCs w:val="32"/>
          <w:highlight w:val="none"/>
        </w:rPr>
        <w:t>投标工作，作出以下承诺：</w:t>
      </w:r>
    </w:p>
    <w:p w14:paraId="754163B6">
      <w:pPr>
        <w:pStyle w:val="38"/>
        <w:ind w:firstLine="659"/>
        <w:rPr>
          <w:rFonts w:ascii="Times New Roman" w:hAnsi="Times New Roman"/>
          <w:sz w:val="32"/>
          <w:szCs w:val="32"/>
          <w:highlight w:val="none"/>
        </w:rPr>
      </w:pPr>
      <w:r>
        <w:rPr>
          <w:rFonts w:hint="eastAsia" w:ascii="Times New Roman" w:hAnsi="Times New Roman"/>
          <w:sz w:val="32"/>
          <w:szCs w:val="32"/>
          <w:highlight w:val="none"/>
        </w:rPr>
        <w:t>我公司已充分了解采购项目情况，本次报价完全响应竞争性磋商文件的要求，我公司所提供的</w:t>
      </w:r>
      <w:r>
        <w:rPr>
          <w:rFonts w:ascii="Times New Roman" w:hAnsi="Times New Roman"/>
          <w:sz w:val="32"/>
          <w:szCs w:val="32"/>
          <w:highlight w:val="none"/>
          <w:u w:val="single"/>
        </w:rPr>
        <w:t xml:space="preserve">      </w:t>
      </w:r>
      <w:r>
        <w:rPr>
          <w:rFonts w:hint="eastAsia" w:ascii="Times New Roman" w:hAnsi="Times New Roman"/>
          <w:sz w:val="32"/>
          <w:szCs w:val="32"/>
          <w:highlight w:val="none"/>
          <w:u w:val="single"/>
        </w:rPr>
        <w:t xml:space="preserve">    </w:t>
      </w:r>
      <w:r>
        <w:rPr>
          <w:rFonts w:ascii="Times New Roman" w:hAnsi="Times New Roman"/>
          <w:sz w:val="32"/>
          <w:szCs w:val="32"/>
          <w:highlight w:val="none"/>
          <w:u w:val="single"/>
        </w:rPr>
        <w:t>（服务内容）</w:t>
      </w:r>
      <w:r>
        <w:rPr>
          <w:rFonts w:hint="eastAsia" w:ascii="Times New Roman" w:hAnsi="Times New Roman"/>
          <w:sz w:val="32"/>
          <w:szCs w:val="32"/>
          <w:highlight w:val="none"/>
        </w:rPr>
        <w:t>等于或优于采购人需求，并承诺如不满足采购人需求，采购人有权取消合同并进行违约处罚。</w:t>
      </w:r>
    </w:p>
    <w:p w14:paraId="689B32D4">
      <w:pPr>
        <w:pStyle w:val="38"/>
        <w:ind w:firstLine="659"/>
        <w:rPr>
          <w:rFonts w:ascii="Times New Roman" w:hAnsi="Times New Roman"/>
          <w:sz w:val="32"/>
          <w:szCs w:val="32"/>
          <w:highlight w:val="none"/>
        </w:rPr>
      </w:pPr>
    </w:p>
    <w:p w14:paraId="24F9D6A5">
      <w:pPr>
        <w:pStyle w:val="38"/>
        <w:ind w:firstLine="0" w:firstLineChars="0"/>
        <w:jc w:val="left"/>
        <w:rPr>
          <w:rFonts w:ascii="Times New Roman" w:hAnsi="Times New Roman"/>
          <w:sz w:val="32"/>
          <w:szCs w:val="32"/>
          <w:highlight w:val="none"/>
        </w:rPr>
      </w:pPr>
    </w:p>
    <w:p w14:paraId="1FAC3370">
      <w:pPr>
        <w:jc w:val="left"/>
        <w:rPr>
          <w:rFonts w:eastAsia="仿宋"/>
          <w:sz w:val="32"/>
          <w:szCs w:val="32"/>
          <w:highlight w:val="none"/>
        </w:rPr>
      </w:pPr>
    </w:p>
    <w:p w14:paraId="2C3E0BB5">
      <w:pPr>
        <w:jc w:val="left"/>
        <w:rPr>
          <w:rFonts w:eastAsia="仿宋"/>
          <w:sz w:val="32"/>
          <w:szCs w:val="32"/>
          <w:highlight w:val="none"/>
        </w:rPr>
      </w:pPr>
    </w:p>
    <w:p w14:paraId="6353E52F">
      <w:pPr>
        <w:jc w:val="left"/>
        <w:rPr>
          <w:rFonts w:eastAsia="仿宋"/>
          <w:sz w:val="32"/>
          <w:szCs w:val="32"/>
          <w:highlight w:val="none"/>
        </w:rPr>
      </w:pPr>
    </w:p>
    <w:p w14:paraId="248C3263">
      <w:pPr>
        <w:pStyle w:val="38"/>
        <w:ind w:right="160"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响应人名称（加盖公章）：</w:t>
      </w:r>
    </w:p>
    <w:p w14:paraId="3175D289">
      <w:pPr>
        <w:pStyle w:val="38"/>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响应人地址：</w:t>
      </w:r>
    </w:p>
    <w:p w14:paraId="101AB20E">
      <w:pPr>
        <w:pStyle w:val="38"/>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法定代表人（签字或盖章）：</w:t>
      </w:r>
    </w:p>
    <w:p w14:paraId="6B2D8638">
      <w:pPr>
        <w:pStyle w:val="38"/>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职务：</w:t>
      </w:r>
    </w:p>
    <w:p w14:paraId="4C8308F4">
      <w:pPr>
        <w:pStyle w:val="38"/>
        <w:ind w:firstLine="0" w:firstLineChars="0"/>
        <w:jc w:val="left"/>
        <w:rPr>
          <w:rFonts w:ascii="Times New Roman" w:hAnsi="Times New Roman"/>
          <w:sz w:val="32"/>
          <w:szCs w:val="32"/>
          <w:highlight w:val="none"/>
        </w:rPr>
      </w:pPr>
      <w:r>
        <w:rPr>
          <w:rFonts w:hint="eastAsia" w:ascii="Times New Roman" w:hAnsi="Times New Roman"/>
          <w:sz w:val="32"/>
          <w:szCs w:val="32"/>
          <w:highlight w:val="none"/>
        </w:rPr>
        <w:t>日期：</w:t>
      </w:r>
    </w:p>
    <w:p w14:paraId="59FB6729">
      <w:pPr>
        <w:pStyle w:val="38"/>
        <w:ind w:firstLine="0" w:firstLineChars="0"/>
        <w:jc w:val="left"/>
        <w:rPr>
          <w:rFonts w:ascii="Times New Roman" w:hAnsi="Times New Roman"/>
          <w:sz w:val="32"/>
          <w:szCs w:val="32"/>
          <w:highlight w:val="none"/>
        </w:rPr>
      </w:pPr>
    </w:p>
    <w:p w14:paraId="1CB166AA">
      <w:pPr>
        <w:pStyle w:val="38"/>
        <w:ind w:firstLine="0" w:firstLineChars="0"/>
        <w:jc w:val="left"/>
        <w:rPr>
          <w:rFonts w:ascii="Times New Roman" w:hAnsi="Times New Roman"/>
          <w:sz w:val="32"/>
          <w:szCs w:val="32"/>
          <w:highlight w:val="none"/>
        </w:rPr>
      </w:pPr>
    </w:p>
    <w:p w14:paraId="5CBC4845">
      <w:pPr>
        <w:rPr>
          <w:highlight w:val="none"/>
        </w:rPr>
      </w:pPr>
    </w:p>
    <w:p w14:paraId="3E2D67F7">
      <w:pPr>
        <w:widowControl/>
        <w:jc w:val="left"/>
        <w:rPr>
          <w:rFonts w:eastAsia="黑体"/>
          <w:sz w:val="28"/>
          <w:szCs w:val="44"/>
          <w:highlight w:val="none"/>
        </w:rPr>
      </w:pPr>
    </w:p>
    <w:p w14:paraId="6EFA53F5">
      <w:pPr>
        <w:pStyle w:val="39"/>
        <w:ind w:firstLine="0" w:firstLineChars="0"/>
        <w:jc w:val="left"/>
        <w:outlineLvl w:val="1"/>
        <w:rPr>
          <w:rFonts w:eastAsia="黑体"/>
          <w:sz w:val="28"/>
          <w:szCs w:val="44"/>
          <w:highlight w:val="none"/>
        </w:rPr>
      </w:pPr>
      <w:bookmarkStart w:id="4" w:name="_Hlk40704598"/>
      <w:r>
        <w:rPr>
          <w:rFonts w:hint="eastAsia" w:eastAsia="黑体"/>
          <w:sz w:val="28"/>
          <w:szCs w:val="44"/>
          <w:highlight w:val="none"/>
        </w:rPr>
        <w:t>附件五</w:t>
      </w:r>
      <w:r>
        <w:rPr>
          <w:rFonts w:eastAsia="黑体"/>
          <w:sz w:val="28"/>
          <w:szCs w:val="44"/>
          <w:highlight w:val="none"/>
        </w:rPr>
        <w:t xml:space="preserve"> </w:t>
      </w:r>
      <w:r>
        <w:rPr>
          <w:rFonts w:hint="eastAsia" w:eastAsia="黑体"/>
          <w:sz w:val="28"/>
          <w:szCs w:val="44"/>
          <w:highlight w:val="none"/>
        </w:rPr>
        <w:t>用户需求书</w:t>
      </w:r>
    </w:p>
    <w:p w14:paraId="67FE709B">
      <w:pPr>
        <w:pStyle w:val="39"/>
        <w:ind w:firstLine="0" w:firstLineChars="0"/>
        <w:jc w:val="center"/>
        <w:rPr>
          <w:rFonts w:hint="eastAsia" w:eastAsia="仿宋_GB2312"/>
          <w:b/>
          <w:sz w:val="32"/>
          <w:szCs w:val="32"/>
          <w:highlight w:val="none"/>
        </w:rPr>
      </w:pPr>
      <w:r>
        <w:rPr>
          <w:rFonts w:hint="eastAsia" w:eastAsia="仿宋_GB2312"/>
          <w:b/>
          <w:sz w:val="32"/>
          <w:szCs w:val="32"/>
          <w:highlight w:val="none"/>
        </w:rPr>
        <w:t>用户需求书</w:t>
      </w:r>
    </w:p>
    <w:tbl>
      <w:tblPr>
        <w:tblStyle w:val="20"/>
        <w:tblW w:w="92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00"/>
        <w:gridCol w:w="1856"/>
        <w:gridCol w:w="4235"/>
        <w:gridCol w:w="1928"/>
      </w:tblGrid>
      <w:tr w14:paraId="1392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trPr>
        <w:tc>
          <w:tcPr>
            <w:tcW w:w="1200"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2938EAC1">
            <w:pPr>
              <w:pStyle w:val="17"/>
              <w:keepNext w:val="0"/>
              <w:keepLines w:val="0"/>
              <w:widowControl/>
              <w:suppressLineNumbers w:val="0"/>
              <w:kinsoku/>
              <w:wordWrap/>
              <w:overflowPunct/>
              <w:jc w:val="center"/>
              <w:rPr>
                <w:highlight w:val="none"/>
              </w:rPr>
            </w:pPr>
            <w:r>
              <w:rPr>
                <w:rFonts w:ascii="微软雅黑" w:hAnsi="微软雅黑" w:eastAsia="微软雅黑" w:cs="微软雅黑"/>
                <w:b/>
                <w:bCs/>
                <w:color w:val="000000"/>
                <w:sz w:val="24"/>
                <w:szCs w:val="24"/>
                <w:highlight w:val="none"/>
              </w:rPr>
              <w:t>模块</w:t>
            </w: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1FD2794C">
            <w:pPr>
              <w:pStyle w:val="17"/>
              <w:keepNext w:val="0"/>
              <w:keepLines w:val="0"/>
              <w:widowControl/>
              <w:suppressLineNumbers w:val="0"/>
              <w:kinsoku/>
              <w:wordWrap/>
              <w:overflowPunct/>
              <w:jc w:val="center"/>
              <w:rPr>
                <w:highlight w:val="none"/>
              </w:rPr>
            </w:pPr>
            <w:r>
              <w:rPr>
                <w:rFonts w:hint="eastAsia" w:ascii="微软雅黑" w:hAnsi="微软雅黑" w:eastAsia="微软雅黑" w:cs="微软雅黑"/>
                <w:b/>
                <w:bCs/>
                <w:color w:val="000000"/>
                <w:sz w:val="24"/>
                <w:szCs w:val="24"/>
                <w:highlight w:val="none"/>
              </w:rPr>
              <w:t>模块内容</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3994D5BC">
            <w:pPr>
              <w:pStyle w:val="17"/>
              <w:keepNext w:val="0"/>
              <w:keepLines w:val="0"/>
              <w:widowControl/>
              <w:suppressLineNumbers w:val="0"/>
              <w:kinsoku/>
              <w:wordWrap/>
              <w:overflowPunct/>
              <w:jc w:val="center"/>
              <w:rPr>
                <w:highlight w:val="none"/>
              </w:rPr>
            </w:pPr>
            <w:r>
              <w:rPr>
                <w:rFonts w:hint="eastAsia" w:ascii="微软雅黑" w:hAnsi="微软雅黑" w:eastAsia="微软雅黑" w:cs="微软雅黑"/>
                <w:b/>
                <w:bCs/>
                <w:color w:val="000000"/>
                <w:sz w:val="24"/>
                <w:szCs w:val="24"/>
                <w:highlight w:val="none"/>
              </w:rPr>
              <w:t>具体需求</w:t>
            </w:r>
          </w:p>
        </w:tc>
        <w:tc>
          <w:tcPr>
            <w:tcW w:w="1928"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105ED1A7">
            <w:pPr>
              <w:pStyle w:val="17"/>
              <w:keepNext w:val="0"/>
              <w:keepLines w:val="0"/>
              <w:widowControl/>
              <w:suppressLineNumbers w:val="0"/>
              <w:kinsoku/>
              <w:wordWrap/>
              <w:overflowPunct/>
              <w:jc w:val="center"/>
              <w:rPr>
                <w:rFonts w:hint="default"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预估量</w:t>
            </w:r>
          </w:p>
        </w:tc>
      </w:tr>
      <w:tr w14:paraId="5B98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trPr>
        <w:tc>
          <w:tcPr>
            <w:tcW w:w="1200" w:type="dxa"/>
            <w:vMerge w:val="restart"/>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52E164EE">
            <w:pPr>
              <w:pStyle w:val="17"/>
              <w:keepNext w:val="0"/>
              <w:keepLines w:val="0"/>
              <w:widowControl/>
              <w:suppressLineNumbers w:val="0"/>
              <w:kinsoku/>
              <w:wordWrap/>
              <w:overflowPunct/>
              <w:jc w:val="center"/>
              <w:rPr>
                <w:highlight w:val="none"/>
              </w:rPr>
            </w:pPr>
            <w:r>
              <w:rPr>
                <w:rFonts w:hint="eastAsia" w:ascii="微软雅黑" w:hAnsi="微软雅黑" w:eastAsia="微软雅黑" w:cs="微软雅黑"/>
                <w:b/>
                <w:bCs/>
                <w:color w:val="000000"/>
                <w:sz w:val="20"/>
                <w:szCs w:val="20"/>
                <w:highlight w:val="none"/>
              </w:rPr>
              <w:t>招商管理</w:t>
            </w: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211CA30A">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招商管理标准</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7B3751D6">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建立分阶段客户台账，固化招商管理标准，支撑业务规范化。</w:t>
            </w:r>
          </w:p>
        </w:tc>
        <w:tc>
          <w:tcPr>
            <w:tcW w:w="1928" w:type="dxa"/>
            <w:vMerge w:val="restart"/>
            <w:tcBorders>
              <w:top w:val="single" w:color="000000" w:sz="2" w:space="0"/>
              <w:left w:val="single" w:color="000000" w:sz="2" w:space="0"/>
              <w:right w:val="single" w:color="000000" w:sz="2" w:space="0"/>
            </w:tcBorders>
            <w:shd w:val="clear" w:color="auto" w:fill="auto"/>
            <w:tcMar>
              <w:top w:w="10" w:type="dxa"/>
              <w:left w:w="40" w:type="dxa"/>
              <w:bottom w:w="10" w:type="dxa"/>
              <w:right w:w="40" w:type="dxa"/>
            </w:tcMar>
            <w:vAlign w:val="center"/>
          </w:tcPr>
          <w:p w14:paraId="6467D77A">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color w:val="000000"/>
                <w:sz w:val="20"/>
                <w:szCs w:val="20"/>
                <w:highlight w:val="none"/>
                <w:lang w:val="en-US" w:eastAsia="zh-CN"/>
              </w:rPr>
            </w:pPr>
            <w:r>
              <w:rPr>
                <w:rFonts w:hint="eastAsia" w:ascii="微软雅黑" w:hAnsi="微软雅黑" w:eastAsia="微软雅黑" w:cs="微软雅黑"/>
                <w:color w:val="000000"/>
                <w:sz w:val="20"/>
                <w:szCs w:val="20"/>
                <w:highlight w:val="none"/>
                <w:lang w:val="en-US" w:eastAsia="zh-CN"/>
              </w:rPr>
              <w:t>不限项目30万m²</w:t>
            </w:r>
          </w:p>
        </w:tc>
      </w:tr>
      <w:tr w14:paraId="5E12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6673E3E9">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1AD817A3">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线索管理</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5D4D59C2">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固化录入标准，统一管理多渠道线索，支持在线转商机和数据分析。</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77C29589">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7167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25C67051">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471C6CC1">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招商管理</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55A0F63D">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实现商机转化全流程在线管理，构建 “公客池” 管理机制。</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55A1B7B3">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5F59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6DD78D11">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4028C35B">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商机判重规则</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756FD3EF">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明确并固化各类判重规则，自动提醒撞单撞客及逾期回收。</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4F8FBC18">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0970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71D46DC4">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3FE0DDF5">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租销控管理</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7DDD4518">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通过租控图 / 销控图实时掌控房源状态，联动租赁与销售数据，防范一房多签。</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3F268350">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0D38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6373F42E">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613D017E">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客户档案管理</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73E6CC18">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建立完整的客户档案，结构化呈现信息，识别企业实力与风险。</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07D0CC93">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744A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0D517BD5">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7875F488">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团队配置</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63192633">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实现团队、项目、个人三维数据隔离，保障数据安全。</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42075312">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7641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3A609F07">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4E7C8C49">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招商经营分析看板</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211DDC75">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通过报表看板动态监控招商进度、转化情况及风险。</w:t>
            </w:r>
          </w:p>
        </w:tc>
        <w:tc>
          <w:tcPr>
            <w:tcW w:w="1928" w:type="dxa"/>
            <w:vMerge w:val="continue"/>
            <w:tcBorders>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3D6A368D">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77B9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1200" w:type="dxa"/>
            <w:vMerge w:val="restart"/>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605920D8">
            <w:pPr>
              <w:pStyle w:val="17"/>
              <w:keepNext w:val="0"/>
              <w:keepLines w:val="0"/>
              <w:widowControl/>
              <w:suppressLineNumbers w:val="0"/>
              <w:kinsoku/>
              <w:wordWrap/>
              <w:overflowPunct/>
              <w:jc w:val="center"/>
              <w:rPr>
                <w:highlight w:val="none"/>
              </w:rPr>
            </w:pPr>
            <w:r>
              <w:rPr>
                <w:rFonts w:hint="eastAsia" w:ascii="微软雅黑" w:hAnsi="微软雅黑" w:eastAsia="微软雅黑" w:cs="微软雅黑"/>
                <w:b/>
                <w:bCs/>
                <w:color w:val="000000"/>
                <w:sz w:val="20"/>
                <w:szCs w:val="20"/>
                <w:highlight w:val="none"/>
              </w:rPr>
              <w:t>渠道拓客</w:t>
            </w: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7F6638F3">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渠道管理标准</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6A3E2EBB">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定义并固化渠道管理各阶段标准，支撑业务规范化。</w:t>
            </w:r>
          </w:p>
        </w:tc>
        <w:tc>
          <w:tcPr>
            <w:tcW w:w="1928" w:type="dxa"/>
            <w:vMerge w:val="restart"/>
            <w:tcBorders>
              <w:top w:val="single" w:color="000000" w:sz="2" w:space="0"/>
              <w:left w:val="single" w:color="000000" w:sz="2" w:space="0"/>
              <w:right w:val="single" w:color="000000" w:sz="2" w:space="0"/>
            </w:tcBorders>
            <w:shd w:val="clear" w:color="auto" w:fill="auto"/>
            <w:tcMar>
              <w:top w:w="10" w:type="dxa"/>
              <w:left w:w="40" w:type="dxa"/>
              <w:bottom w:w="10" w:type="dxa"/>
              <w:right w:w="40" w:type="dxa"/>
            </w:tcMar>
            <w:vAlign w:val="center"/>
          </w:tcPr>
          <w:p w14:paraId="5CA01B38">
            <w:pPr>
              <w:pStyle w:val="17"/>
              <w:keepNext w:val="0"/>
              <w:keepLines w:val="0"/>
              <w:pageBreakBefore w:val="0"/>
              <w:widowControl/>
              <w:suppressLineNumbers w:val="0"/>
              <w:kinsoku/>
              <w:wordWrap/>
              <w:overflowPunct/>
              <w:topLinePunct w:val="0"/>
              <w:autoSpaceDE/>
              <w:autoSpaceDN/>
              <w:bidi w:val="0"/>
              <w:adjustRightInd/>
              <w:snapToGrid/>
              <w:spacing w:line="400" w:lineRule="exact"/>
              <w:ind w:right="-50" w:rightChars="-24"/>
              <w:jc w:val="left"/>
              <w:textAlignment w:val="auto"/>
              <w:rPr>
                <w:rFonts w:hint="eastAsia" w:ascii="微软雅黑" w:hAnsi="微软雅黑" w:eastAsia="微软雅黑" w:cs="微软雅黑"/>
                <w:color w:val="000000"/>
                <w:sz w:val="20"/>
                <w:szCs w:val="20"/>
                <w:highlight w:val="none"/>
              </w:rPr>
            </w:pPr>
            <w:r>
              <w:rPr>
                <w:rFonts w:hint="eastAsia" w:ascii="微软雅黑" w:hAnsi="微软雅黑" w:eastAsia="微软雅黑" w:cs="微软雅黑"/>
                <w:color w:val="000000"/>
                <w:sz w:val="20"/>
                <w:szCs w:val="20"/>
                <w:highlight w:val="none"/>
                <w:lang w:val="en-US" w:eastAsia="zh-CN"/>
              </w:rPr>
              <w:t>不限项目30万m²</w:t>
            </w:r>
          </w:p>
        </w:tc>
      </w:tr>
      <w:tr w14:paraId="54C8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4"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32D8ACFE">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63BF8958">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经纪人注册</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09DA84EF">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支持多类型经纪人线上快捷注册与后台审核。</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6ACF2D9B">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6989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5942BEF4">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0E7D09A3">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推荐客户</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59A3B0CC">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经纪人便捷推荐客户，系统自动判重，规则灵活配置。</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7BB8ED84">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002C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3547451F">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7FEC2AF1">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确客规则</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09474BFC">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实现推荐客户的提醒、跟进、确客及转商机流程，并同步通知经纪人。</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4AC13074">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2E9F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5196E34D">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51414CD7">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合规佣金</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1F262C11">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构建线上全链路佣金凭证闭环，保障结佣合规。</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6C36AEDC">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3E4B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3FACCCE1">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0F32CBE1">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渠道分析看板</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0E4F052B">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动态监控渠道线索量、转化效果及推荐效果。</w:t>
            </w:r>
          </w:p>
        </w:tc>
        <w:tc>
          <w:tcPr>
            <w:tcW w:w="1928" w:type="dxa"/>
            <w:vMerge w:val="continue"/>
            <w:tcBorders>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03F95707">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083F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1200" w:type="dxa"/>
            <w:vMerge w:val="restart"/>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1C6E3E84">
            <w:pPr>
              <w:pStyle w:val="17"/>
              <w:keepNext w:val="0"/>
              <w:keepLines w:val="0"/>
              <w:widowControl/>
              <w:suppressLineNumbers w:val="0"/>
              <w:kinsoku/>
              <w:wordWrap/>
              <w:overflowPunct/>
              <w:jc w:val="center"/>
              <w:rPr>
                <w:highlight w:val="none"/>
              </w:rPr>
            </w:pPr>
            <w:r>
              <w:rPr>
                <w:rFonts w:hint="eastAsia" w:ascii="微软雅黑" w:hAnsi="微软雅黑" w:eastAsia="微软雅黑" w:cs="微软雅黑"/>
                <w:b/>
                <w:bCs/>
                <w:color w:val="000000"/>
                <w:sz w:val="20"/>
                <w:szCs w:val="20"/>
                <w:highlight w:val="none"/>
              </w:rPr>
              <w:t>租赁中心</w:t>
            </w: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43F1BEDE">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合同管理</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25B2BD56">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实现意向书与合同的在线拟定、生成、管理及费用自动计算，变更留痕可追溯。</w:t>
            </w:r>
          </w:p>
        </w:tc>
        <w:tc>
          <w:tcPr>
            <w:tcW w:w="1928" w:type="dxa"/>
            <w:vMerge w:val="restart"/>
            <w:tcBorders>
              <w:top w:val="single" w:color="000000" w:sz="2" w:space="0"/>
              <w:left w:val="single" w:color="000000" w:sz="2" w:space="0"/>
              <w:right w:val="single" w:color="000000" w:sz="2" w:space="0"/>
            </w:tcBorders>
            <w:shd w:val="clear" w:color="auto" w:fill="auto"/>
            <w:tcMar>
              <w:top w:w="10" w:type="dxa"/>
              <w:left w:w="40" w:type="dxa"/>
              <w:bottom w:w="10" w:type="dxa"/>
              <w:right w:w="40" w:type="dxa"/>
            </w:tcMar>
            <w:vAlign w:val="center"/>
          </w:tcPr>
          <w:p w14:paraId="7D7FCA01">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r>
              <w:rPr>
                <w:rFonts w:hint="eastAsia" w:ascii="微软雅黑" w:hAnsi="微软雅黑" w:eastAsia="微软雅黑" w:cs="微软雅黑"/>
                <w:color w:val="000000"/>
                <w:sz w:val="20"/>
                <w:szCs w:val="20"/>
                <w:highlight w:val="none"/>
                <w:lang w:val="en-US" w:eastAsia="zh-CN"/>
              </w:rPr>
              <w:t>不限项目30万m²</w:t>
            </w:r>
          </w:p>
        </w:tc>
      </w:tr>
      <w:tr w14:paraId="51B1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422E5E49">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098AFB99">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履约管理</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3BACC604">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支持杂项费用批量导入与用量类费用自动计算。</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11DE95B7">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07C2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4"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7092F224">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41ED5F80">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收费管理</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2A214DF0">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实时更新收缴情况，支持在线对账、减免留痕、账单催缴及流水自动匹配。</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7E34761A">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5957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43DD7478">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4764A49A">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开票管理</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4F5E9596">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快速开具收据，通过业务数据发起开票申请，提升协同效率。</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2A3180C0">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4187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4"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0902A310">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5F7BBAFF">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color w:val="000000"/>
                <w:sz w:val="20"/>
                <w:szCs w:val="20"/>
                <w:highlight w:val="none"/>
              </w:rPr>
              <w:t>租赁经营分析看板</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10" w:type="dxa"/>
              <w:left w:w="40" w:type="dxa"/>
              <w:bottom w:w="10" w:type="dxa"/>
              <w:right w:w="40" w:type="dxa"/>
            </w:tcMar>
            <w:vAlign w:val="center"/>
          </w:tcPr>
          <w:p w14:paraId="585001AB">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监控空置资源、合同、租金、收支流水及欠缴情况，识别运营风险。</w:t>
            </w:r>
          </w:p>
        </w:tc>
        <w:tc>
          <w:tcPr>
            <w:tcW w:w="1928" w:type="dxa"/>
            <w:vMerge w:val="continue"/>
            <w:tcBorders>
              <w:left w:val="single" w:color="000000" w:sz="2" w:space="0"/>
              <w:right w:val="single" w:color="000000" w:sz="2" w:space="0"/>
            </w:tcBorders>
            <w:shd w:val="clear" w:color="auto" w:fill="auto"/>
            <w:tcMar>
              <w:top w:w="10" w:type="dxa"/>
              <w:left w:w="40" w:type="dxa"/>
              <w:bottom w:w="10" w:type="dxa"/>
              <w:right w:w="40" w:type="dxa"/>
            </w:tcMar>
            <w:vAlign w:val="center"/>
          </w:tcPr>
          <w:p w14:paraId="0C75031E">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3E12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5" w:hRule="atLeast"/>
        </w:trPr>
        <w:tc>
          <w:tcPr>
            <w:tcW w:w="1200" w:type="dxa"/>
            <w:vMerge w:val="continue"/>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4E6F4149">
            <w:pPr>
              <w:rPr>
                <w:rFonts w:hint="eastAsia" w:ascii="宋体"/>
                <w:sz w:val="24"/>
                <w:szCs w:val="24"/>
                <w:highlight w:val="none"/>
              </w:rPr>
            </w:pP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6002D7AE">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highlight w:val="none"/>
              </w:rPr>
            </w:pPr>
            <w:r>
              <w:rPr>
                <w:rFonts w:hint="eastAsia" w:ascii="微软雅黑" w:hAnsi="微软雅黑" w:eastAsia="微软雅黑" w:cs="微软雅黑"/>
                <w:b w:val="0"/>
                <w:bCs w:val="0"/>
                <w:color w:val="000000"/>
                <w:sz w:val="20"/>
                <w:szCs w:val="20"/>
                <w:highlight w:val="none"/>
              </w:rPr>
              <w:t>租赁门户</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4F59E075">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highlight w:val="none"/>
              </w:rPr>
            </w:pPr>
            <w:r>
              <w:rPr>
                <w:rFonts w:hint="eastAsia" w:ascii="微软雅黑" w:hAnsi="微软雅黑" w:eastAsia="微软雅黑" w:cs="微软雅黑"/>
                <w:color w:val="000000"/>
                <w:sz w:val="20"/>
                <w:szCs w:val="20"/>
                <w:highlight w:val="none"/>
              </w:rPr>
              <w:t>通过小程序实现品牌展示、在线看房（VR / 地图）、电话直联，以及客户在线接收账单、缴费、开票申请、续签、退租、报事报修、投诉建议等业务。</w:t>
            </w:r>
          </w:p>
        </w:tc>
        <w:tc>
          <w:tcPr>
            <w:tcW w:w="1928" w:type="dxa"/>
            <w:vMerge w:val="continue"/>
            <w:tcBorders>
              <w:left w:val="single" w:color="000000" w:sz="2" w:space="0"/>
              <w:right w:val="single" w:color="000000" w:sz="2" w:space="0"/>
            </w:tcBorders>
            <w:shd w:val="clear" w:color="auto" w:fill="auto"/>
            <w:tcMar>
              <w:top w:w="8" w:type="dxa"/>
              <w:left w:w="8" w:type="dxa"/>
              <w:right w:w="8" w:type="dxa"/>
            </w:tcMar>
            <w:vAlign w:val="center"/>
          </w:tcPr>
          <w:p w14:paraId="713551CE">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r w14:paraId="7D21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5" w:hRule="atLeast"/>
        </w:trPr>
        <w:tc>
          <w:tcPr>
            <w:tcW w:w="1200" w:type="dxa"/>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37CC7703">
            <w:pPr>
              <w:pStyle w:val="17"/>
              <w:keepNext w:val="0"/>
              <w:keepLines w:val="0"/>
              <w:widowControl/>
              <w:suppressLineNumbers w:val="0"/>
              <w:kinsoku/>
              <w:wordWrap/>
              <w:overflowPunct/>
              <w:jc w:val="center"/>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b/>
                <w:bCs/>
                <w:color w:val="000000"/>
                <w:sz w:val="20"/>
                <w:szCs w:val="20"/>
                <w:highlight w:val="none"/>
                <w:lang w:val="en-US" w:eastAsia="zh-CN"/>
              </w:rPr>
              <w:t>OA接口</w:t>
            </w:r>
          </w:p>
        </w:tc>
        <w:tc>
          <w:tcPr>
            <w:tcW w:w="1856" w:type="dxa"/>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622150C1">
            <w:pPr>
              <w:pStyle w:val="1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color w:val="000000"/>
                <w:sz w:val="20"/>
                <w:szCs w:val="20"/>
                <w:highlight w:val="none"/>
                <w:lang w:val="en-US" w:eastAsia="zh-CN"/>
              </w:rPr>
            </w:pPr>
            <w:r>
              <w:rPr>
                <w:rFonts w:hint="eastAsia" w:ascii="微软雅黑" w:hAnsi="微软雅黑" w:eastAsia="微软雅黑" w:cs="微软雅黑"/>
                <w:b/>
                <w:bCs/>
                <w:color w:val="000000"/>
                <w:sz w:val="20"/>
                <w:szCs w:val="20"/>
                <w:highlight w:val="none"/>
                <w:lang w:val="en-US" w:eastAsia="zh-CN"/>
              </w:rPr>
              <w:t>-</w:t>
            </w:r>
          </w:p>
        </w:tc>
        <w:tc>
          <w:tcPr>
            <w:tcW w:w="4235" w:type="dxa"/>
            <w:tcBorders>
              <w:top w:val="single" w:color="000000" w:sz="2" w:space="0"/>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36DC7F9B">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lang w:val="en-US" w:eastAsia="zh-CN"/>
              </w:rPr>
            </w:pPr>
            <w:r>
              <w:rPr>
                <w:rFonts w:hint="eastAsia" w:ascii="微软雅黑" w:hAnsi="微软雅黑" w:eastAsia="微软雅黑" w:cs="微软雅黑"/>
                <w:color w:val="000000"/>
                <w:sz w:val="20"/>
                <w:szCs w:val="20"/>
                <w:highlight w:val="none"/>
                <w:lang w:val="en-US" w:eastAsia="zh-CN"/>
              </w:rPr>
              <w:t>系统与OA系统作待办数据对接</w:t>
            </w:r>
          </w:p>
        </w:tc>
        <w:tc>
          <w:tcPr>
            <w:tcW w:w="1928" w:type="dxa"/>
            <w:tcBorders>
              <w:left w:val="single" w:color="000000" w:sz="2" w:space="0"/>
              <w:bottom w:val="single" w:color="000000" w:sz="2" w:space="0"/>
              <w:right w:val="single" w:color="000000" w:sz="2" w:space="0"/>
            </w:tcBorders>
            <w:shd w:val="clear" w:color="auto" w:fill="auto"/>
            <w:tcMar>
              <w:top w:w="8" w:type="dxa"/>
              <w:left w:w="8" w:type="dxa"/>
              <w:right w:w="8" w:type="dxa"/>
            </w:tcMar>
            <w:vAlign w:val="center"/>
          </w:tcPr>
          <w:p w14:paraId="54F3BCB9">
            <w:pPr>
              <w:pStyle w:val="17"/>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sz w:val="20"/>
                <w:szCs w:val="20"/>
                <w:highlight w:val="none"/>
              </w:rPr>
            </w:pPr>
          </w:p>
        </w:tc>
      </w:tr>
    </w:tbl>
    <w:p w14:paraId="6B6991CD">
      <w:pPr>
        <w:pStyle w:val="39"/>
        <w:ind w:firstLine="0" w:firstLineChars="0"/>
        <w:jc w:val="center"/>
        <w:rPr>
          <w:rFonts w:hint="eastAsia" w:eastAsia="仿宋_GB2312"/>
          <w:b/>
          <w:sz w:val="32"/>
          <w:szCs w:val="32"/>
          <w:highlight w:val="none"/>
        </w:rPr>
      </w:pPr>
    </w:p>
    <w:p w14:paraId="28B5BD3E">
      <w:pPr>
        <w:pStyle w:val="39"/>
        <w:ind w:firstLine="0" w:firstLineChars="0"/>
        <w:jc w:val="center"/>
        <w:rPr>
          <w:rFonts w:hint="eastAsia" w:eastAsia="仿宋_GB2312"/>
          <w:b/>
          <w:sz w:val="32"/>
          <w:szCs w:val="32"/>
          <w:highlight w:val="none"/>
        </w:rPr>
      </w:pPr>
    </w:p>
    <w:bookmarkEnd w:id="1"/>
    <w:bookmarkEnd w:id="4"/>
    <w:p w14:paraId="5DB26FB6">
      <w:pPr>
        <w:pStyle w:val="39"/>
        <w:ind w:firstLine="0" w:firstLineChars="0"/>
        <w:jc w:val="left"/>
        <w:outlineLvl w:val="1"/>
        <w:rPr>
          <w:rFonts w:ascii="仿宋_GB2312" w:eastAsia="仿宋_GB2312"/>
          <w:sz w:val="28"/>
          <w:szCs w:val="28"/>
          <w:highlight w:val="none"/>
        </w:rPr>
      </w:pPr>
    </w:p>
    <w:p w14:paraId="572891C5">
      <w:pPr>
        <w:pStyle w:val="39"/>
        <w:ind w:firstLine="0" w:firstLineChars="0"/>
        <w:jc w:val="left"/>
        <w:outlineLvl w:val="1"/>
        <w:rPr>
          <w:rFonts w:ascii="仿宋_GB2312" w:eastAsia="仿宋_GB2312"/>
          <w:sz w:val="28"/>
          <w:szCs w:val="28"/>
          <w:highlight w:val="none"/>
        </w:rPr>
      </w:pPr>
    </w:p>
    <w:p w14:paraId="5F3CC1D6">
      <w:pPr>
        <w:pStyle w:val="39"/>
        <w:ind w:firstLine="0" w:firstLineChars="0"/>
        <w:jc w:val="left"/>
        <w:outlineLvl w:val="1"/>
        <w:rPr>
          <w:rFonts w:ascii="仿宋_GB2312" w:eastAsia="仿宋_GB2312"/>
          <w:sz w:val="28"/>
          <w:szCs w:val="28"/>
          <w:highlight w:val="none"/>
        </w:rPr>
      </w:pPr>
    </w:p>
    <w:p w14:paraId="2C347CE8">
      <w:pPr>
        <w:pStyle w:val="39"/>
        <w:ind w:firstLine="0" w:firstLineChars="0"/>
        <w:jc w:val="left"/>
        <w:outlineLvl w:val="1"/>
        <w:rPr>
          <w:rFonts w:ascii="仿宋_GB2312" w:eastAsia="仿宋_GB2312"/>
          <w:sz w:val="28"/>
          <w:szCs w:val="28"/>
          <w:highlight w:val="none"/>
        </w:rPr>
      </w:pPr>
    </w:p>
    <w:p w14:paraId="2A7909B7">
      <w:pPr>
        <w:pStyle w:val="39"/>
        <w:ind w:firstLine="0" w:firstLineChars="0"/>
        <w:jc w:val="left"/>
        <w:outlineLvl w:val="1"/>
        <w:rPr>
          <w:rFonts w:ascii="仿宋_GB2312" w:eastAsia="仿宋_GB2312"/>
          <w:sz w:val="28"/>
          <w:szCs w:val="28"/>
          <w:highlight w:val="none"/>
        </w:rPr>
      </w:pPr>
    </w:p>
    <w:p w14:paraId="084512D2">
      <w:pPr>
        <w:pStyle w:val="39"/>
        <w:ind w:firstLine="0" w:firstLineChars="0"/>
        <w:jc w:val="left"/>
        <w:outlineLvl w:val="1"/>
        <w:rPr>
          <w:rFonts w:ascii="仿宋_GB2312" w:eastAsia="仿宋_GB2312"/>
          <w:sz w:val="28"/>
          <w:szCs w:val="28"/>
          <w:highlight w:val="none"/>
        </w:rPr>
      </w:pPr>
    </w:p>
    <w:p w14:paraId="0629B9E5">
      <w:pPr>
        <w:pStyle w:val="39"/>
        <w:ind w:firstLine="0" w:firstLineChars="0"/>
        <w:jc w:val="left"/>
        <w:outlineLvl w:val="1"/>
        <w:rPr>
          <w:rFonts w:ascii="仿宋_GB2312" w:eastAsia="仿宋_GB2312"/>
          <w:sz w:val="28"/>
          <w:szCs w:val="28"/>
          <w:highlight w:val="none"/>
        </w:rPr>
      </w:pPr>
    </w:p>
    <w:p w14:paraId="2DB31798">
      <w:pPr>
        <w:pStyle w:val="39"/>
        <w:ind w:firstLine="0" w:firstLineChars="0"/>
        <w:jc w:val="left"/>
        <w:outlineLvl w:val="1"/>
        <w:rPr>
          <w:rFonts w:ascii="仿宋_GB2312" w:eastAsia="仿宋_GB2312"/>
          <w:sz w:val="28"/>
          <w:szCs w:val="28"/>
          <w:highlight w:val="none"/>
        </w:rPr>
      </w:pPr>
    </w:p>
    <w:p w14:paraId="5E70F5D8">
      <w:pPr>
        <w:pStyle w:val="39"/>
        <w:ind w:firstLine="0" w:firstLineChars="0"/>
        <w:jc w:val="left"/>
        <w:outlineLvl w:val="1"/>
        <w:rPr>
          <w:rFonts w:eastAsia="黑体"/>
          <w:sz w:val="28"/>
          <w:szCs w:val="44"/>
          <w:highlight w:val="none"/>
        </w:rPr>
      </w:pPr>
      <w:r>
        <w:rPr>
          <w:rFonts w:hint="eastAsia" w:eastAsia="黑体"/>
          <w:sz w:val="28"/>
          <w:szCs w:val="44"/>
          <w:highlight w:val="none"/>
        </w:rPr>
        <w:t>附件六 响应文件袋封面</w:t>
      </w:r>
    </w:p>
    <w:p w14:paraId="2E944440">
      <w:pPr>
        <w:pStyle w:val="4"/>
        <w:spacing w:before="0" w:after="0" w:line="360" w:lineRule="auto"/>
        <w:jc w:val="center"/>
        <w:rPr>
          <w:sz w:val="72"/>
          <w:szCs w:val="72"/>
          <w:highlight w:val="none"/>
        </w:rPr>
      </w:pPr>
    </w:p>
    <w:p w14:paraId="090B0A7E">
      <w:pPr>
        <w:pStyle w:val="4"/>
        <w:spacing w:before="0" w:after="0" w:line="360" w:lineRule="auto"/>
        <w:jc w:val="center"/>
        <w:rPr>
          <w:sz w:val="72"/>
          <w:szCs w:val="72"/>
          <w:highlight w:val="none"/>
        </w:rPr>
      </w:pPr>
      <w:r>
        <w:rPr>
          <w:rFonts w:hint="eastAsia"/>
          <w:sz w:val="72"/>
          <w:szCs w:val="72"/>
          <w:highlight w:val="none"/>
        </w:rPr>
        <w:t>响应文件价格部分</w:t>
      </w:r>
    </w:p>
    <w:p w14:paraId="079E42F1">
      <w:pPr>
        <w:jc w:val="center"/>
        <w:rPr>
          <w:rFonts w:ascii="黑体" w:eastAsia="黑体"/>
          <w:sz w:val="72"/>
          <w:szCs w:val="72"/>
          <w:highlight w:val="none"/>
        </w:rPr>
      </w:pPr>
      <w:r>
        <w:rPr>
          <w:rFonts w:hint="eastAsia" w:ascii="黑体" w:eastAsia="黑体"/>
          <w:sz w:val="72"/>
          <w:szCs w:val="72"/>
          <w:highlight w:val="none"/>
        </w:rPr>
        <w:t>（单独装订成册）</w:t>
      </w:r>
    </w:p>
    <w:p w14:paraId="5D7ACFBF">
      <w:pPr>
        <w:rPr>
          <w:highlight w:val="none"/>
        </w:rPr>
      </w:pPr>
    </w:p>
    <w:p w14:paraId="4B80B511">
      <w:pPr>
        <w:pStyle w:val="10"/>
        <w:rPr>
          <w:highlight w:val="none"/>
        </w:rPr>
      </w:pPr>
    </w:p>
    <w:p w14:paraId="23AF2F7C">
      <w:pPr>
        <w:pStyle w:val="19"/>
        <w:adjustRightInd w:val="0"/>
        <w:snapToGrid w:val="0"/>
        <w:spacing w:after="0" w:line="360" w:lineRule="auto"/>
        <w:ind w:firstLine="210"/>
        <w:rPr>
          <w:highlight w:val="none"/>
        </w:rPr>
      </w:pPr>
    </w:p>
    <w:p w14:paraId="12BD6784">
      <w:pPr>
        <w:spacing w:line="360" w:lineRule="auto"/>
        <w:ind w:firstLine="566" w:firstLineChars="177"/>
        <w:rPr>
          <w:rFonts w:eastAsia="仿宋"/>
          <w:sz w:val="32"/>
          <w:szCs w:val="32"/>
          <w:highlight w:val="none"/>
        </w:rPr>
      </w:pPr>
      <w:r>
        <w:rPr>
          <w:rFonts w:eastAsia="仿宋"/>
          <w:sz w:val="32"/>
          <w:szCs w:val="32"/>
          <w:highlight w:val="none"/>
        </w:rPr>
        <w:t>报价人名称（加盖公章）：</w:t>
      </w:r>
      <w:r>
        <w:rPr>
          <w:rFonts w:eastAsia="仿宋"/>
          <w:sz w:val="32"/>
          <w:szCs w:val="32"/>
          <w:highlight w:val="none"/>
          <w:u w:val="single"/>
        </w:rPr>
        <w:t xml:space="preserve">                         </w:t>
      </w:r>
    </w:p>
    <w:p w14:paraId="0738E0AA">
      <w:pPr>
        <w:spacing w:line="360" w:lineRule="auto"/>
        <w:ind w:firstLine="566" w:firstLineChars="177"/>
        <w:rPr>
          <w:rFonts w:eastAsia="仿宋"/>
          <w:sz w:val="32"/>
          <w:szCs w:val="32"/>
          <w:highlight w:val="none"/>
        </w:rPr>
      </w:pPr>
      <w:r>
        <w:rPr>
          <w:rFonts w:eastAsia="仿宋"/>
          <w:sz w:val="32"/>
          <w:szCs w:val="32"/>
          <w:highlight w:val="none"/>
        </w:rPr>
        <w:t>联系人：</w:t>
      </w:r>
      <w:r>
        <w:rPr>
          <w:rFonts w:eastAsia="仿宋"/>
          <w:sz w:val="32"/>
          <w:szCs w:val="32"/>
          <w:highlight w:val="none"/>
          <w:u w:val="single"/>
        </w:rPr>
        <w:t xml:space="preserve">                         </w:t>
      </w:r>
    </w:p>
    <w:p w14:paraId="2C0F8598">
      <w:pPr>
        <w:spacing w:line="360" w:lineRule="auto"/>
        <w:ind w:firstLine="566" w:firstLineChars="177"/>
        <w:rPr>
          <w:rFonts w:eastAsia="仿宋"/>
          <w:sz w:val="32"/>
          <w:szCs w:val="32"/>
          <w:highlight w:val="none"/>
        </w:rPr>
      </w:pPr>
      <w:r>
        <w:rPr>
          <w:rFonts w:eastAsia="仿宋"/>
          <w:sz w:val="32"/>
          <w:szCs w:val="32"/>
          <w:highlight w:val="none"/>
        </w:rPr>
        <w:t>联系电话：</w:t>
      </w:r>
      <w:r>
        <w:rPr>
          <w:rFonts w:eastAsia="仿宋"/>
          <w:sz w:val="32"/>
          <w:szCs w:val="32"/>
          <w:highlight w:val="none"/>
          <w:u w:val="single"/>
        </w:rPr>
        <w:t xml:space="preserve">                         </w:t>
      </w:r>
    </w:p>
    <w:p w14:paraId="6A84D5A8">
      <w:pPr>
        <w:spacing w:line="360" w:lineRule="auto"/>
        <w:ind w:firstLine="566" w:firstLineChars="177"/>
        <w:rPr>
          <w:rFonts w:eastAsia="仿宋"/>
          <w:sz w:val="32"/>
          <w:szCs w:val="32"/>
          <w:highlight w:val="none"/>
        </w:rPr>
      </w:pPr>
      <w:r>
        <w:rPr>
          <w:rFonts w:eastAsia="仿宋"/>
          <w:sz w:val="32"/>
          <w:szCs w:val="32"/>
          <w:highlight w:val="none"/>
        </w:rPr>
        <w:t>日期：</w:t>
      </w:r>
      <w:r>
        <w:rPr>
          <w:rFonts w:eastAsia="仿宋"/>
          <w:sz w:val="32"/>
          <w:szCs w:val="32"/>
          <w:highlight w:val="none"/>
          <w:u w:val="single"/>
        </w:rPr>
        <w:t xml:space="preserve">                         </w:t>
      </w:r>
    </w:p>
    <w:p w14:paraId="05058C24">
      <w:pPr>
        <w:rPr>
          <w:rFonts w:eastAsia="黑体"/>
          <w:sz w:val="28"/>
          <w:szCs w:val="44"/>
          <w:highlight w:val="none"/>
        </w:rPr>
      </w:pPr>
      <w:r>
        <w:rPr>
          <w:rFonts w:hint="eastAsia" w:eastAsia="黑体"/>
          <w:sz w:val="28"/>
          <w:szCs w:val="44"/>
          <w:highlight w:val="none"/>
        </w:rPr>
        <w:br w:type="page"/>
      </w:r>
    </w:p>
    <w:p w14:paraId="40DDE917">
      <w:pPr>
        <w:pStyle w:val="4"/>
        <w:spacing w:before="0" w:after="0" w:line="360" w:lineRule="auto"/>
        <w:jc w:val="center"/>
        <w:rPr>
          <w:sz w:val="72"/>
          <w:szCs w:val="72"/>
          <w:highlight w:val="none"/>
        </w:rPr>
      </w:pPr>
      <w:bookmarkStart w:id="5" w:name="_Hlt10519799"/>
      <w:bookmarkEnd w:id="5"/>
      <w:bookmarkStart w:id="6" w:name="_Hlt10456397"/>
      <w:bookmarkEnd w:id="6"/>
    </w:p>
    <w:p w14:paraId="1C43F10C">
      <w:pPr>
        <w:pStyle w:val="4"/>
        <w:spacing w:before="0" w:after="0" w:line="360" w:lineRule="auto"/>
        <w:jc w:val="center"/>
        <w:rPr>
          <w:sz w:val="72"/>
          <w:szCs w:val="72"/>
          <w:highlight w:val="none"/>
        </w:rPr>
      </w:pPr>
      <w:r>
        <w:rPr>
          <w:rFonts w:hint="eastAsia"/>
          <w:sz w:val="72"/>
          <w:szCs w:val="72"/>
          <w:highlight w:val="none"/>
        </w:rPr>
        <w:t>响应文件商务部分</w:t>
      </w:r>
    </w:p>
    <w:p w14:paraId="75831D17">
      <w:pPr>
        <w:jc w:val="center"/>
        <w:rPr>
          <w:rFonts w:ascii="黑体" w:eastAsia="黑体"/>
          <w:sz w:val="72"/>
          <w:szCs w:val="72"/>
          <w:highlight w:val="none"/>
        </w:rPr>
      </w:pPr>
      <w:r>
        <w:rPr>
          <w:rFonts w:hint="eastAsia" w:ascii="黑体" w:eastAsia="黑体"/>
          <w:sz w:val="72"/>
          <w:szCs w:val="72"/>
          <w:highlight w:val="none"/>
        </w:rPr>
        <w:t>（单独装订成册）</w:t>
      </w:r>
    </w:p>
    <w:p w14:paraId="4200035A">
      <w:pPr>
        <w:rPr>
          <w:highlight w:val="none"/>
        </w:rPr>
      </w:pPr>
    </w:p>
    <w:p w14:paraId="158D6140">
      <w:pPr>
        <w:pStyle w:val="10"/>
        <w:rPr>
          <w:highlight w:val="none"/>
        </w:rPr>
      </w:pPr>
    </w:p>
    <w:p w14:paraId="6BD887A6">
      <w:pPr>
        <w:pStyle w:val="19"/>
        <w:adjustRightInd w:val="0"/>
        <w:snapToGrid w:val="0"/>
        <w:spacing w:after="0" w:line="360" w:lineRule="auto"/>
        <w:ind w:firstLine="210"/>
        <w:rPr>
          <w:highlight w:val="none"/>
        </w:rPr>
      </w:pPr>
    </w:p>
    <w:p w14:paraId="6CD8DC5E">
      <w:pPr>
        <w:spacing w:line="360" w:lineRule="auto"/>
        <w:ind w:firstLine="566" w:firstLineChars="177"/>
        <w:rPr>
          <w:rFonts w:eastAsia="仿宋"/>
          <w:sz w:val="32"/>
          <w:szCs w:val="32"/>
          <w:highlight w:val="none"/>
        </w:rPr>
      </w:pPr>
      <w:r>
        <w:rPr>
          <w:rFonts w:eastAsia="仿宋"/>
          <w:sz w:val="32"/>
          <w:szCs w:val="32"/>
          <w:highlight w:val="none"/>
        </w:rPr>
        <w:t>报价人名称（加盖公章）：</w:t>
      </w:r>
      <w:r>
        <w:rPr>
          <w:rFonts w:eastAsia="仿宋"/>
          <w:sz w:val="32"/>
          <w:szCs w:val="32"/>
          <w:highlight w:val="none"/>
          <w:u w:val="single"/>
        </w:rPr>
        <w:t xml:space="preserve">                         </w:t>
      </w:r>
    </w:p>
    <w:p w14:paraId="568B0619">
      <w:pPr>
        <w:spacing w:line="360" w:lineRule="auto"/>
        <w:ind w:firstLine="566" w:firstLineChars="177"/>
        <w:rPr>
          <w:rFonts w:eastAsia="仿宋"/>
          <w:sz w:val="32"/>
          <w:szCs w:val="32"/>
          <w:highlight w:val="none"/>
        </w:rPr>
      </w:pPr>
      <w:r>
        <w:rPr>
          <w:rFonts w:eastAsia="仿宋"/>
          <w:sz w:val="32"/>
          <w:szCs w:val="32"/>
          <w:highlight w:val="none"/>
        </w:rPr>
        <w:t>联系人：</w:t>
      </w:r>
      <w:r>
        <w:rPr>
          <w:rFonts w:eastAsia="仿宋"/>
          <w:sz w:val="32"/>
          <w:szCs w:val="32"/>
          <w:highlight w:val="none"/>
          <w:u w:val="single"/>
        </w:rPr>
        <w:t xml:space="preserve">                         </w:t>
      </w:r>
    </w:p>
    <w:p w14:paraId="2E75C1FA">
      <w:pPr>
        <w:spacing w:line="360" w:lineRule="auto"/>
        <w:ind w:firstLine="566" w:firstLineChars="177"/>
        <w:rPr>
          <w:rFonts w:eastAsia="仿宋"/>
          <w:sz w:val="32"/>
          <w:szCs w:val="32"/>
          <w:highlight w:val="none"/>
        </w:rPr>
      </w:pPr>
      <w:r>
        <w:rPr>
          <w:rFonts w:eastAsia="仿宋"/>
          <w:sz w:val="32"/>
          <w:szCs w:val="32"/>
          <w:highlight w:val="none"/>
        </w:rPr>
        <w:t>联系电话：</w:t>
      </w:r>
      <w:r>
        <w:rPr>
          <w:rFonts w:eastAsia="仿宋"/>
          <w:sz w:val="32"/>
          <w:szCs w:val="32"/>
          <w:highlight w:val="none"/>
          <w:u w:val="single"/>
        </w:rPr>
        <w:t xml:space="preserve">                         </w:t>
      </w:r>
    </w:p>
    <w:p w14:paraId="769F65F0">
      <w:pPr>
        <w:spacing w:line="360" w:lineRule="auto"/>
        <w:ind w:firstLine="566" w:firstLineChars="177"/>
        <w:rPr>
          <w:rFonts w:eastAsia="仿宋"/>
          <w:sz w:val="32"/>
          <w:szCs w:val="32"/>
          <w:highlight w:val="none"/>
        </w:rPr>
      </w:pPr>
      <w:r>
        <w:rPr>
          <w:rFonts w:eastAsia="仿宋"/>
          <w:sz w:val="32"/>
          <w:szCs w:val="32"/>
          <w:highlight w:val="none"/>
        </w:rPr>
        <w:t>日期：</w:t>
      </w:r>
      <w:r>
        <w:rPr>
          <w:rFonts w:eastAsia="仿宋"/>
          <w:sz w:val="32"/>
          <w:szCs w:val="32"/>
          <w:highlight w:val="none"/>
          <w:u w:val="single"/>
        </w:rPr>
        <w:t xml:space="preserve">                         </w:t>
      </w:r>
    </w:p>
    <w:p w14:paraId="5C16AB63">
      <w:pPr>
        <w:rPr>
          <w:rFonts w:eastAsia="仿宋_GB2312"/>
          <w:b/>
          <w:sz w:val="32"/>
          <w:szCs w:val="32"/>
          <w:highlight w:val="none"/>
        </w:rPr>
      </w:pPr>
      <w:r>
        <w:rPr>
          <w:rFonts w:eastAsia="仿宋_GB2312"/>
          <w:b/>
          <w:sz w:val="32"/>
          <w:szCs w:val="32"/>
          <w:highlight w:val="none"/>
        </w:rPr>
        <w:br w:type="page"/>
      </w:r>
    </w:p>
    <w:p w14:paraId="6CB9D0E6">
      <w:pPr>
        <w:pStyle w:val="4"/>
        <w:spacing w:before="0" w:after="0" w:line="360" w:lineRule="auto"/>
        <w:jc w:val="center"/>
        <w:rPr>
          <w:sz w:val="72"/>
          <w:szCs w:val="72"/>
          <w:highlight w:val="none"/>
        </w:rPr>
      </w:pPr>
    </w:p>
    <w:p w14:paraId="2F9002E3">
      <w:pPr>
        <w:pStyle w:val="4"/>
        <w:spacing w:before="0" w:after="0" w:line="360" w:lineRule="auto"/>
        <w:jc w:val="center"/>
        <w:rPr>
          <w:sz w:val="72"/>
          <w:szCs w:val="72"/>
          <w:highlight w:val="none"/>
        </w:rPr>
      </w:pPr>
      <w:r>
        <w:rPr>
          <w:rFonts w:hint="eastAsia"/>
          <w:sz w:val="72"/>
          <w:szCs w:val="72"/>
          <w:highlight w:val="none"/>
        </w:rPr>
        <w:t>响应文件技术部分</w:t>
      </w:r>
    </w:p>
    <w:p w14:paraId="42CB97B4">
      <w:pPr>
        <w:jc w:val="center"/>
        <w:rPr>
          <w:rFonts w:ascii="黑体" w:eastAsia="黑体"/>
          <w:sz w:val="72"/>
          <w:szCs w:val="72"/>
          <w:highlight w:val="none"/>
        </w:rPr>
      </w:pPr>
      <w:r>
        <w:rPr>
          <w:rFonts w:hint="eastAsia" w:ascii="黑体" w:eastAsia="黑体"/>
          <w:sz w:val="72"/>
          <w:szCs w:val="72"/>
          <w:highlight w:val="none"/>
        </w:rPr>
        <w:t>（单独装订成册）</w:t>
      </w:r>
    </w:p>
    <w:p w14:paraId="1787BB0C">
      <w:pPr>
        <w:rPr>
          <w:highlight w:val="none"/>
        </w:rPr>
      </w:pPr>
    </w:p>
    <w:p w14:paraId="4D1F68FE">
      <w:pPr>
        <w:pStyle w:val="10"/>
        <w:rPr>
          <w:highlight w:val="none"/>
        </w:rPr>
      </w:pPr>
    </w:p>
    <w:p w14:paraId="490BA380">
      <w:pPr>
        <w:pStyle w:val="19"/>
        <w:adjustRightInd w:val="0"/>
        <w:snapToGrid w:val="0"/>
        <w:spacing w:after="0" w:line="360" w:lineRule="auto"/>
        <w:ind w:firstLine="210"/>
        <w:rPr>
          <w:highlight w:val="none"/>
        </w:rPr>
      </w:pPr>
    </w:p>
    <w:p w14:paraId="5E8C4D6D">
      <w:pPr>
        <w:spacing w:line="360" w:lineRule="auto"/>
        <w:ind w:firstLine="566" w:firstLineChars="177"/>
        <w:rPr>
          <w:rFonts w:eastAsia="仿宋"/>
          <w:sz w:val="32"/>
          <w:szCs w:val="32"/>
          <w:highlight w:val="none"/>
        </w:rPr>
      </w:pPr>
      <w:r>
        <w:rPr>
          <w:rFonts w:eastAsia="仿宋"/>
          <w:sz w:val="32"/>
          <w:szCs w:val="32"/>
          <w:highlight w:val="none"/>
        </w:rPr>
        <w:t>报价人名称（加盖公章）：</w:t>
      </w:r>
      <w:r>
        <w:rPr>
          <w:rFonts w:eastAsia="仿宋"/>
          <w:sz w:val="32"/>
          <w:szCs w:val="32"/>
          <w:highlight w:val="none"/>
          <w:u w:val="single"/>
        </w:rPr>
        <w:t xml:space="preserve">                         </w:t>
      </w:r>
    </w:p>
    <w:p w14:paraId="478325F7">
      <w:pPr>
        <w:spacing w:line="360" w:lineRule="auto"/>
        <w:ind w:firstLine="566" w:firstLineChars="177"/>
        <w:rPr>
          <w:rFonts w:eastAsia="仿宋"/>
          <w:sz w:val="32"/>
          <w:szCs w:val="32"/>
          <w:highlight w:val="none"/>
        </w:rPr>
      </w:pPr>
      <w:r>
        <w:rPr>
          <w:rFonts w:eastAsia="仿宋"/>
          <w:sz w:val="32"/>
          <w:szCs w:val="32"/>
          <w:highlight w:val="none"/>
        </w:rPr>
        <w:t>联系人：</w:t>
      </w:r>
      <w:r>
        <w:rPr>
          <w:rFonts w:eastAsia="仿宋"/>
          <w:sz w:val="32"/>
          <w:szCs w:val="32"/>
          <w:highlight w:val="none"/>
          <w:u w:val="single"/>
        </w:rPr>
        <w:t xml:space="preserve">                         </w:t>
      </w:r>
    </w:p>
    <w:p w14:paraId="0D5446A1">
      <w:pPr>
        <w:spacing w:line="360" w:lineRule="auto"/>
        <w:ind w:firstLine="566" w:firstLineChars="177"/>
        <w:rPr>
          <w:rFonts w:eastAsia="仿宋"/>
          <w:sz w:val="32"/>
          <w:szCs w:val="32"/>
          <w:highlight w:val="none"/>
        </w:rPr>
      </w:pPr>
      <w:r>
        <w:rPr>
          <w:rFonts w:eastAsia="仿宋"/>
          <w:sz w:val="32"/>
          <w:szCs w:val="32"/>
          <w:highlight w:val="none"/>
        </w:rPr>
        <w:t>联系电话：</w:t>
      </w:r>
      <w:r>
        <w:rPr>
          <w:rFonts w:eastAsia="仿宋"/>
          <w:sz w:val="32"/>
          <w:szCs w:val="32"/>
          <w:highlight w:val="none"/>
          <w:u w:val="single"/>
        </w:rPr>
        <w:t xml:space="preserve">                         </w:t>
      </w:r>
    </w:p>
    <w:p w14:paraId="7526566B">
      <w:pPr>
        <w:spacing w:line="360" w:lineRule="auto"/>
        <w:ind w:firstLine="566" w:firstLineChars="177"/>
        <w:rPr>
          <w:rFonts w:eastAsia="仿宋"/>
          <w:sz w:val="32"/>
          <w:szCs w:val="32"/>
          <w:highlight w:val="none"/>
        </w:rPr>
      </w:pPr>
      <w:r>
        <w:rPr>
          <w:rFonts w:eastAsia="仿宋"/>
          <w:sz w:val="32"/>
          <w:szCs w:val="32"/>
          <w:highlight w:val="none"/>
        </w:rPr>
        <w:t>日期：</w:t>
      </w:r>
      <w:r>
        <w:rPr>
          <w:rFonts w:eastAsia="仿宋"/>
          <w:sz w:val="32"/>
          <w:szCs w:val="32"/>
          <w:highlight w:val="none"/>
          <w:u w:val="single"/>
        </w:rPr>
        <w:t xml:space="preserve">                         </w:t>
      </w:r>
    </w:p>
    <w:p w14:paraId="5ACE2F18">
      <w:pPr>
        <w:pStyle w:val="2"/>
        <w:spacing w:line="360" w:lineRule="auto"/>
        <w:jc w:val="both"/>
        <w:rPr>
          <w:rFonts w:eastAsia="仿宋_GB2312"/>
          <w:b/>
          <w:sz w:val="32"/>
          <w:szCs w:val="32"/>
          <w:highlight w:val="none"/>
        </w:rPr>
      </w:pPr>
    </w:p>
    <w:p w14:paraId="32F19F09">
      <w:pPr>
        <w:pStyle w:val="2"/>
        <w:rPr>
          <w:rFonts w:ascii="Times New Roman" w:hAnsi="Times New Roman" w:cs="Times New Roman"/>
          <w:color w:val="auto"/>
          <w:highlight w:val="none"/>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LF">
    <w:altName w:val="Times New Roman"/>
    <w:panose1 w:val="00000000000000000000"/>
    <w:charset w:val="00"/>
    <w:family w:val="auto"/>
    <w:pitch w:val="default"/>
    <w:sig w:usb0="00000000" w:usb1="00000000" w:usb2="00000000" w:usb3="00000000" w:csb0="00000097"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90D5E">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52CF0B72"/>
    <w:multiLevelType w:val="multilevel"/>
    <w:tmpl w:val="52CF0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MmQ1MzEyYTYwODNmNjI5MGY3M2FhMjEyOTRhNzMifQ=="/>
  </w:docVars>
  <w:rsids>
    <w:rsidRoot w:val="00BD5ED0"/>
    <w:rsid w:val="00001D67"/>
    <w:rsid w:val="00005B73"/>
    <w:rsid w:val="00012BFA"/>
    <w:rsid w:val="00045122"/>
    <w:rsid w:val="000503CE"/>
    <w:rsid w:val="000535B8"/>
    <w:rsid w:val="00055419"/>
    <w:rsid w:val="000616CD"/>
    <w:rsid w:val="00063F50"/>
    <w:rsid w:val="0006598B"/>
    <w:rsid w:val="0007421E"/>
    <w:rsid w:val="000742A1"/>
    <w:rsid w:val="00074383"/>
    <w:rsid w:val="00077653"/>
    <w:rsid w:val="000930FE"/>
    <w:rsid w:val="000941B8"/>
    <w:rsid w:val="000A0257"/>
    <w:rsid w:val="000A0DFB"/>
    <w:rsid w:val="000B2004"/>
    <w:rsid w:val="000B504D"/>
    <w:rsid w:val="000B72CC"/>
    <w:rsid w:val="000B79D1"/>
    <w:rsid w:val="000B7FE4"/>
    <w:rsid w:val="000C0834"/>
    <w:rsid w:val="000C2B30"/>
    <w:rsid w:val="000C2D95"/>
    <w:rsid w:val="000C327D"/>
    <w:rsid w:val="000C3723"/>
    <w:rsid w:val="000C4264"/>
    <w:rsid w:val="000D2A43"/>
    <w:rsid w:val="000D2D57"/>
    <w:rsid w:val="000D4735"/>
    <w:rsid w:val="000D5E49"/>
    <w:rsid w:val="000D6249"/>
    <w:rsid w:val="000D6353"/>
    <w:rsid w:val="000E125A"/>
    <w:rsid w:val="000E581E"/>
    <w:rsid w:val="000F0538"/>
    <w:rsid w:val="000F2427"/>
    <w:rsid w:val="000F2FC6"/>
    <w:rsid w:val="000F4060"/>
    <w:rsid w:val="000F575A"/>
    <w:rsid w:val="0010626E"/>
    <w:rsid w:val="0010706E"/>
    <w:rsid w:val="00113DAF"/>
    <w:rsid w:val="00117A72"/>
    <w:rsid w:val="0012090D"/>
    <w:rsid w:val="00120942"/>
    <w:rsid w:val="00121271"/>
    <w:rsid w:val="001264A1"/>
    <w:rsid w:val="00127DFC"/>
    <w:rsid w:val="0013176D"/>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0CC7"/>
    <w:rsid w:val="001A222F"/>
    <w:rsid w:val="001A2C93"/>
    <w:rsid w:val="001A5AE5"/>
    <w:rsid w:val="001B09E7"/>
    <w:rsid w:val="001B6B51"/>
    <w:rsid w:val="001C22FD"/>
    <w:rsid w:val="001C279B"/>
    <w:rsid w:val="001C6622"/>
    <w:rsid w:val="001D0EAA"/>
    <w:rsid w:val="001D0FE8"/>
    <w:rsid w:val="001D3185"/>
    <w:rsid w:val="001D4FB1"/>
    <w:rsid w:val="001D6AB7"/>
    <w:rsid w:val="001E5549"/>
    <w:rsid w:val="001E7603"/>
    <w:rsid w:val="001F7CAF"/>
    <w:rsid w:val="002000CE"/>
    <w:rsid w:val="002008CC"/>
    <w:rsid w:val="00204419"/>
    <w:rsid w:val="00205F12"/>
    <w:rsid w:val="00206D9A"/>
    <w:rsid w:val="00210BCF"/>
    <w:rsid w:val="00215784"/>
    <w:rsid w:val="00215DF7"/>
    <w:rsid w:val="00220762"/>
    <w:rsid w:val="0022330A"/>
    <w:rsid w:val="00227327"/>
    <w:rsid w:val="00227EAA"/>
    <w:rsid w:val="00231A8A"/>
    <w:rsid w:val="00234A4A"/>
    <w:rsid w:val="002355B4"/>
    <w:rsid w:val="00235976"/>
    <w:rsid w:val="0023686C"/>
    <w:rsid w:val="002368CE"/>
    <w:rsid w:val="00236E54"/>
    <w:rsid w:val="00237233"/>
    <w:rsid w:val="0024024A"/>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0F1C"/>
    <w:rsid w:val="002B607F"/>
    <w:rsid w:val="002B7214"/>
    <w:rsid w:val="002C357D"/>
    <w:rsid w:val="002C3587"/>
    <w:rsid w:val="002C772D"/>
    <w:rsid w:val="002D3639"/>
    <w:rsid w:val="002E2198"/>
    <w:rsid w:val="002E2C71"/>
    <w:rsid w:val="002E59B0"/>
    <w:rsid w:val="002E6516"/>
    <w:rsid w:val="002F109A"/>
    <w:rsid w:val="002F1157"/>
    <w:rsid w:val="002F3749"/>
    <w:rsid w:val="002F3DE0"/>
    <w:rsid w:val="003039A2"/>
    <w:rsid w:val="0031154B"/>
    <w:rsid w:val="0031424A"/>
    <w:rsid w:val="00314845"/>
    <w:rsid w:val="00327DE2"/>
    <w:rsid w:val="00327FC7"/>
    <w:rsid w:val="00331421"/>
    <w:rsid w:val="003356C6"/>
    <w:rsid w:val="0033731E"/>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905"/>
    <w:rsid w:val="003C5F72"/>
    <w:rsid w:val="003E4DE6"/>
    <w:rsid w:val="003F4157"/>
    <w:rsid w:val="003F7A36"/>
    <w:rsid w:val="00402779"/>
    <w:rsid w:val="00404AF8"/>
    <w:rsid w:val="00407262"/>
    <w:rsid w:val="004113A9"/>
    <w:rsid w:val="00412BC5"/>
    <w:rsid w:val="0042773C"/>
    <w:rsid w:val="004321F7"/>
    <w:rsid w:val="004333CD"/>
    <w:rsid w:val="00433918"/>
    <w:rsid w:val="00436EC9"/>
    <w:rsid w:val="004407A6"/>
    <w:rsid w:val="004444E8"/>
    <w:rsid w:val="00445796"/>
    <w:rsid w:val="00455511"/>
    <w:rsid w:val="00457216"/>
    <w:rsid w:val="00460621"/>
    <w:rsid w:val="00467CFA"/>
    <w:rsid w:val="0047063D"/>
    <w:rsid w:val="00470882"/>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326"/>
    <w:rsid w:val="004B145E"/>
    <w:rsid w:val="004B210A"/>
    <w:rsid w:val="004B5CC5"/>
    <w:rsid w:val="004B66ED"/>
    <w:rsid w:val="004B7C4E"/>
    <w:rsid w:val="004C3A44"/>
    <w:rsid w:val="004D1C1A"/>
    <w:rsid w:val="004E611C"/>
    <w:rsid w:val="004E62C9"/>
    <w:rsid w:val="004E7081"/>
    <w:rsid w:val="004F2DA5"/>
    <w:rsid w:val="004F3897"/>
    <w:rsid w:val="004F5933"/>
    <w:rsid w:val="0050381E"/>
    <w:rsid w:val="00507325"/>
    <w:rsid w:val="00510AF7"/>
    <w:rsid w:val="005123FF"/>
    <w:rsid w:val="005132C7"/>
    <w:rsid w:val="00513E78"/>
    <w:rsid w:val="0052004C"/>
    <w:rsid w:val="00520138"/>
    <w:rsid w:val="005210A5"/>
    <w:rsid w:val="00523326"/>
    <w:rsid w:val="005371FF"/>
    <w:rsid w:val="005461F1"/>
    <w:rsid w:val="00560A5A"/>
    <w:rsid w:val="00561B95"/>
    <w:rsid w:val="00565B17"/>
    <w:rsid w:val="005673DC"/>
    <w:rsid w:val="0058123D"/>
    <w:rsid w:val="00590112"/>
    <w:rsid w:val="005943DB"/>
    <w:rsid w:val="0059500F"/>
    <w:rsid w:val="005968DF"/>
    <w:rsid w:val="005A4DB6"/>
    <w:rsid w:val="005A4E94"/>
    <w:rsid w:val="005A74C6"/>
    <w:rsid w:val="005B3EF9"/>
    <w:rsid w:val="005B41F4"/>
    <w:rsid w:val="005B48FC"/>
    <w:rsid w:val="005B7F8E"/>
    <w:rsid w:val="005C161C"/>
    <w:rsid w:val="005C320D"/>
    <w:rsid w:val="005C4A94"/>
    <w:rsid w:val="005C6227"/>
    <w:rsid w:val="005D65AF"/>
    <w:rsid w:val="005E2D48"/>
    <w:rsid w:val="005E3228"/>
    <w:rsid w:val="005F1911"/>
    <w:rsid w:val="005F3328"/>
    <w:rsid w:val="00600C8B"/>
    <w:rsid w:val="00605737"/>
    <w:rsid w:val="0060686C"/>
    <w:rsid w:val="00610D6D"/>
    <w:rsid w:val="00610E99"/>
    <w:rsid w:val="00611986"/>
    <w:rsid w:val="00613D10"/>
    <w:rsid w:val="006155F4"/>
    <w:rsid w:val="00624134"/>
    <w:rsid w:val="0063300F"/>
    <w:rsid w:val="00633DF9"/>
    <w:rsid w:val="00635B18"/>
    <w:rsid w:val="00640CD1"/>
    <w:rsid w:val="0065355D"/>
    <w:rsid w:val="006778F7"/>
    <w:rsid w:val="00677B79"/>
    <w:rsid w:val="00681EC9"/>
    <w:rsid w:val="006920E8"/>
    <w:rsid w:val="006942F8"/>
    <w:rsid w:val="0069444D"/>
    <w:rsid w:val="006A2355"/>
    <w:rsid w:val="006A260A"/>
    <w:rsid w:val="006A33C7"/>
    <w:rsid w:val="006A736D"/>
    <w:rsid w:val="006B3ECB"/>
    <w:rsid w:val="006B507A"/>
    <w:rsid w:val="006C19C7"/>
    <w:rsid w:val="006C1DD0"/>
    <w:rsid w:val="006C627E"/>
    <w:rsid w:val="006C65B6"/>
    <w:rsid w:val="006D2C51"/>
    <w:rsid w:val="006D2E24"/>
    <w:rsid w:val="006D3754"/>
    <w:rsid w:val="006D4357"/>
    <w:rsid w:val="006D7153"/>
    <w:rsid w:val="006E0309"/>
    <w:rsid w:val="006E0C5E"/>
    <w:rsid w:val="006E5858"/>
    <w:rsid w:val="006E6A3C"/>
    <w:rsid w:val="006E6C16"/>
    <w:rsid w:val="006E7E05"/>
    <w:rsid w:val="006F2FE4"/>
    <w:rsid w:val="0070054D"/>
    <w:rsid w:val="007021A2"/>
    <w:rsid w:val="007032D8"/>
    <w:rsid w:val="00705A9F"/>
    <w:rsid w:val="00707BD7"/>
    <w:rsid w:val="00711644"/>
    <w:rsid w:val="0071376E"/>
    <w:rsid w:val="00715C2F"/>
    <w:rsid w:val="00715CF6"/>
    <w:rsid w:val="00721328"/>
    <w:rsid w:val="007214BF"/>
    <w:rsid w:val="00724289"/>
    <w:rsid w:val="00725404"/>
    <w:rsid w:val="00725833"/>
    <w:rsid w:val="00727DFA"/>
    <w:rsid w:val="00732A88"/>
    <w:rsid w:val="00733FC8"/>
    <w:rsid w:val="00742F97"/>
    <w:rsid w:val="00742FEB"/>
    <w:rsid w:val="00743B54"/>
    <w:rsid w:val="0074619F"/>
    <w:rsid w:val="007469CE"/>
    <w:rsid w:val="00757900"/>
    <w:rsid w:val="007579C5"/>
    <w:rsid w:val="0076054E"/>
    <w:rsid w:val="00764106"/>
    <w:rsid w:val="00770201"/>
    <w:rsid w:val="00771D4D"/>
    <w:rsid w:val="007722DD"/>
    <w:rsid w:val="00773E1D"/>
    <w:rsid w:val="00781472"/>
    <w:rsid w:val="00782C1C"/>
    <w:rsid w:val="00786D41"/>
    <w:rsid w:val="00792B1C"/>
    <w:rsid w:val="00793B49"/>
    <w:rsid w:val="00794F11"/>
    <w:rsid w:val="007953EE"/>
    <w:rsid w:val="007977C5"/>
    <w:rsid w:val="00797AC3"/>
    <w:rsid w:val="007A5BEF"/>
    <w:rsid w:val="007A6E42"/>
    <w:rsid w:val="007A6F56"/>
    <w:rsid w:val="007B29F5"/>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0CBD"/>
    <w:rsid w:val="008139B0"/>
    <w:rsid w:val="00816D3B"/>
    <w:rsid w:val="0083038F"/>
    <w:rsid w:val="00833C18"/>
    <w:rsid w:val="0083540F"/>
    <w:rsid w:val="00837974"/>
    <w:rsid w:val="00837F4F"/>
    <w:rsid w:val="008402CE"/>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2CDC"/>
    <w:rsid w:val="008A31B3"/>
    <w:rsid w:val="008A528A"/>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95C"/>
    <w:rsid w:val="00926ED4"/>
    <w:rsid w:val="00927186"/>
    <w:rsid w:val="0093182D"/>
    <w:rsid w:val="00932531"/>
    <w:rsid w:val="00932C9F"/>
    <w:rsid w:val="00932F10"/>
    <w:rsid w:val="009437E8"/>
    <w:rsid w:val="00943A2D"/>
    <w:rsid w:val="00951AD3"/>
    <w:rsid w:val="009569D6"/>
    <w:rsid w:val="00957C2D"/>
    <w:rsid w:val="00964A4B"/>
    <w:rsid w:val="0096611E"/>
    <w:rsid w:val="009673AF"/>
    <w:rsid w:val="009772B9"/>
    <w:rsid w:val="00984E18"/>
    <w:rsid w:val="00985E72"/>
    <w:rsid w:val="0099786D"/>
    <w:rsid w:val="009B38A1"/>
    <w:rsid w:val="009B3D46"/>
    <w:rsid w:val="009C6F7D"/>
    <w:rsid w:val="009D2A2D"/>
    <w:rsid w:val="009D5042"/>
    <w:rsid w:val="009F03D0"/>
    <w:rsid w:val="009F05E5"/>
    <w:rsid w:val="009F253C"/>
    <w:rsid w:val="009F34D1"/>
    <w:rsid w:val="009F67E6"/>
    <w:rsid w:val="009F7302"/>
    <w:rsid w:val="00A05F19"/>
    <w:rsid w:val="00A11CF1"/>
    <w:rsid w:val="00A16FBD"/>
    <w:rsid w:val="00A20D53"/>
    <w:rsid w:val="00A2111B"/>
    <w:rsid w:val="00A25FAB"/>
    <w:rsid w:val="00A27258"/>
    <w:rsid w:val="00A3020E"/>
    <w:rsid w:val="00A31649"/>
    <w:rsid w:val="00A326B8"/>
    <w:rsid w:val="00A34A4A"/>
    <w:rsid w:val="00A36417"/>
    <w:rsid w:val="00A40F11"/>
    <w:rsid w:val="00A43898"/>
    <w:rsid w:val="00A450CE"/>
    <w:rsid w:val="00A46C5D"/>
    <w:rsid w:val="00A53317"/>
    <w:rsid w:val="00A549B4"/>
    <w:rsid w:val="00A5612B"/>
    <w:rsid w:val="00A57928"/>
    <w:rsid w:val="00A6082D"/>
    <w:rsid w:val="00A63294"/>
    <w:rsid w:val="00A70391"/>
    <w:rsid w:val="00A71EF2"/>
    <w:rsid w:val="00A72D1C"/>
    <w:rsid w:val="00A74482"/>
    <w:rsid w:val="00A74EE0"/>
    <w:rsid w:val="00A76643"/>
    <w:rsid w:val="00A7749C"/>
    <w:rsid w:val="00A7786F"/>
    <w:rsid w:val="00A861CA"/>
    <w:rsid w:val="00A876AE"/>
    <w:rsid w:val="00A87C81"/>
    <w:rsid w:val="00A95B2F"/>
    <w:rsid w:val="00A96A59"/>
    <w:rsid w:val="00AB24A2"/>
    <w:rsid w:val="00AB4398"/>
    <w:rsid w:val="00AB7DBB"/>
    <w:rsid w:val="00AC1ADC"/>
    <w:rsid w:val="00AC2E6F"/>
    <w:rsid w:val="00AC3A72"/>
    <w:rsid w:val="00AD016B"/>
    <w:rsid w:val="00AD0A3F"/>
    <w:rsid w:val="00AD0D60"/>
    <w:rsid w:val="00AD137A"/>
    <w:rsid w:val="00AD2C6E"/>
    <w:rsid w:val="00AD445F"/>
    <w:rsid w:val="00AD4A1F"/>
    <w:rsid w:val="00AE6CCF"/>
    <w:rsid w:val="00AF04F6"/>
    <w:rsid w:val="00AF089C"/>
    <w:rsid w:val="00AF20AC"/>
    <w:rsid w:val="00AF2EC7"/>
    <w:rsid w:val="00AF62A5"/>
    <w:rsid w:val="00AF7628"/>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1912"/>
    <w:rsid w:val="00B72957"/>
    <w:rsid w:val="00B73956"/>
    <w:rsid w:val="00B75E79"/>
    <w:rsid w:val="00B8143C"/>
    <w:rsid w:val="00B82C95"/>
    <w:rsid w:val="00B84BD7"/>
    <w:rsid w:val="00B87690"/>
    <w:rsid w:val="00B87F6F"/>
    <w:rsid w:val="00B9040F"/>
    <w:rsid w:val="00B92C68"/>
    <w:rsid w:val="00B95683"/>
    <w:rsid w:val="00B979FB"/>
    <w:rsid w:val="00BB21E0"/>
    <w:rsid w:val="00BB526C"/>
    <w:rsid w:val="00BC09CD"/>
    <w:rsid w:val="00BC12D4"/>
    <w:rsid w:val="00BC18B3"/>
    <w:rsid w:val="00BC1A2B"/>
    <w:rsid w:val="00BC1BB2"/>
    <w:rsid w:val="00BD5ED0"/>
    <w:rsid w:val="00BE5655"/>
    <w:rsid w:val="00BE62B0"/>
    <w:rsid w:val="00BF2792"/>
    <w:rsid w:val="00BF3167"/>
    <w:rsid w:val="00BF4097"/>
    <w:rsid w:val="00BF4AA9"/>
    <w:rsid w:val="00BF6216"/>
    <w:rsid w:val="00C11DC8"/>
    <w:rsid w:val="00C139AD"/>
    <w:rsid w:val="00C1766C"/>
    <w:rsid w:val="00C265B3"/>
    <w:rsid w:val="00C26BEC"/>
    <w:rsid w:val="00C36E31"/>
    <w:rsid w:val="00C36F57"/>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039F1"/>
    <w:rsid w:val="00D1361C"/>
    <w:rsid w:val="00D22FB3"/>
    <w:rsid w:val="00D2717E"/>
    <w:rsid w:val="00D320E7"/>
    <w:rsid w:val="00D3269F"/>
    <w:rsid w:val="00D36416"/>
    <w:rsid w:val="00D37F48"/>
    <w:rsid w:val="00D40845"/>
    <w:rsid w:val="00D418BC"/>
    <w:rsid w:val="00D44B25"/>
    <w:rsid w:val="00D45A27"/>
    <w:rsid w:val="00D46E62"/>
    <w:rsid w:val="00D52541"/>
    <w:rsid w:val="00D54BA0"/>
    <w:rsid w:val="00D608D9"/>
    <w:rsid w:val="00D634C8"/>
    <w:rsid w:val="00D66E24"/>
    <w:rsid w:val="00D7384E"/>
    <w:rsid w:val="00D74977"/>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53C7"/>
    <w:rsid w:val="00DD686B"/>
    <w:rsid w:val="00DE3373"/>
    <w:rsid w:val="00DE654E"/>
    <w:rsid w:val="00DE72B9"/>
    <w:rsid w:val="00DF18A5"/>
    <w:rsid w:val="00DF4ECA"/>
    <w:rsid w:val="00DF5183"/>
    <w:rsid w:val="00DF6697"/>
    <w:rsid w:val="00DF7AB5"/>
    <w:rsid w:val="00DF7F0A"/>
    <w:rsid w:val="00E07390"/>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0A3C"/>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3FC8"/>
    <w:rsid w:val="00EE5A2D"/>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2AAC"/>
    <w:rsid w:val="00F666EF"/>
    <w:rsid w:val="00F67143"/>
    <w:rsid w:val="00F74868"/>
    <w:rsid w:val="00F77685"/>
    <w:rsid w:val="00F81417"/>
    <w:rsid w:val="00F854B9"/>
    <w:rsid w:val="00F877C0"/>
    <w:rsid w:val="00F938F5"/>
    <w:rsid w:val="00F94850"/>
    <w:rsid w:val="00F94EA1"/>
    <w:rsid w:val="00F97E28"/>
    <w:rsid w:val="00FA6653"/>
    <w:rsid w:val="00FB1DFB"/>
    <w:rsid w:val="00FB50A2"/>
    <w:rsid w:val="00FB74E0"/>
    <w:rsid w:val="00FC5B58"/>
    <w:rsid w:val="00FC7D84"/>
    <w:rsid w:val="00FD24E2"/>
    <w:rsid w:val="00FD50D4"/>
    <w:rsid w:val="00FD6E74"/>
    <w:rsid w:val="00FE0424"/>
    <w:rsid w:val="00FE3E85"/>
    <w:rsid w:val="00FF2CE6"/>
    <w:rsid w:val="00FF40A5"/>
    <w:rsid w:val="00FF491E"/>
    <w:rsid w:val="00FF64ED"/>
    <w:rsid w:val="012531F6"/>
    <w:rsid w:val="0166774B"/>
    <w:rsid w:val="02A5520C"/>
    <w:rsid w:val="02DC57C6"/>
    <w:rsid w:val="02DD56C1"/>
    <w:rsid w:val="030D7299"/>
    <w:rsid w:val="032064E7"/>
    <w:rsid w:val="03446B17"/>
    <w:rsid w:val="035B150A"/>
    <w:rsid w:val="035D4211"/>
    <w:rsid w:val="037D5EE3"/>
    <w:rsid w:val="03CC780E"/>
    <w:rsid w:val="03D346AC"/>
    <w:rsid w:val="03E05C76"/>
    <w:rsid w:val="04CF6E29"/>
    <w:rsid w:val="05902268"/>
    <w:rsid w:val="059366CF"/>
    <w:rsid w:val="05C313AC"/>
    <w:rsid w:val="05D00163"/>
    <w:rsid w:val="05E83821"/>
    <w:rsid w:val="060D3D6A"/>
    <w:rsid w:val="06CD7D96"/>
    <w:rsid w:val="077C34B8"/>
    <w:rsid w:val="07A209C4"/>
    <w:rsid w:val="080D26DA"/>
    <w:rsid w:val="08284245"/>
    <w:rsid w:val="086F1260"/>
    <w:rsid w:val="0880226D"/>
    <w:rsid w:val="08874395"/>
    <w:rsid w:val="089F2BDE"/>
    <w:rsid w:val="08BB2505"/>
    <w:rsid w:val="09290F05"/>
    <w:rsid w:val="096A04BC"/>
    <w:rsid w:val="098C6D82"/>
    <w:rsid w:val="099A07E1"/>
    <w:rsid w:val="09E64446"/>
    <w:rsid w:val="0A9B4FED"/>
    <w:rsid w:val="0B0C0A79"/>
    <w:rsid w:val="0B451F6A"/>
    <w:rsid w:val="0BB2311F"/>
    <w:rsid w:val="0C6F4C8D"/>
    <w:rsid w:val="0D0E0EB6"/>
    <w:rsid w:val="0D2C7836"/>
    <w:rsid w:val="0D690A8B"/>
    <w:rsid w:val="0D6C19B0"/>
    <w:rsid w:val="0D6C40D7"/>
    <w:rsid w:val="0D755C3F"/>
    <w:rsid w:val="0DE142CB"/>
    <w:rsid w:val="0E3A1C10"/>
    <w:rsid w:val="0E5139F9"/>
    <w:rsid w:val="0EF44384"/>
    <w:rsid w:val="0FD05024"/>
    <w:rsid w:val="0FDC1CDC"/>
    <w:rsid w:val="10223C48"/>
    <w:rsid w:val="10AA73F0"/>
    <w:rsid w:val="112245AE"/>
    <w:rsid w:val="12206B66"/>
    <w:rsid w:val="12435D4E"/>
    <w:rsid w:val="12475EA9"/>
    <w:rsid w:val="12AF50E7"/>
    <w:rsid w:val="132A2A6A"/>
    <w:rsid w:val="133360BD"/>
    <w:rsid w:val="133B0072"/>
    <w:rsid w:val="13AA767A"/>
    <w:rsid w:val="13C5585C"/>
    <w:rsid w:val="13F641DB"/>
    <w:rsid w:val="14227D30"/>
    <w:rsid w:val="146A5814"/>
    <w:rsid w:val="146E4633"/>
    <w:rsid w:val="14D23383"/>
    <w:rsid w:val="150412EA"/>
    <w:rsid w:val="156C55BC"/>
    <w:rsid w:val="15AB60E4"/>
    <w:rsid w:val="160523BF"/>
    <w:rsid w:val="16C01CA1"/>
    <w:rsid w:val="16E3076D"/>
    <w:rsid w:val="171438BA"/>
    <w:rsid w:val="17230955"/>
    <w:rsid w:val="17DF2075"/>
    <w:rsid w:val="182770BA"/>
    <w:rsid w:val="187F5606"/>
    <w:rsid w:val="18863017"/>
    <w:rsid w:val="18AC6D73"/>
    <w:rsid w:val="18B362F8"/>
    <w:rsid w:val="18D479E5"/>
    <w:rsid w:val="192F0DDA"/>
    <w:rsid w:val="19F8741E"/>
    <w:rsid w:val="1A7F3DD2"/>
    <w:rsid w:val="1A8A76C7"/>
    <w:rsid w:val="1AD936DC"/>
    <w:rsid w:val="1AF51BB0"/>
    <w:rsid w:val="1B4716B4"/>
    <w:rsid w:val="1BAF6202"/>
    <w:rsid w:val="1C08419D"/>
    <w:rsid w:val="1C303687"/>
    <w:rsid w:val="1C7879D5"/>
    <w:rsid w:val="1CB87339"/>
    <w:rsid w:val="1D4D5FFD"/>
    <w:rsid w:val="1D855A12"/>
    <w:rsid w:val="1DAD0DD7"/>
    <w:rsid w:val="1E023CD5"/>
    <w:rsid w:val="1E3B3D7D"/>
    <w:rsid w:val="1F7A0970"/>
    <w:rsid w:val="1FB20FD7"/>
    <w:rsid w:val="20803F33"/>
    <w:rsid w:val="209E2C67"/>
    <w:rsid w:val="215F4227"/>
    <w:rsid w:val="216F32CA"/>
    <w:rsid w:val="21CE6CB6"/>
    <w:rsid w:val="22124112"/>
    <w:rsid w:val="23BE7468"/>
    <w:rsid w:val="23D07304"/>
    <w:rsid w:val="23F57352"/>
    <w:rsid w:val="24662DA2"/>
    <w:rsid w:val="249A7996"/>
    <w:rsid w:val="24BB79C6"/>
    <w:rsid w:val="25A55F80"/>
    <w:rsid w:val="266A16A4"/>
    <w:rsid w:val="267E2359"/>
    <w:rsid w:val="26BC7CBC"/>
    <w:rsid w:val="27447ED5"/>
    <w:rsid w:val="275F3A77"/>
    <w:rsid w:val="27F438F0"/>
    <w:rsid w:val="28094EEC"/>
    <w:rsid w:val="284F0253"/>
    <w:rsid w:val="28644870"/>
    <w:rsid w:val="29006B2B"/>
    <w:rsid w:val="2A3C3357"/>
    <w:rsid w:val="2A713C4D"/>
    <w:rsid w:val="2AE949DF"/>
    <w:rsid w:val="2B3B474B"/>
    <w:rsid w:val="2B6A14C8"/>
    <w:rsid w:val="2B8D044E"/>
    <w:rsid w:val="2BD638DC"/>
    <w:rsid w:val="2BF55032"/>
    <w:rsid w:val="2C016BB8"/>
    <w:rsid w:val="2C444745"/>
    <w:rsid w:val="2D2847E0"/>
    <w:rsid w:val="2D615106"/>
    <w:rsid w:val="2D77461B"/>
    <w:rsid w:val="2D857CDE"/>
    <w:rsid w:val="2DB37383"/>
    <w:rsid w:val="2DFF3115"/>
    <w:rsid w:val="2E101916"/>
    <w:rsid w:val="2E1D3C7A"/>
    <w:rsid w:val="2E400C5F"/>
    <w:rsid w:val="2E5209E3"/>
    <w:rsid w:val="2EB01AFE"/>
    <w:rsid w:val="2EEA3421"/>
    <w:rsid w:val="2FAF5806"/>
    <w:rsid w:val="300D2403"/>
    <w:rsid w:val="300E1ED4"/>
    <w:rsid w:val="30592C7B"/>
    <w:rsid w:val="30B20467"/>
    <w:rsid w:val="30CC3179"/>
    <w:rsid w:val="30D1119A"/>
    <w:rsid w:val="30E6401D"/>
    <w:rsid w:val="30F0607E"/>
    <w:rsid w:val="30F12F4C"/>
    <w:rsid w:val="3112402E"/>
    <w:rsid w:val="313D3E38"/>
    <w:rsid w:val="319677F1"/>
    <w:rsid w:val="32611BF0"/>
    <w:rsid w:val="3269479A"/>
    <w:rsid w:val="32D62AE0"/>
    <w:rsid w:val="335A2B08"/>
    <w:rsid w:val="33777759"/>
    <w:rsid w:val="33A83294"/>
    <w:rsid w:val="33D057FD"/>
    <w:rsid w:val="34011E26"/>
    <w:rsid w:val="341B4D23"/>
    <w:rsid w:val="35A2149A"/>
    <w:rsid w:val="36A81FB2"/>
    <w:rsid w:val="36CE3D1B"/>
    <w:rsid w:val="36D44917"/>
    <w:rsid w:val="3722158D"/>
    <w:rsid w:val="375E09FC"/>
    <w:rsid w:val="37ED1634"/>
    <w:rsid w:val="382F62A9"/>
    <w:rsid w:val="38525FA9"/>
    <w:rsid w:val="38E555E6"/>
    <w:rsid w:val="39003F1D"/>
    <w:rsid w:val="39276876"/>
    <w:rsid w:val="392B2930"/>
    <w:rsid w:val="39544BFD"/>
    <w:rsid w:val="3A665744"/>
    <w:rsid w:val="3ABB388B"/>
    <w:rsid w:val="3AC853CC"/>
    <w:rsid w:val="3B5129DA"/>
    <w:rsid w:val="3B6C15C2"/>
    <w:rsid w:val="3C0A7F99"/>
    <w:rsid w:val="3C1F6635"/>
    <w:rsid w:val="3C582CD8"/>
    <w:rsid w:val="3C8C2585"/>
    <w:rsid w:val="3D0B23C6"/>
    <w:rsid w:val="3DD70AAE"/>
    <w:rsid w:val="3E094E14"/>
    <w:rsid w:val="3E2546CD"/>
    <w:rsid w:val="3EFA73C7"/>
    <w:rsid w:val="40531C58"/>
    <w:rsid w:val="41192D98"/>
    <w:rsid w:val="413E5CD9"/>
    <w:rsid w:val="41485DDC"/>
    <w:rsid w:val="42072045"/>
    <w:rsid w:val="420E33D3"/>
    <w:rsid w:val="425F59DD"/>
    <w:rsid w:val="43425F9D"/>
    <w:rsid w:val="436C47C5"/>
    <w:rsid w:val="43AB683C"/>
    <w:rsid w:val="43C33D49"/>
    <w:rsid w:val="43E16B02"/>
    <w:rsid w:val="43F465D0"/>
    <w:rsid w:val="442A053D"/>
    <w:rsid w:val="44440739"/>
    <w:rsid w:val="44692B43"/>
    <w:rsid w:val="446F65B8"/>
    <w:rsid w:val="44DE5AD1"/>
    <w:rsid w:val="44ED2FF0"/>
    <w:rsid w:val="44F057A6"/>
    <w:rsid w:val="45107F7F"/>
    <w:rsid w:val="459C5E40"/>
    <w:rsid w:val="45A95346"/>
    <w:rsid w:val="46416F41"/>
    <w:rsid w:val="46706B87"/>
    <w:rsid w:val="46C4203A"/>
    <w:rsid w:val="46C87FF5"/>
    <w:rsid w:val="46E36556"/>
    <w:rsid w:val="46F6689C"/>
    <w:rsid w:val="470E29AE"/>
    <w:rsid w:val="49CB0CCD"/>
    <w:rsid w:val="49EC2046"/>
    <w:rsid w:val="4A5D4EF8"/>
    <w:rsid w:val="4A5F5719"/>
    <w:rsid w:val="4AA610D6"/>
    <w:rsid w:val="4AAD305D"/>
    <w:rsid w:val="4AD16064"/>
    <w:rsid w:val="4B0C055A"/>
    <w:rsid w:val="4B665EA2"/>
    <w:rsid w:val="4BB85E8D"/>
    <w:rsid w:val="4C54768E"/>
    <w:rsid w:val="4C8B4A7C"/>
    <w:rsid w:val="4C9F6FA8"/>
    <w:rsid w:val="4CB30DFF"/>
    <w:rsid w:val="4CE423C8"/>
    <w:rsid w:val="4CFC368B"/>
    <w:rsid w:val="4D0E072B"/>
    <w:rsid w:val="4D341E7F"/>
    <w:rsid w:val="4D46216D"/>
    <w:rsid w:val="4E7D412D"/>
    <w:rsid w:val="4EB946C7"/>
    <w:rsid w:val="4F041DE6"/>
    <w:rsid w:val="4F086AAF"/>
    <w:rsid w:val="4F7722EA"/>
    <w:rsid w:val="4F8E2029"/>
    <w:rsid w:val="5069668A"/>
    <w:rsid w:val="50857486"/>
    <w:rsid w:val="50A83CB2"/>
    <w:rsid w:val="512B42F2"/>
    <w:rsid w:val="525B3FFE"/>
    <w:rsid w:val="533013BB"/>
    <w:rsid w:val="53806F03"/>
    <w:rsid w:val="538E5DEC"/>
    <w:rsid w:val="54646C7A"/>
    <w:rsid w:val="549C21E7"/>
    <w:rsid w:val="551E1924"/>
    <w:rsid w:val="558E2409"/>
    <w:rsid w:val="56567826"/>
    <w:rsid w:val="568D27A3"/>
    <w:rsid w:val="56D076DF"/>
    <w:rsid w:val="56E34736"/>
    <w:rsid w:val="56FB15A3"/>
    <w:rsid w:val="572C3C94"/>
    <w:rsid w:val="57806BBC"/>
    <w:rsid w:val="57E8026A"/>
    <w:rsid w:val="58963DA7"/>
    <w:rsid w:val="58D52445"/>
    <w:rsid w:val="592C3305"/>
    <w:rsid w:val="5A2C7551"/>
    <w:rsid w:val="5A400720"/>
    <w:rsid w:val="5B74323E"/>
    <w:rsid w:val="5BB80D25"/>
    <w:rsid w:val="5C9D73D6"/>
    <w:rsid w:val="5CD36914"/>
    <w:rsid w:val="5CF4139A"/>
    <w:rsid w:val="5D693C9C"/>
    <w:rsid w:val="5D881E34"/>
    <w:rsid w:val="5DE973D6"/>
    <w:rsid w:val="5E1A530E"/>
    <w:rsid w:val="5E8D2D21"/>
    <w:rsid w:val="5EBD1212"/>
    <w:rsid w:val="5FAA759D"/>
    <w:rsid w:val="60072AB5"/>
    <w:rsid w:val="60335542"/>
    <w:rsid w:val="60D85980"/>
    <w:rsid w:val="62051CA5"/>
    <w:rsid w:val="623F329A"/>
    <w:rsid w:val="625069DB"/>
    <w:rsid w:val="62695E27"/>
    <w:rsid w:val="628242DE"/>
    <w:rsid w:val="62DE530A"/>
    <w:rsid w:val="636127C3"/>
    <w:rsid w:val="63AD1BC9"/>
    <w:rsid w:val="63B144A2"/>
    <w:rsid w:val="63ED0C43"/>
    <w:rsid w:val="64016C13"/>
    <w:rsid w:val="648C045C"/>
    <w:rsid w:val="64D836A1"/>
    <w:rsid w:val="6541100E"/>
    <w:rsid w:val="654C0BA8"/>
    <w:rsid w:val="663721DF"/>
    <w:rsid w:val="664352EB"/>
    <w:rsid w:val="66544FA9"/>
    <w:rsid w:val="672079BD"/>
    <w:rsid w:val="683E7EE4"/>
    <w:rsid w:val="68DC1286"/>
    <w:rsid w:val="696610E4"/>
    <w:rsid w:val="69676588"/>
    <w:rsid w:val="6A1110F5"/>
    <w:rsid w:val="6A83721D"/>
    <w:rsid w:val="6AA858C3"/>
    <w:rsid w:val="6AD71D05"/>
    <w:rsid w:val="6ADC53BD"/>
    <w:rsid w:val="6AE21101"/>
    <w:rsid w:val="6B0C207B"/>
    <w:rsid w:val="6B4F3B9E"/>
    <w:rsid w:val="6BD63153"/>
    <w:rsid w:val="6C5B55DC"/>
    <w:rsid w:val="6CA14EDA"/>
    <w:rsid w:val="6CAE03DD"/>
    <w:rsid w:val="6CE56E6B"/>
    <w:rsid w:val="6D032DAA"/>
    <w:rsid w:val="6D8B0305"/>
    <w:rsid w:val="6E005A26"/>
    <w:rsid w:val="6E4E6782"/>
    <w:rsid w:val="6E6042B7"/>
    <w:rsid w:val="6E6329C5"/>
    <w:rsid w:val="6EAB5BC9"/>
    <w:rsid w:val="6EC15CE0"/>
    <w:rsid w:val="6EEE75B5"/>
    <w:rsid w:val="6EF07839"/>
    <w:rsid w:val="6EFF345A"/>
    <w:rsid w:val="6F0E41D6"/>
    <w:rsid w:val="6F2406E1"/>
    <w:rsid w:val="6F457B85"/>
    <w:rsid w:val="6F6D60C5"/>
    <w:rsid w:val="6FB4540B"/>
    <w:rsid w:val="6FC36CFC"/>
    <w:rsid w:val="7090112E"/>
    <w:rsid w:val="70C73255"/>
    <w:rsid w:val="71610FBE"/>
    <w:rsid w:val="71BB16BD"/>
    <w:rsid w:val="72312642"/>
    <w:rsid w:val="725008FF"/>
    <w:rsid w:val="72760778"/>
    <w:rsid w:val="73D019E7"/>
    <w:rsid w:val="743104E3"/>
    <w:rsid w:val="74320C3C"/>
    <w:rsid w:val="74513162"/>
    <w:rsid w:val="75431AF8"/>
    <w:rsid w:val="757B75BC"/>
    <w:rsid w:val="75DC381F"/>
    <w:rsid w:val="762A7AD4"/>
    <w:rsid w:val="7662726E"/>
    <w:rsid w:val="76A665D3"/>
    <w:rsid w:val="76AE24B4"/>
    <w:rsid w:val="76E00193"/>
    <w:rsid w:val="77C80DE4"/>
    <w:rsid w:val="77C9281F"/>
    <w:rsid w:val="78AF2513"/>
    <w:rsid w:val="78BD1F9D"/>
    <w:rsid w:val="79201CE1"/>
    <w:rsid w:val="79B14724"/>
    <w:rsid w:val="7A5C10F0"/>
    <w:rsid w:val="7B1253A7"/>
    <w:rsid w:val="7B3E0A41"/>
    <w:rsid w:val="7C323980"/>
    <w:rsid w:val="7C482A62"/>
    <w:rsid w:val="7C8E42E9"/>
    <w:rsid w:val="7CB76ED8"/>
    <w:rsid w:val="7D5F712A"/>
    <w:rsid w:val="7D69723F"/>
    <w:rsid w:val="7DAE6AAD"/>
    <w:rsid w:val="7F0A04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qFormat="1" w:unhideWhenUsed="0" w:uiPriority="39" w:semiHidden="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styleId="7">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30"/>
    <w:qFormat/>
    <w:uiPriority w:val="99"/>
    <w:rPr>
      <w:rFonts w:ascii="宋体"/>
      <w:sz w:val="18"/>
      <w:szCs w:val="18"/>
    </w:rPr>
  </w:style>
  <w:style w:type="paragraph" w:styleId="9">
    <w:name w:val="annotation text"/>
    <w:basedOn w:val="1"/>
    <w:link w:val="31"/>
    <w:qFormat/>
    <w:uiPriority w:val="99"/>
    <w:pPr>
      <w:jc w:val="left"/>
    </w:pPr>
  </w:style>
  <w:style w:type="paragraph" w:styleId="10">
    <w:name w:val="Body Text"/>
    <w:basedOn w:val="1"/>
    <w:next w:val="1"/>
    <w:link w:val="32"/>
    <w:qFormat/>
    <w:uiPriority w:val="99"/>
    <w:pPr>
      <w:spacing w:after="120"/>
    </w:pPr>
  </w:style>
  <w:style w:type="paragraph" w:styleId="11">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3"/>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sz w:val="18"/>
      <w:szCs w:val="18"/>
    </w:rPr>
  </w:style>
  <w:style w:type="paragraph" w:styleId="14">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toc 6"/>
    <w:basedOn w:val="1"/>
    <w:next w:val="1"/>
    <w:qFormat/>
    <w:locked/>
    <w:uiPriority w:val="39"/>
    <w:pPr>
      <w:ind w:left="1200"/>
    </w:pPr>
    <w:rPr>
      <w:rFonts w:ascii="Calibri" w:cs="Calibri"/>
      <w:sz w:val="18"/>
      <w:szCs w:val="18"/>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9"/>
    <w:next w:val="9"/>
    <w:link w:val="53"/>
    <w:semiHidden/>
    <w:qFormat/>
    <w:uiPriority w:val="99"/>
    <w:rPr>
      <w:b/>
      <w:bCs/>
    </w:rPr>
  </w:style>
  <w:style w:type="paragraph" w:styleId="19">
    <w:name w:val="Body Text First Indent"/>
    <w:basedOn w:val="10"/>
    <w:link w:val="36"/>
    <w:qFormat/>
    <w:uiPriority w:val="99"/>
    <w:pPr>
      <w:widowControl/>
      <w:ind w:firstLine="420" w:firstLineChars="100"/>
    </w:pPr>
    <w:rPr>
      <w:rFonts w:ascii="Calibri" w:hAnsi="Calibri" w:cs="宋体"/>
      <w:szCs w:val="22"/>
    </w:r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Hyperlink"/>
    <w:basedOn w:val="22"/>
    <w:qFormat/>
    <w:uiPriority w:val="99"/>
    <w:rPr>
      <w:rFonts w:cs="Times New Roman"/>
      <w:color w:val="0000FF"/>
      <w:u w:val="single"/>
    </w:rPr>
  </w:style>
  <w:style w:type="character" w:styleId="25">
    <w:name w:val="annotation reference"/>
    <w:basedOn w:val="22"/>
    <w:qFormat/>
    <w:uiPriority w:val="99"/>
    <w:rPr>
      <w:rFonts w:cs="Times New Roman"/>
      <w:sz w:val="21"/>
      <w:szCs w:val="21"/>
    </w:rPr>
  </w:style>
  <w:style w:type="character" w:customStyle="1" w:styleId="26">
    <w:name w:val="标题 1 字符"/>
    <w:basedOn w:val="22"/>
    <w:link w:val="3"/>
    <w:qFormat/>
    <w:locked/>
    <w:uiPriority w:val="99"/>
    <w:rPr>
      <w:rFonts w:ascii="Times New Roman" w:hAnsi="Times New Roman" w:eastAsia="宋体" w:cs="Times New Roman"/>
      <w:b/>
      <w:bCs/>
      <w:kern w:val="44"/>
      <w:sz w:val="44"/>
      <w:szCs w:val="44"/>
    </w:rPr>
  </w:style>
  <w:style w:type="character" w:customStyle="1" w:styleId="27">
    <w:name w:val="标题 2 字符"/>
    <w:basedOn w:val="22"/>
    <w:link w:val="4"/>
    <w:qFormat/>
    <w:locked/>
    <w:uiPriority w:val="99"/>
    <w:rPr>
      <w:rFonts w:ascii="Cambria" w:hAnsi="Cambria" w:eastAsia="宋体" w:cs="Times New Roman"/>
      <w:b/>
      <w:bCs/>
      <w:kern w:val="2"/>
      <w:sz w:val="32"/>
      <w:szCs w:val="32"/>
    </w:rPr>
  </w:style>
  <w:style w:type="character" w:customStyle="1" w:styleId="28">
    <w:name w:val="标题 3 字符"/>
    <w:basedOn w:val="22"/>
    <w:link w:val="5"/>
    <w:qFormat/>
    <w:locked/>
    <w:uiPriority w:val="99"/>
    <w:rPr>
      <w:rFonts w:eastAsia="宋体" w:cs="Times New Roman"/>
      <w:b/>
      <w:sz w:val="32"/>
    </w:rPr>
  </w:style>
  <w:style w:type="character" w:customStyle="1" w:styleId="29">
    <w:name w:val="标题 4 字符1"/>
    <w:basedOn w:val="22"/>
    <w:link w:val="6"/>
    <w:qFormat/>
    <w:locked/>
    <w:uiPriority w:val="99"/>
    <w:rPr>
      <w:rFonts w:ascii="Arial" w:hAnsi="Arial" w:eastAsia="黑体" w:cs="Times New Roman"/>
      <w:b/>
      <w:bCs/>
      <w:kern w:val="2"/>
      <w:sz w:val="28"/>
      <w:szCs w:val="28"/>
    </w:rPr>
  </w:style>
  <w:style w:type="character" w:customStyle="1" w:styleId="30">
    <w:name w:val="文档结构图 字符"/>
    <w:basedOn w:val="22"/>
    <w:link w:val="8"/>
    <w:qFormat/>
    <w:locked/>
    <w:uiPriority w:val="99"/>
    <w:rPr>
      <w:rFonts w:ascii="宋体" w:hAnsi="Times New Roman" w:eastAsia="宋体" w:cs="Times New Roman"/>
      <w:kern w:val="2"/>
      <w:sz w:val="18"/>
      <w:szCs w:val="18"/>
    </w:rPr>
  </w:style>
  <w:style w:type="character" w:customStyle="1" w:styleId="31">
    <w:name w:val="批注文字 字符"/>
    <w:basedOn w:val="22"/>
    <w:link w:val="9"/>
    <w:qFormat/>
    <w:locked/>
    <w:uiPriority w:val="99"/>
    <w:rPr>
      <w:rFonts w:ascii="Times New Roman" w:hAnsi="Times New Roman" w:cs="Times New Roman"/>
      <w:kern w:val="2"/>
      <w:sz w:val="21"/>
    </w:rPr>
  </w:style>
  <w:style w:type="character" w:customStyle="1" w:styleId="32">
    <w:name w:val="正文文本 字符"/>
    <w:basedOn w:val="22"/>
    <w:link w:val="10"/>
    <w:qFormat/>
    <w:locked/>
    <w:uiPriority w:val="99"/>
    <w:rPr>
      <w:rFonts w:ascii="Times New Roman" w:hAnsi="Times New Roman" w:eastAsia="宋体" w:cs="Times New Roman"/>
      <w:sz w:val="20"/>
      <w:szCs w:val="20"/>
    </w:rPr>
  </w:style>
  <w:style w:type="character" w:customStyle="1" w:styleId="33">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4">
    <w:name w:val="页脚 字符"/>
    <w:basedOn w:val="22"/>
    <w:link w:val="13"/>
    <w:qFormat/>
    <w:locked/>
    <w:uiPriority w:val="99"/>
    <w:rPr>
      <w:rFonts w:ascii="Times New Roman" w:hAnsi="Times New Roman" w:eastAsia="宋体" w:cs="Times New Roman"/>
      <w:sz w:val="18"/>
      <w:szCs w:val="18"/>
    </w:rPr>
  </w:style>
  <w:style w:type="character" w:customStyle="1" w:styleId="35">
    <w:name w:val="页眉 字符"/>
    <w:basedOn w:val="22"/>
    <w:link w:val="14"/>
    <w:qFormat/>
    <w:locked/>
    <w:uiPriority w:val="99"/>
    <w:rPr>
      <w:rFonts w:ascii="Times New Roman" w:hAnsi="Times New Roman" w:eastAsia="宋体" w:cs="Times New Roman"/>
      <w:sz w:val="18"/>
      <w:szCs w:val="18"/>
    </w:rPr>
  </w:style>
  <w:style w:type="character" w:customStyle="1" w:styleId="36">
    <w:name w:val="正文文本首行缩进 字符"/>
    <w:basedOn w:val="32"/>
    <w:link w:val="19"/>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styleId="41">
    <w:name w:val="List Paragraph"/>
    <w:basedOn w:val="1"/>
    <w:qFormat/>
    <w:uiPriority w:val="99"/>
    <w:pPr>
      <w:ind w:firstLine="420" w:firstLineChars="200"/>
    </w:pPr>
  </w:style>
  <w:style w:type="character" w:customStyle="1" w:styleId="42">
    <w:name w:val="fontstyle01"/>
    <w:basedOn w:val="22"/>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字符"/>
    <w:link w:val="7"/>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8">
    <w:name w:val="纯文本 字符"/>
    <w:basedOn w:val="22"/>
    <w:link w:val="11"/>
    <w:qFormat/>
    <w:locked/>
    <w:uiPriority w:val="99"/>
    <w:rPr>
      <w:rFonts w:ascii="宋体" w:hAnsi="Courier New" w:eastAsia="宋体" w:cs="Times New Roman"/>
      <w:kern w:val="2"/>
      <w:sz w:val="21"/>
      <w:szCs w:val="21"/>
    </w:rPr>
  </w:style>
  <w:style w:type="character" w:customStyle="1" w:styleId="49">
    <w:name w:val="未处理的提及1"/>
    <w:basedOn w:val="22"/>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字符"/>
    <w:basedOn w:val="31"/>
    <w:link w:val="18"/>
    <w:semiHidden/>
    <w:qFormat/>
    <w:locked/>
    <w:uiPriority w:val="99"/>
    <w:rPr>
      <w:rFonts w:ascii="Times New Roman" w:hAnsi="Times New Roman" w:eastAsia="宋体" w:cs="Times New Roman"/>
      <w:b/>
      <w:bCs/>
      <w:kern w:val="2"/>
      <w:sz w:val="21"/>
    </w:rPr>
  </w:style>
  <w:style w:type="character" w:customStyle="1" w:styleId="54">
    <w:name w:val="标题 4 字符"/>
    <w:basedOn w:val="22"/>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2"/>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 w:type="paragraph" w:customStyle="1" w:styleId="59">
    <w:name w:val="样式 正文首行缩进 + 首行缩进:  1 字符"/>
    <w:basedOn w:val="1"/>
    <w:next w:val="1"/>
    <w:qFormat/>
    <w:uiPriority w:val="0"/>
    <w:pPr>
      <w:ind w:firstLine="200" w:firstLineChars="200"/>
    </w:pPr>
    <w:rPr>
      <w:rFonts w:cs="宋体"/>
    </w:rPr>
  </w:style>
  <w:style w:type="paragraph" w:customStyle="1" w:styleId="60">
    <w:name w:val="列表段落1"/>
    <w:basedOn w:val="1"/>
    <w:qFormat/>
    <w:uiPriority w:val="34"/>
    <w:pPr>
      <w:ind w:firstLine="420" w:firstLineChars="200"/>
    </w:pPr>
  </w:style>
  <w:style w:type="paragraph" w:customStyle="1" w:styleId="61">
    <w:name w:val="Table Paragraph"/>
    <w:basedOn w:val="1"/>
    <w:qFormat/>
    <w:uiPriority w:val="1"/>
    <w:rPr>
      <w:rFonts w:ascii="宋体" w:hAnsi="宋体" w:cs="宋体"/>
      <w:szCs w:val="24"/>
    </w:rPr>
  </w:style>
  <w:style w:type="paragraph" w:customStyle="1" w:styleId="6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25</Pages>
  <Words>6498</Words>
  <Characters>6668</Characters>
  <Lines>58</Lines>
  <Paragraphs>16</Paragraphs>
  <TotalTime>2</TotalTime>
  <ScaleCrop>false</ScaleCrop>
  <LinksUpToDate>false</LinksUpToDate>
  <CharactersWithSpaces>6855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2025-10-27T07:34:00Z</dcterms:created>
  <dc:creator>DGSY</dc:creator>
  <cp:lastModifiedBy>郑文俊</cp:lastModifiedBy>
  <cp:lastPrinted>2026-05-25T08:04:00Z</cp:lastPrinted>
  <dcterms:modified xsi:type="dcterms:W3CDTF">2026-05-26T03:52:28Z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1B1234678C5649DABDD139C065E1AA8B_13</vt:lpwstr>
  </property>
  <property fmtid="{D5CDD505-2E9C-101B-9397-08002B2CF9AE}" pid="4" name="KSOTemplateDocerSaveRecord">
    <vt:lpwstr>eyJoZGlkIjoiYTg5ZmIyZGRkNmY5NTYyMDI1NGMyYTBjZGI5ZDhiYTkiLCJ1c2VySWQiOiIxNzg2MjM3MDc5In0=</vt:lpwstr>
  </property>
</Properties>
</file>