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591A">
      <w:pPr>
        <w:pStyle w:val="2"/>
        <w:ind w:firstLine="803"/>
        <w:rPr>
          <w:rFonts w:hint="default" w:ascii="Times New Roman" w:hAnsi="Times New Roman" w:eastAsia="仿宋" w:cs="Times New Roman"/>
          <w:b/>
          <w:bCs/>
          <w:sz w:val="40"/>
          <w:szCs w:val="40"/>
        </w:rPr>
      </w:pPr>
      <w:r>
        <w:rPr>
          <w:rFonts w:hint="default" w:ascii="Times New Roman" w:hAnsi="Times New Roman" w:eastAsia="仿宋" w:cs="Times New Roman"/>
          <w:b/>
          <w:bCs/>
          <w:sz w:val="40"/>
          <w:szCs w:val="40"/>
        </w:rPr>
        <w:t>采购文件</w:t>
      </w:r>
    </w:p>
    <w:p w14:paraId="76D34FA7">
      <w:pPr>
        <w:ind w:firstLine="480"/>
        <w:rPr>
          <w:rFonts w:hint="default" w:ascii="Times New Roman" w:hAnsi="Times New Roman" w:eastAsia="仿宋"/>
          <w:sz w:val="28"/>
          <w:szCs w:val="28"/>
        </w:rPr>
      </w:pPr>
      <w:r>
        <w:rPr>
          <w:rFonts w:hint="default" w:ascii="Times New Roman" w:hAnsi="Times New Roman" w:eastAsia="仿宋"/>
          <w:sz w:val="28"/>
          <w:szCs w:val="28"/>
        </w:rPr>
        <w:t>我司（东莞市新东欣环保投资有限公司）拟采购一批辅料，现将相关情况介绍如下：</w:t>
      </w:r>
    </w:p>
    <w:p w14:paraId="273A7CA1">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一、项目名称及内容</w:t>
      </w:r>
      <w:bookmarkStart w:id="0" w:name="_Hlk101709777"/>
    </w:p>
    <w:bookmarkEnd w:id="0"/>
    <w:p w14:paraId="02E20D6B">
      <w:pPr>
        <w:pStyle w:val="7"/>
        <w:spacing w:after="0"/>
        <w:ind w:firstLine="480"/>
        <w:rPr>
          <w:rFonts w:hint="default" w:ascii="Times New Roman" w:hAnsi="Times New Roman" w:eastAsia="仿宋"/>
          <w:sz w:val="28"/>
          <w:szCs w:val="28"/>
        </w:rPr>
      </w:pPr>
      <w:r>
        <w:rPr>
          <w:rFonts w:hint="default" w:ascii="Times New Roman" w:hAnsi="Times New Roman" w:eastAsia="仿宋"/>
          <w:sz w:val="28"/>
          <w:szCs w:val="28"/>
        </w:rPr>
        <w:t>1、项目名称：</w:t>
      </w:r>
      <w:r>
        <w:rPr>
          <w:rFonts w:hint="default" w:ascii="Times New Roman" w:hAnsi="Times New Roman" w:eastAsia="仿宋"/>
          <w:sz w:val="28"/>
          <w:szCs w:val="28"/>
          <w:lang w:eastAsia="zh-CN"/>
        </w:rPr>
        <w:t>新东欣公司2026年焚烧车间高盐脱酸废水回喷急冷塔阻盐剂采购项目</w:t>
      </w:r>
      <w:r>
        <w:rPr>
          <w:rFonts w:hint="default" w:ascii="Times New Roman" w:hAnsi="Times New Roman" w:eastAsia="仿宋"/>
          <w:sz w:val="28"/>
          <w:szCs w:val="28"/>
        </w:rPr>
        <w:t>。</w:t>
      </w:r>
    </w:p>
    <w:p w14:paraId="20A54BE1">
      <w:pPr>
        <w:pStyle w:val="7"/>
        <w:spacing w:after="0"/>
        <w:ind w:firstLine="480"/>
        <w:rPr>
          <w:rFonts w:hint="default" w:ascii="Times New Roman" w:hAnsi="Times New Roman" w:eastAsia="仿宋"/>
          <w:sz w:val="28"/>
          <w:szCs w:val="28"/>
        </w:rPr>
      </w:pPr>
      <w:r>
        <w:rPr>
          <w:rFonts w:hint="default" w:ascii="Times New Roman" w:hAnsi="Times New Roman" w:eastAsia="仿宋"/>
          <w:sz w:val="28"/>
          <w:szCs w:val="28"/>
        </w:rPr>
        <w:t>2、采购范围：</w:t>
      </w:r>
      <w:r>
        <w:rPr>
          <w:rFonts w:hint="default" w:ascii="Times New Roman" w:hAnsi="Times New Roman" w:eastAsia="仿宋" w:cs="Times New Roman"/>
          <w:sz w:val="28"/>
          <w:szCs w:val="28"/>
          <w:lang w:bidi="ar"/>
        </w:rPr>
        <w:t>本项目</w:t>
      </w:r>
      <w:r>
        <w:rPr>
          <w:rFonts w:hint="default" w:ascii="Times New Roman" w:hAnsi="Times New Roman" w:eastAsia="仿宋" w:cs="Times New Roman"/>
          <w:sz w:val="28"/>
          <w:szCs w:val="28"/>
          <w:lang w:val="en-US" w:eastAsia="zh-CN" w:bidi="ar"/>
        </w:rPr>
        <w:t>所有货物的供应</w:t>
      </w:r>
      <w:r>
        <w:rPr>
          <w:rFonts w:hint="default" w:ascii="Times New Roman" w:hAnsi="Times New Roman" w:eastAsia="仿宋" w:cs="Times New Roman"/>
          <w:sz w:val="28"/>
          <w:szCs w:val="28"/>
          <w:lang w:bidi="ar"/>
        </w:rPr>
        <w:t>、包装、保管、</w:t>
      </w:r>
      <w:r>
        <w:rPr>
          <w:rFonts w:hint="default" w:ascii="Times New Roman" w:hAnsi="Times New Roman" w:eastAsia="仿宋" w:cs="Times New Roman"/>
          <w:sz w:val="28"/>
          <w:szCs w:val="28"/>
          <w:lang w:val="en-US" w:eastAsia="zh-CN" w:bidi="ar"/>
        </w:rPr>
        <w:t>运输、装卸、交付、</w:t>
      </w:r>
      <w:r>
        <w:rPr>
          <w:rFonts w:hint="default" w:ascii="Times New Roman" w:hAnsi="Times New Roman" w:eastAsia="仿宋" w:cs="Times New Roman"/>
          <w:sz w:val="28"/>
          <w:szCs w:val="28"/>
          <w:lang w:bidi="ar"/>
        </w:rPr>
        <w:t>提供技术资料</w:t>
      </w:r>
      <w:r>
        <w:rPr>
          <w:rFonts w:hint="default" w:ascii="Times New Roman" w:hAnsi="Times New Roman" w:eastAsia="仿宋" w:cs="Times New Roman"/>
          <w:sz w:val="28"/>
          <w:szCs w:val="28"/>
          <w:lang w:val="en-US" w:eastAsia="zh-CN" w:bidi="ar"/>
        </w:rPr>
        <w:t>及服务</w:t>
      </w:r>
      <w:r>
        <w:rPr>
          <w:rFonts w:hint="default" w:ascii="Times New Roman" w:hAnsi="Times New Roman" w:eastAsia="仿宋" w:cs="Times New Roman"/>
          <w:sz w:val="28"/>
          <w:szCs w:val="28"/>
          <w:lang w:bidi="ar"/>
        </w:rPr>
        <w:t>、质量保证及售后服务等内容</w:t>
      </w:r>
      <w:r>
        <w:rPr>
          <w:rFonts w:hint="default" w:ascii="Times New Roman" w:hAnsi="Times New Roman" w:eastAsia="仿宋"/>
          <w:sz w:val="28"/>
          <w:szCs w:val="28"/>
        </w:rPr>
        <w:t>。</w:t>
      </w:r>
    </w:p>
    <w:p w14:paraId="23A089DC">
      <w:pPr>
        <w:pStyle w:val="7"/>
        <w:spacing w:after="0"/>
        <w:ind w:firstLine="480"/>
        <w:rPr>
          <w:rFonts w:hint="default" w:ascii="Times New Roman" w:hAnsi="Times New Roman" w:eastAsia="仿宋"/>
          <w:sz w:val="28"/>
          <w:szCs w:val="28"/>
          <w:shd w:val="clear" w:color="auto" w:fill="FFFFFF"/>
        </w:rPr>
      </w:pPr>
      <w:r>
        <w:rPr>
          <w:rFonts w:hint="default" w:ascii="Times New Roman" w:hAnsi="Times New Roman" w:eastAsia="仿宋"/>
          <w:sz w:val="28"/>
          <w:szCs w:val="28"/>
        </w:rPr>
        <w:t>3、服务及送货地点：</w:t>
      </w:r>
      <w:r>
        <w:rPr>
          <w:rFonts w:hint="default" w:ascii="Times New Roman" w:hAnsi="Times New Roman" w:eastAsia="仿宋"/>
          <w:sz w:val="28"/>
          <w:szCs w:val="28"/>
          <w:shd w:val="clear" w:color="auto" w:fill="FFFFFF"/>
        </w:rPr>
        <w:t>东莞市麻涌镇海心沙</w:t>
      </w:r>
      <w:r>
        <w:rPr>
          <w:rFonts w:hint="default" w:ascii="Times New Roman" w:hAnsi="Times New Roman" w:eastAsia="仿宋"/>
          <w:sz w:val="28"/>
          <w:szCs w:val="28"/>
          <w:shd w:val="clear" w:color="auto" w:fill="FFFFFF"/>
          <w:lang w:val="en-US" w:eastAsia="zh-CN"/>
        </w:rPr>
        <w:t>岛</w:t>
      </w:r>
      <w:r>
        <w:rPr>
          <w:rFonts w:hint="default" w:ascii="Times New Roman" w:hAnsi="Times New Roman" w:eastAsia="仿宋"/>
          <w:sz w:val="28"/>
          <w:szCs w:val="28"/>
          <w:shd w:val="clear" w:color="auto" w:fill="FFFFFF"/>
        </w:rPr>
        <w:t>。</w:t>
      </w:r>
    </w:p>
    <w:p w14:paraId="72583A7F">
      <w:pPr>
        <w:pStyle w:val="7"/>
        <w:spacing w:after="0"/>
        <w:ind w:firstLine="480"/>
        <w:rPr>
          <w:rFonts w:hint="default" w:ascii="Times New Roman" w:hAnsi="Times New Roman" w:eastAsia="仿宋"/>
          <w:sz w:val="28"/>
          <w:szCs w:val="28"/>
          <w:shd w:val="clear" w:color="auto" w:fill="FFFFFF"/>
        </w:rPr>
      </w:pPr>
      <w:r>
        <w:rPr>
          <w:rFonts w:hint="default" w:ascii="Times New Roman" w:hAnsi="Times New Roman" w:eastAsia="仿宋"/>
          <w:sz w:val="28"/>
          <w:szCs w:val="28"/>
          <w:shd w:val="clear" w:color="auto" w:fill="FFFFFF"/>
        </w:rPr>
        <w:t>4、</w:t>
      </w:r>
      <w:bookmarkStart w:id="1" w:name="OLE_LINK9"/>
      <w:r>
        <w:rPr>
          <w:rFonts w:hint="default" w:ascii="Times New Roman" w:hAnsi="Times New Roman" w:eastAsia="仿宋"/>
          <w:sz w:val="28"/>
          <w:szCs w:val="28"/>
          <w:shd w:val="clear" w:color="auto" w:fill="FFFFFF"/>
        </w:rPr>
        <w:t>供货时间：自合同签订之日起一年</w:t>
      </w:r>
      <w:r>
        <w:rPr>
          <w:rFonts w:hint="default" w:ascii="Times New Roman" w:hAnsi="Times New Roman" w:eastAsia="仿宋" w:cs="Times New Roman"/>
          <w:sz w:val="28"/>
          <w:szCs w:val="28"/>
          <w:lang w:val="en-US" w:eastAsia="zh-CN" w:bidi="ar"/>
        </w:rPr>
        <w:t>或</w:t>
      </w:r>
      <w:r>
        <w:rPr>
          <w:rFonts w:hint="default" w:ascii="Times New Roman" w:hAnsi="Times New Roman" w:eastAsia="仿宋" w:cs="Times New Roman"/>
          <w:sz w:val="28"/>
          <w:szCs w:val="28"/>
          <w:lang w:bidi="ar"/>
        </w:rPr>
        <w:t>累计</w:t>
      </w:r>
      <w:r>
        <w:rPr>
          <w:rFonts w:hint="default" w:ascii="Times New Roman" w:hAnsi="Times New Roman" w:eastAsia="仿宋" w:cs="Times New Roman"/>
          <w:sz w:val="28"/>
          <w:szCs w:val="28"/>
          <w:lang w:val="en-US" w:eastAsia="zh-CN" w:bidi="ar"/>
        </w:rPr>
        <w:t>入库重量</w:t>
      </w:r>
      <w:r>
        <w:rPr>
          <w:rFonts w:hint="default" w:ascii="Times New Roman" w:hAnsi="Times New Roman" w:eastAsia="仿宋" w:cs="Times New Roman"/>
          <w:sz w:val="28"/>
          <w:szCs w:val="28"/>
          <w:lang w:bidi="ar"/>
        </w:rPr>
        <w:t>达到合同</w:t>
      </w:r>
      <w:r>
        <w:rPr>
          <w:rFonts w:hint="default" w:ascii="Times New Roman" w:hAnsi="Times New Roman" w:eastAsia="仿宋" w:cs="Times New Roman"/>
          <w:sz w:val="28"/>
          <w:szCs w:val="28"/>
          <w:lang w:val="en-US" w:eastAsia="zh-CN" w:bidi="ar"/>
        </w:rPr>
        <w:t>总数量</w:t>
      </w:r>
      <w:r>
        <w:rPr>
          <w:rFonts w:hint="default" w:ascii="Times New Roman" w:hAnsi="Times New Roman" w:eastAsia="仿宋" w:cs="Times New Roman"/>
          <w:sz w:val="28"/>
          <w:szCs w:val="28"/>
          <w:lang w:bidi="ar"/>
        </w:rPr>
        <w:t>为止</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val="en-US" w:eastAsia="zh-CN" w:bidi="ar"/>
        </w:rPr>
        <w:t>以先到为准</w:t>
      </w:r>
      <w:r>
        <w:rPr>
          <w:rFonts w:hint="default" w:ascii="Times New Roman" w:hAnsi="Times New Roman" w:eastAsia="仿宋"/>
          <w:sz w:val="28"/>
          <w:szCs w:val="28"/>
          <w:shd w:val="clear" w:color="auto" w:fill="FFFFFF"/>
        </w:rPr>
        <w:t>。</w:t>
      </w:r>
      <w:bookmarkEnd w:id="1"/>
    </w:p>
    <w:p w14:paraId="50EF823D">
      <w:pPr>
        <w:pStyle w:val="3"/>
        <w:rPr>
          <w:rFonts w:hint="default" w:ascii="Times New Roman" w:hAnsi="Times New Roman" w:eastAsia="仿宋" w:cs="Times New Roman"/>
          <w:sz w:val="28"/>
          <w:szCs w:val="28"/>
          <w:shd w:val="clear" w:color="auto" w:fill="FFFFFF"/>
        </w:rPr>
      </w:pPr>
      <w:r>
        <w:rPr>
          <w:rFonts w:hint="default" w:ascii="Times New Roman" w:hAnsi="Times New Roman" w:eastAsia="仿宋" w:cs="Times New Roman"/>
          <w:sz w:val="28"/>
          <w:szCs w:val="28"/>
          <w:shd w:val="clear" w:color="auto" w:fill="FFFFFF"/>
        </w:rPr>
        <w:t>二、项目发布</w:t>
      </w:r>
    </w:p>
    <w:p w14:paraId="63C87107">
      <w:pPr>
        <w:ind w:firstLine="480"/>
        <w:rPr>
          <w:rFonts w:hint="default" w:ascii="Times New Roman" w:hAnsi="Times New Roman" w:eastAsia="仿宋"/>
          <w:sz w:val="28"/>
          <w:szCs w:val="28"/>
          <w:shd w:val="clear" w:color="auto" w:fill="FFFFFF"/>
        </w:rPr>
      </w:pPr>
      <w:r>
        <w:rPr>
          <w:rFonts w:hint="default" w:ascii="Times New Roman" w:hAnsi="Times New Roman" w:eastAsia="仿宋"/>
          <w:sz w:val="28"/>
          <w:szCs w:val="28"/>
          <w:shd w:val="clear" w:color="auto" w:fill="FFFFFF"/>
        </w:rPr>
        <w:t>本采购信息在东莞实业投资控股集团有限公司网站（http://www.dgsy.com.cn/）及广东东实环境股份有限公司招采平台(https://pur.yonyoucloud.com/core4/GDDSE)发布。</w:t>
      </w:r>
    </w:p>
    <w:p w14:paraId="1E5E4122">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w:t>
      </w:r>
      <w:bookmarkStart w:id="2" w:name="OLE_LINK5"/>
      <w:r>
        <w:rPr>
          <w:rFonts w:hint="default" w:ascii="Times New Roman" w:hAnsi="Times New Roman" w:eastAsia="仿宋" w:cs="Times New Roman"/>
          <w:sz w:val="28"/>
          <w:szCs w:val="28"/>
        </w:rPr>
        <w:t>报价人</w:t>
      </w:r>
      <w:bookmarkStart w:id="3" w:name="OLE_LINK8"/>
      <w:r>
        <w:rPr>
          <w:rFonts w:hint="default" w:ascii="Times New Roman" w:hAnsi="Times New Roman" w:eastAsia="仿宋" w:cs="Times New Roman"/>
          <w:sz w:val="28"/>
          <w:szCs w:val="28"/>
        </w:rPr>
        <w:t>资格要求</w:t>
      </w:r>
      <w:bookmarkEnd w:id="2"/>
    </w:p>
    <w:p w14:paraId="1C7A67E6">
      <w:pPr>
        <w:ind w:firstLine="480"/>
        <w:rPr>
          <w:rFonts w:hint="default" w:ascii="Times New Roman" w:hAnsi="Times New Roman" w:eastAsia="仿宋"/>
          <w:sz w:val="28"/>
          <w:szCs w:val="28"/>
        </w:rPr>
      </w:pPr>
      <w:r>
        <w:rPr>
          <w:rFonts w:hint="default" w:ascii="Times New Roman" w:hAnsi="Times New Roman" w:eastAsia="仿宋"/>
          <w:sz w:val="28"/>
          <w:szCs w:val="28"/>
        </w:rPr>
        <w:t>1、报价人须为在中华人民共和国境内登记注册的具有独立承担民事责任能力的法人或其他组织。【提供《营业执照》复印件或《事业单位法人证书》复印件或其他主体证书复印件（</w:t>
      </w:r>
      <w:r>
        <w:rPr>
          <w:rFonts w:hint="default" w:ascii="Times New Roman" w:hAnsi="Times New Roman" w:eastAsia="仿宋"/>
          <w:sz w:val="28"/>
          <w:szCs w:val="28"/>
          <w:lang w:val="en-US" w:eastAsia="zh-CN"/>
        </w:rPr>
        <w:t>均</w:t>
      </w:r>
      <w:r>
        <w:rPr>
          <w:rFonts w:hint="default" w:ascii="Times New Roman" w:hAnsi="Times New Roman" w:eastAsia="仿宋"/>
          <w:sz w:val="28"/>
          <w:szCs w:val="28"/>
        </w:rPr>
        <w:t>加盖公章）】</w:t>
      </w:r>
    </w:p>
    <w:p w14:paraId="3BDF7323">
      <w:pPr>
        <w:ind w:firstLine="480"/>
        <w:rPr>
          <w:rFonts w:hint="default" w:ascii="Times New Roman" w:hAnsi="Times New Roman" w:eastAsia="仿宋"/>
          <w:sz w:val="28"/>
          <w:szCs w:val="28"/>
        </w:rPr>
      </w:pPr>
      <w:r>
        <w:rPr>
          <w:rFonts w:hint="default" w:ascii="Times New Roman" w:hAnsi="Times New Roman" w:eastAsia="仿宋"/>
          <w:sz w:val="28"/>
          <w:szCs w:val="28"/>
        </w:rPr>
        <w:t>2、</w:t>
      </w:r>
      <w:r>
        <w:rPr>
          <w:rFonts w:hint="default" w:ascii="Times New Roman" w:hAnsi="Times New Roman" w:eastAsia="仿宋" w:cs="Times New Roman"/>
          <w:sz w:val="28"/>
          <w:szCs w:val="28"/>
          <w:lang w:bidi="ar"/>
        </w:rPr>
        <w:t>报价人</w:t>
      </w:r>
      <w:r>
        <w:rPr>
          <w:rFonts w:hint="default" w:ascii="Times New Roman" w:hAnsi="Times New Roman" w:eastAsia="仿宋" w:cs="Times New Roman"/>
          <w:sz w:val="28"/>
          <w:szCs w:val="28"/>
          <w:lang w:val="en-US" w:eastAsia="zh-CN" w:bidi="ar"/>
        </w:rPr>
        <w:t>近5年</w:t>
      </w:r>
      <w:r>
        <w:rPr>
          <w:rFonts w:hint="default" w:ascii="Times New Roman" w:hAnsi="Times New Roman" w:eastAsia="仿宋" w:cs="Times New Roman"/>
          <w:sz w:val="28"/>
          <w:szCs w:val="28"/>
          <w:lang w:bidi="ar"/>
        </w:rPr>
        <w:t>具有</w:t>
      </w:r>
      <w:r>
        <w:rPr>
          <w:rFonts w:hint="default" w:ascii="Times New Roman" w:hAnsi="Times New Roman" w:eastAsia="仿宋" w:cs="Times New Roman"/>
          <w:sz w:val="28"/>
          <w:szCs w:val="28"/>
          <w:lang w:val="en-US" w:eastAsia="zh-CN" w:bidi="ar"/>
        </w:rPr>
        <w:t>不少于2个同类</w:t>
      </w:r>
      <w:r>
        <w:rPr>
          <w:rFonts w:hint="default" w:ascii="Times New Roman" w:hAnsi="Times New Roman" w:eastAsia="仿宋" w:cs="Times New Roman"/>
          <w:sz w:val="28"/>
          <w:szCs w:val="28"/>
          <w:lang w:bidi="ar"/>
        </w:rPr>
        <w:t>项目</w:t>
      </w:r>
      <w:r>
        <w:rPr>
          <w:rFonts w:hint="default" w:ascii="Times New Roman" w:hAnsi="Times New Roman" w:eastAsia="仿宋" w:cs="Times New Roman"/>
          <w:sz w:val="28"/>
          <w:szCs w:val="28"/>
          <w:lang w:val="en-US" w:eastAsia="zh-CN" w:bidi="ar"/>
        </w:rPr>
        <w:t>供货</w:t>
      </w:r>
      <w:r>
        <w:rPr>
          <w:rFonts w:hint="default" w:ascii="Times New Roman" w:hAnsi="Times New Roman" w:eastAsia="仿宋" w:cs="Times New Roman"/>
          <w:sz w:val="28"/>
          <w:szCs w:val="28"/>
          <w:lang w:bidi="ar"/>
        </w:rPr>
        <w:t>经验</w:t>
      </w:r>
      <w:r>
        <w:rPr>
          <w:rFonts w:hint="default" w:ascii="Times New Roman" w:hAnsi="Times New Roman" w:eastAsia="仿宋" w:cs="Times New Roman"/>
          <w:sz w:val="28"/>
          <w:szCs w:val="28"/>
          <w:lang w:val="en-US" w:eastAsia="zh-CN" w:bidi="ar"/>
        </w:rPr>
        <w:t>。【</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须提供</w:t>
      </w:r>
      <w:r>
        <w:rPr>
          <w:rFonts w:hint="default" w:ascii="Times New Roman" w:hAnsi="Times New Roman" w:eastAsia="仿宋" w:cs="Times New Roman"/>
          <w:sz w:val="28"/>
          <w:szCs w:val="28"/>
          <w:lang w:val="en-US" w:eastAsia="zh-CN" w:bidi="ar"/>
        </w:rPr>
        <w:t>不少于2个自2021年1月1日起至今（以合同签订时间为准）的</w:t>
      </w:r>
      <w:r>
        <w:rPr>
          <w:rFonts w:hint="default" w:ascii="Times New Roman" w:hAnsi="Times New Roman" w:eastAsia="仿宋"/>
          <w:sz w:val="28"/>
          <w:szCs w:val="28"/>
        </w:rPr>
        <w:t>同类业绩合同主要页复印件（包含但不限于合同首页、合同金额页、合同签字页等）及该合同期内任意一期已开具的发票复印件（加盖公章）】</w:t>
      </w:r>
    </w:p>
    <w:p w14:paraId="2E9040A2">
      <w:pPr>
        <w:rPr>
          <w:rFonts w:hint="default" w:ascii="Times New Roman" w:hAnsi="Times New Roman" w:eastAsia="仿宋" w:cs="Times New Roman"/>
          <w:sz w:val="28"/>
          <w:szCs w:val="28"/>
          <w:lang w:val="en-US" w:eastAsia="zh-CN" w:bidi="ar"/>
        </w:rPr>
      </w:pPr>
      <w:r>
        <w:rPr>
          <w:rFonts w:hint="default" w:ascii="Times New Roman" w:hAnsi="Times New Roman" w:eastAsia="仿宋" w:cs="Times New Roman"/>
          <w:sz w:val="28"/>
          <w:szCs w:val="28"/>
          <w:lang w:val="en-US" w:eastAsia="zh-CN"/>
        </w:rPr>
        <w:t>3</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bidi="ar"/>
        </w:rPr>
        <w:t>报价人有依法缴纳税收</w:t>
      </w:r>
      <w:r>
        <w:rPr>
          <w:rFonts w:hint="default" w:ascii="Times New Roman" w:hAnsi="Times New Roman" w:eastAsia="仿宋" w:cs="Times New Roman"/>
          <w:sz w:val="28"/>
          <w:szCs w:val="28"/>
          <w:lang w:val="en-US" w:eastAsia="zh-CN" w:bidi="ar"/>
        </w:rPr>
        <w:t>且无欠税</w:t>
      </w:r>
      <w:r>
        <w:rPr>
          <w:rFonts w:hint="default" w:ascii="Times New Roman" w:hAnsi="Times New Roman" w:eastAsia="仿宋" w:cs="Times New Roman"/>
          <w:sz w:val="28"/>
          <w:szCs w:val="28"/>
          <w:lang w:bidi="ar"/>
        </w:rPr>
        <w:t>的良好记录</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须提供</w:t>
      </w: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bidi="ar"/>
        </w:rPr>
        <w:t>截止日前6个月内任意1个月依法缴纳税收及无欠税的证明材料。如依法免税的，须提供相应证明材料。（</w:t>
      </w:r>
      <w:r>
        <w:rPr>
          <w:rFonts w:hint="default" w:ascii="Times New Roman" w:hAnsi="Times New Roman" w:eastAsia="仿宋" w:cs="Times New Roman"/>
          <w:sz w:val="28"/>
          <w:szCs w:val="28"/>
          <w:lang w:val="en-US" w:eastAsia="zh-CN" w:bidi="ar"/>
        </w:rPr>
        <w:t>均</w:t>
      </w:r>
      <w:r>
        <w:rPr>
          <w:rFonts w:hint="default" w:ascii="Times New Roman" w:hAnsi="Times New Roman" w:eastAsia="仿宋" w:cs="Times New Roman"/>
          <w:sz w:val="28"/>
          <w:szCs w:val="28"/>
          <w:lang w:bidi="ar"/>
        </w:rPr>
        <w:t>加盖公章）</w:t>
      </w:r>
      <w:r>
        <w:rPr>
          <w:rFonts w:hint="default" w:ascii="Times New Roman" w:hAnsi="Times New Roman" w:eastAsia="仿宋" w:cs="Times New Roman"/>
          <w:sz w:val="28"/>
          <w:szCs w:val="28"/>
          <w:lang w:eastAsia="zh-CN" w:bidi="ar"/>
        </w:rPr>
        <w:t>】</w:t>
      </w:r>
    </w:p>
    <w:p w14:paraId="15A2998A">
      <w:pP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bidi="ar"/>
        </w:rPr>
        <w:t>4、</w:t>
      </w:r>
      <w:r>
        <w:rPr>
          <w:rFonts w:hint="default" w:ascii="Times New Roman" w:hAnsi="Times New Roman" w:eastAsia="仿宋" w:cs="Times New Roman"/>
          <w:sz w:val="28"/>
          <w:szCs w:val="28"/>
        </w:rPr>
        <w:t>未被列入东实环境及下属企业相关领域黑名单。</w:t>
      </w:r>
    </w:p>
    <w:bookmarkEnd w:id="3"/>
    <w:p w14:paraId="13853D28">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四、采购内容及要求</w:t>
      </w:r>
    </w:p>
    <w:p w14:paraId="1FA8AD1C">
      <w:pPr>
        <w:ind w:firstLine="480"/>
        <w:rPr>
          <w:rFonts w:hint="default" w:ascii="Times New Roman" w:hAnsi="Times New Roman" w:eastAsia="仿宋"/>
          <w:b/>
          <w:bCs/>
          <w:sz w:val="28"/>
          <w:szCs w:val="28"/>
          <w:lang w:val="en-US" w:eastAsia="zh-CN"/>
        </w:rPr>
      </w:pPr>
      <w:r>
        <w:rPr>
          <w:rFonts w:hint="default" w:ascii="Times New Roman" w:hAnsi="Times New Roman" w:eastAsia="仿宋"/>
          <w:b/>
          <w:bCs/>
          <w:sz w:val="28"/>
          <w:szCs w:val="28"/>
        </w:rPr>
        <w:t>（一）</w:t>
      </w:r>
      <w:r>
        <w:rPr>
          <w:rFonts w:hint="default" w:ascii="Times New Roman" w:hAnsi="Times New Roman" w:eastAsia="仿宋"/>
          <w:b/>
          <w:bCs/>
          <w:sz w:val="28"/>
          <w:szCs w:val="28"/>
          <w:lang w:val="en-US" w:eastAsia="zh-CN"/>
        </w:rPr>
        <w:t>采购内容</w:t>
      </w:r>
    </w:p>
    <w:p w14:paraId="1C98F061">
      <w:pPr>
        <w:numPr>
          <w:ilvl w:val="0"/>
          <w:numId w:val="1"/>
        </w:numPr>
        <w:spacing w:line="600" w:lineRule="exact"/>
        <w:ind w:firstLine="560" w:firstLineChars="200"/>
        <w:rPr>
          <w:rFonts w:hint="default" w:ascii="Times New Roman" w:hAnsi="Times New Roman" w:eastAsia="仿宋" w:cs="Times New Roman"/>
          <w:sz w:val="28"/>
          <w:szCs w:val="28"/>
          <w:lang w:eastAsia="zh-CN" w:bidi="ar"/>
        </w:rPr>
      </w:pPr>
      <w:r>
        <w:rPr>
          <w:rFonts w:hint="default" w:ascii="Times New Roman" w:hAnsi="Times New Roman" w:eastAsia="仿宋" w:cs="Times New Roman"/>
          <w:sz w:val="28"/>
          <w:szCs w:val="28"/>
          <w:lang w:val="en-US" w:eastAsia="zh-CN" w:bidi="ar"/>
        </w:rPr>
        <w:t>产品名称：</w:t>
      </w:r>
      <w:r>
        <w:rPr>
          <w:rFonts w:hint="default" w:ascii="Times New Roman" w:hAnsi="Times New Roman" w:eastAsia="仿宋" w:cs="Times New Roman"/>
          <w:sz w:val="28"/>
          <w:szCs w:val="28"/>
          <w:lang w:bidi="ar"/>
        </w:rPr>
        <w:t>阻盐剂密度≥1.10</w:t>
      </w:r>
      <w:r>
        <w:rPr>
          <w:rFonts w:hint="default" w:ascii="Times New Roman" w:hAnsi="Times New Roman" w:eastAsia="仿宋" w:cs="Times New Roman"/>
          <w:sz w:val="28"/>
          <w:szCs w:val="28"/>
          <w:lang w:eastAsia="zh-CN" w:bidi="ar"/>
        </w:rPr>
        <w:t>。</w:t>
      </w:r>
    </w:p>
    <w:p w14:paraId="4278F0C1">
      <w:pPr>
        <w:numPr>
          <w:ilvl w:val="0"/>
          <w:numId w:val="1"/>
        </w:numPr>
        <w:spacing w:line="600" w:lineRule="exact"/>
        <w:ind w:firstLine="560" w:firstLineChars="200"/>
        <w:rPr>
          <w:rFonts w:hint="default" w:ascii="Times New Roman" w:hAnsi="Times New Roman" w:eastAsia="仿宋" w:cs="Times New Roman"/>
          <w:sz w:val="28"/>
          <w:szCs w:val="28"/>
          <w:lang w:val="en-US" w:eastAsia="zh-CN" w:bidi="ar"/>
        </w:rPr>
      </w:pPr>
      <w:r>
        <w:rPr>
          <w:rFonts w:hint="default" w:ascii="Times New Roman" w:hAnsi="Times New Roman" w:eastAsia="仿宋" w:cs="Times New Roman"/>
          <w:sz w:val="28"/>
          <w:szCs w:val="28"/>
          <w:lang w:val="en-US" w:eastAsia="zh-CN" w:bidi="ar"/>
        </w:rPr>
        <w:t>数量</w:t>
      </w:r>
      <w:r>
        <w:rPr>
          <w:rFonts w:hint="eastAsia" w:ascii="Times New Roman" w:hAnsi="Times New Roman" w:eastAsia="仿宋" w:cs="Times New Roman"/>
          <w:sz w:val="28"/>
          <w:szCs w:val="28"/>
          <w:lang w:val="en-US" w:eastAsia="zh-CN" w:bidi="ar"/>
        </w:rPr>
        <w:t>及</w:t>
      </w:r>
      <w:r>
        <w:rPr>
          <w:rFonts w:hint="default" w:ascii="Times New Roman" w:hAnsi="Times New Roman" w:eastAsia="仿宋" w:cs="Times New Roman"/>
          <w:sz w:val="28"/>
          <w:szCs w:val="28"/>
          <w:lang w:val="en-US" w:eastAsia="zh-CN" w:bidi="ar"/>
        </w:rPr>
        <w:t>单位：12吨</w:t>
      </w:r>
      <w:r>
        <w:rPr>
          <w:rFonts w:hint="eastAsia" w:ascii="Times New Roman" w:hAnsi="Times New Roman" w:eastAsia="仿宋" w:cs="Times New Roman"/>
          <w:sz w:val="28"/>
          <w:szCs w:val="28"/>
          <w:lang w:val="en-US" w:eastAsia="zh-CN" w:bidi="ar"/>
        </w:rPr>
        <w:t>（分批送货）</w:t>
      </w:r>
      <w:r>
        <w:rPr>
          <w:rFonts w:hint="default" w:ascii="Times New Roman" w:hAnsi="Times New Roman" w:eastAsia="仿宋" w:cs="Times New Roman"/>
          <w:sz w:val="28"/>
          <w:szCs w:val="28"/>
          <w:lang w:val="en-US" w:eastAsia="zh-CN" w:bidi="ar"/>
        </w:rPr>
        <w:t>。</w:t>
      </w:r>
    </w:p>
    <w:p w14:paraId="0D7D7DFE">
      <w:pPr>
        <w:spacing w:line="600" w:lineRule="exact"/>
        <w:ind w:firstLine="560" w:firstLineChars="200"/>
        <w:rPr>
          <w:rFonts w:hint="default" w:ascii="Times New Roman" w:hAnsi="Times New Roman" w:eastAsia="仿宋" w:cs="Times New Roman"/>
          <w:sz w:val="28"/>
          <w:szCs w:val="28"/>
          <w:lang w:val="en-US" w:eastAsia="zh-CN" w:bidi="ar"/>
        </w:rPr>
      </w:pPr>
      <w:r>
        <w:rPr>
          <w:rFonts w:hint="default" w:ascii="Times New Roman" w:hAnsi="Times New Roman" w:eastAsia="仿宋" w:cs="Times New Roman"/>
          <w:sz w:val="28"/>
          <w:szCs w:val="28"/>
          <w:lang w:val="en-US" w:eastAsia="zh-CN" w:bidi="ar"/>
        </w:rPr>
        <w:t>3、具体要求：详见《</w:t>
      </w:r>
      <w:r>
        <w:rPr>
          <w:rFonts w:hint="default" w:ascii="Times New Roman" w:hAnsi="Times New Roman" w:eastAsia="仿宋" w:cs="Times New Roman"/>
          <w:sz w:val="28"/>
          <w:szCs w:val="28"/>
          <w:lang w:eastAsia="zh-CN" w:bidi="ar"/>
        </w:rPr>
        <w:t>新东欣公司2026年焚烧车间</w:t>
      </w:r>
      <w:r>
        <w:rPr>
          <w:rFonts w:hint="default" w:ascii="Times New Roman" w:hAnsi="Times New Roman" w:eastAsia="仿宋" w:cs="Times New Roman"/>
          <w:sz w:val="28"/>
          <w:szCs w:val="28"/>
          <w:lang w:bidi="ar"/>
        </w:rPr>
        <w:t>高盐脱酸废水回喷急冷塔</w:t>
      </w:r>
      <w:r>
        <w:rPr>
          <w:rFonts w:hint="default" w:ascii="Times New Roman" w:hAnsi="Times New Roman" w:eastAsia="仿宋" w:cs="Times New Roman"/>
          <w:sz w:val="28"/>
          <w:szCs w:val="28"/>
          <w:lang w:eastAsia="zh-CN" w:bidi="ar"/>
        </w:rPr>
        <w:t>阻盐剂采购项目</w:t>
      </w:r>
      <w:r>
        <w:rPr>
          <w:rFonts w:hint="default" w:ascii="Times New Roman" w:hAnsi="Times New Roman" w:eastAsia="仿宋" w:cs="Times New Roman"/>
          <w:sz w:val="28"/>
          <w:szCs w:val="28"/>
          <w:lang w:val="en-US" w:eastAsia="zh-CN" w:bidi="ar"/>
        </w:rPr>
        <w:t>技术需求书》。</w:t>
      </w:r>
    </w:p>
    <w:p w14:paraId="4B451686">
      <w:pPr>
        <w:spacing w:line="600" w:lineRule="exact"/>
        <w:ind w:firstLine="560" w:firstLineChars="200"/>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eastAsia="zh-CN" w:bidi="ar"/>
        </w:rPr>
        <w:t>人</w:t>
      </w:r>
      <w:r>
        <w:rPr>
          <w:rFonts w:hint="default" w:ascii="Times New Roman" w:hAnsi="Times New Roman" w:eastAsia="仿宋" w:cs="Times New Roman"/>
          <w:sz w:val="28"/>
          <w:szCs w:val="28"/>
          <w:lang w:bidi="ar"/>
        </w:rPr>
        <w:t>应详细</w:t>
      </w:r>
      <w:r>
        <w:rPr>
          <w:rFonts w:hint="default" w:ascii="Times New Roman" w:hAnsi="Times New Roman" w:eastAsia="仿宋" w:cs="Times New Roman"/>
          <w:sz w:val="28"/>
          <w:szCs w:val="28"/>
          <w:lang w:val="en-US" w:eastAsia="zh-CN" w:bidi="ar"/>
        </w:rPr>
        <w:t>核对及</w:t>
      </w:r>
      <w:r>
        <w:rPr>
          <w:rFonts w:hint="default" w:ascii="Times New Roman" w:hAnsi="Times New Roman" w:eastAsia="仿宋" w:cs="Times New Roman"/>
          <w:sz w:val="28"/>
          <w:szCs w:val="28"/>
          <w:lang w:bidi="ar"/>
        </w:rPr>
        <w:t>阅读</w:t>
      </w:r>
      <w:r>
        <w:rPr>
          <w:rFonts w:hint="default" w:ascii="Times New Roman" w:hAnsi="Times New Roman" w:eastAsia="仿宋" w:cs="Times New Roman"/>
          <w:sz w:val="28"/>
          <w:szCs w:val="28"/>
          <w:lang w:val="en-US" w:eastAsia="zh-CN" w:bidi="ar"/>
        </w:rPr>
        <w:t>本</w:t>
      </w:r>
      <w:r>
        <w:rPr>
          <w:rFonts w:hint="default" w:eastAsia="仿宋" w:cs="Times New Roman"/>
          <w:sz w:val="28"/>
          <w:szCs w:val="28"/>
          <w:lang w:val="en-US" w:eastAsia="zh-CN" w:bidi="ar"/>
        </w:rPr>
        <w:t>项目技术需求书</w:t>
      </w:r>
      <w:r>
        <w:rPr>
          <w:rFonts w:hint="default" w:ascii="Times New Roman" w:hAnsi="Times New Roman" w:eastAsia="仿宋" w:cs="Times New Roman"/>
          <w:sz w:val="28"/>
          <w:szCs w:val="28"/>
          <w:lang w:val="en-US" w:eastAsia="zh-CN" w:bidi="ar"/>
        </w:rPr>
        <w:t>、参数</w:t>
      </w:r>
      <w:r>
        <w:rPr>
          <w:rFonts w:hint="default" w:ascii="Times New Roman" w:hAnsi="Times New Roman" w:eastAsia="仿宋" w:cs="Times New Roman"/>
          <w:sz w:val="28"/>
          <w:szCs w:val="28"/>
          <w:lang w:bidi="ar"/>
        </w:rPr>
        <w:t>、商务要求</w:t>
      </w:r>
      <w:r>
        <w:rPr>
          <w:rFonts w:hint="default" w:ascii="Times New Roman" w:hAnsi="Times New Roman" w:eastAsia="仿宋" w:cs="Times New Roman"/>
          <w:sz w:val="28"/>
          <w:szCs w:val="28"/>
          <w:lang w:val="en-US" w:eastAsia="zh-CN" w:bidi="ar"/>
        </w:rPr>
        <w:t>等</w:t>
      </w:r>
      <w:r>
        <w:rPr>
          <w:rFonts w:hint="default" w:ascii="Times New Roman" w:hAnsi="Times New Roman" w:eastAsia="仿宋" w:cs="Times New Roman"/>
          <w:sz w:val="28"/>
          <w:szCs w:val="28"/>
          <w:lang w:bidi="ar"/>
        </w:rPr>
        <w:t>，如有</w:t>
      </w:r>
      <w:r>
        <w:rPr>
          <w:rFonts w:hint="default" w:ascii="Times New Roman" w:hAnsi="Times New Roman" w:eastAsia="仿宋" w:cs="Times New Roman"/>
          <w:sz w:val="28"/>
          <w:szCs w:val="28"/>
          <w:lang w:val="en-US" w:eastAsia="zh-CN" w:bidi="ar"/>
        </w:rPr>
        <w:t>任何</w:t>
      </w:r>
      <w:r>
        <w:rPr>
          <w:rFonts w:hint="default" w:ascii="Times New Roman" w:hAnsi="Times New Roman" w:eastAsia="仿宋" w:cs="Times New Roman"/>
          <w:sz w:val="28"/>
          <w:szCs w:val="28"/>
          <w:lang w:bidi="ar"/>
        </w:rPr>
        <w:t>遗漏</w:t>
      </w:r>
      <w:r>
        <w:rPr>
          <w:rFonts w:hint="default" w:ascii="Times New Roman" w:hAnsi="Times New Roman" w:eastAsia="仿宋" w:cs="Times New Roman"/>
          <w:sz w:val="28"/>
          <w:szCs w:val="28"/>
          <w:lang w:val="en-US" w:eastAsia="zh-CN" w:bidi="ar"/>
        </w:rPr>
        <w:t>或误解</w:t>
      </w:r>
      <w:r>
        <w:rPr>
          <w:rFonts w:hint="default" w:ascii="Times New Roman" w:hAnsi="Times New Roman" w:eastAsia="仿宋" w:cs="Times New Roman"/>
          <w:sz w:val="28"/>
          <w:szCs w:val="28"/>
          <w:lang w:bidi="ar"/>
        </w:rPr>
        <w:t>造成报价失误由</w:t>
      </w: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eastAsia="zh-CN" w:bidi="ar"/>
        </w:rPr>
        <w:t>人</w:t>
      </w:r>
      <w:r>
        <w:rPr>
          <w:rFonts w:hint="default" w:ascii="Times New Roman" w:hAnsi="Times New Roman" w:eastAsia="仿宋" w:cs="Times New Roman"/>
          <w:sz w:val="28"/>
          <w:szCs w:val="28"/>
          <w:lang w:bidi="ar"/>
        </w:rPr>
        <w:t>自行负责。</w:t>
      </w:r>
    </w:p>
    <w:p w14:paraId="3784FF73">
      <w:pPr>
        <w:spacing w:line="600" w:lineRule="exact"/>
        <w:ind w:firstLine="480"/>
        <w:rPr>
          <w:rFonts w:hint="default" w:ascii="Times New Roman" w:hAnsi="Times New Roman" w:eastAsia="仿宋"/>
          <w:b/>
          <w:bCs/>
          <w:sz w:val="28"/>
          <w:szCs w:val="28"/>
        </w:rPr>
      </w:pPr>
      <w:r>
        <w:rPr>
          <w:rFonts w:hint="default" w:ascii="Times New Roman" w:hAnsi="Times New Roman" w:eastAsia="仿宋"/>
          <w:b/>
          <w:bCs/>
          <w:sz w:val="28"/>
          <w:szCs w:val="28"/>
        </w:rPr>
        <w:t>（</w:t>
      </w:r>
      <w:r>
        <w:rPr>
          <w:rFonts w:hint="default" w:ascii="Times New Roman" w:hAnsi="Times New Roman" w:eastAsia="仿宋"/>
          <w:b/>
          <w:bCs/>
          <w:sz w:val="28"/>
          <w:szCs w:val="28"/>
          <w:lang w:val="en-US" w:eastAsia="zh-CN"/>
        </w:rPr>
        <w:t>二</w:t>
      </w:r>
      <w:r>
        <w:rPr>
          <w:rFonts w:hint="default" w:ascii="Times New Roman" w:hAnsi="Times New Roman" w:eastAsia="仿宋"/>
          <w:b/>
          <w:bCs/>
          <w:sz w:val="28"/>
          <w:szCs w:val="28"/>
        </w:rPr>
        <w:t>）品质及验收要求</w:t>
      </w:r>
    </w:p>
    <w:p w14:paraId="3135971B">
      <w:pPr>
        <w:spacing w:line="600" w:lineRule="exact"/>
        <w:ind w:firstLine="480"/>
        <w:rPr>
          <w:rFonts w:hint="default" w:ascii="Times New Roman" w:hAnsi="Times New Roman" w:eastAsia="仿宋" w:cs="Times New Roman"/>
          <w:color w:val="000000"/>
          <w:sz w:val="28"/>
          <w:szCs w:val="28"/>
        </w:rPr>
      </w:pPr>
      <w:r>
        <w:rPr>
          <w:rFonts w:hint="default" w:ascii="Times New Roman" w:hAnsi="Times New Roman" w:eastAsia="仿宋"/>
          <w:sz w:val="28"/>
          <w:szCs w:val="28"/>
        </w:rPr>
        <w:t>1、所有</w:t>
      </w:r>
      <w:r>
        <w:rPr>
          <w:rFonts w:hint="eastAsia" w:ascii="Times New Roman" w:hAnsi="Times New Roman" w:eastAsia="仿宋" w:cs="Times New Roman"/>
          <w:sz w:val="28"/>
          <w:szCs w:val="28"/>
          <w:lang w:val="en-US" w:eastAsia="zh-CN"/>
        </w:rPr>
        <w:t>货物应符合</w:t>
      </w:r>
      <w:r>
        <w:rPr>
          <w:rFonts w:hint="default" w:ascii="Times New Roman" w:hAnsi="Times New Roman" w:eastAsia="仿宋"/>
          <w:sz w:val="28"/>
          <w:szCs w:val="28"/>
          <w:lang w:val="en-US" w:eastAsia="zh-CN"/>
        </w:rPr>
        <w:t>本项目</w:t>
      </w:r>
      <w:r>
        <w:rPr>
          <w:rFonts w:hint="eastAsia" w:ascii="Times New Roman" w:hAnsi="Times New Roman" w:eastAsia="仿宋" w:cs="Times New Roman"/>
          <w:sz w:val="28"/>
          <w:szCs w:val="28"/>
          <w:lang w:val="en-US" w:eastAsia="zh-CN"/>
        </w:rPr>
        <w:t>技术需求书所提要求，</w:t>
      </w:r>
      <w:r>
        <w:rPr>
          <w:rFonts w:hint="default" w:ascii="Times New Roman" w:hAnsi="Times New Roman" w:eastAsia="仿宋"/>
          <w:sz w:val="28"/>
          <w:szCs w:val="28"/>
        </w:rPr>
        <w:t>来源合法</w:t>
      </w:r>
      <w:r>
        <w:rPr>
          <w:rFonts w:hint="eastAsia" w:ascii="Times New Roman" w:hAnsi="Times New Roman" w:eastAsia="仿宋" w:cs="Times New Roman"/>
          <w:sz w:val="28"/>
          <w:szCs w:val="28"/>
          <w:lang w:eastAsia="zh-CN"/>
        </w:rPr>
        <w:t>，</w:t>
      </w:r>
      <w:r>
        <w:rPr>
          <w:rFonts w:hint="eastAsia" w:eastAsia="仿宋" w:cs="Times New Roman"/>
          <w:sz w:val="28"/>
          <w:szCs w:val="28"/>
          <w:lang w:val="en-US" w:eastAsia="zh-CN"/>
        </w:rPr>
        <w:t>质量稳定，</w:t>
      </w:r>
      <w:r>
        <w:rPr>
          <w:rFonts w:hint="eastAsia" w:ascii="Times New Roman" w:hAnsi="Times New Roman" w:eastAsia="仿宋" w:cs="Times New Roman"/>
          <w:sz w:val="28"/>
          <w:szCs w:val="28"/>
          <w:lang w:val="en-US" w:eastAsia="zh-CN"/>
        </w:rPr>
        <w:t>满足采购人使用目标</w:t>
      </w:r>
      <w:r>
        <w:rPr>
          <w:rFonts w:hint="eastAsia" w:eastAsia="仿宋" w:cs="Times New Roman"/>
          <w:sz w:val="28"/>
          <w:szCs w:val="28"/>
          <w:lang w:val="en-US" w:eastAsia="zh-CN"/>
        </w:rPr>
        <w:t>和效果要求</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color w:val="auto"/>
          <w:sz w:val="28"/>
          <w:szCs w:val="28"/>
        </w:rPr>
        <w:t>经双方确认，</w:t>
      </w:r>
      <w:r>
        <w:rPr>
          <w:rFonts w:hint="eastAsia" w:eastAsia="仿宋" w:cs="Times New Roman"/>
          <w:sz w:val="28"/>
          <w:szCs w:val="28"/>
          <w:lang w:val="en-US" w:eastAsia="zh-CN"/>
        </w:rPr>
        <w:t>如</w:t>
      </w:r>
      <w:r>
        <w:rPr>
          <w:rFonts w:hint="eastAsia" w:ascii="Times New Roman" w:hAnsi="Times New Roman" w:eastAsia="仿宋" w:cs="Times New Roman"/>
          <w:color w:val="auto"/>
          <w:sz w:val="28"/>
          <w:szCs w:val="28"/>
        </w:rPr>
        <w:t>急冷塔出灰情况无法达到预期效果的，加药设备、剩余药剂由</w:t>
      </w:r>
      <w:r>
        <w:rPr>
          <w:rFonts w:hint="eastAsia" w:ascii="Times New Roman" w:hAnsi="Times New Roman" w:eastAsia="仿宋" w:cs="Times New Roman"/>
          <w:color w:val="auto"/>
          <w:sz w:val="28"/>
          <w:szCs w:val="28"/>
          <w:lang w:val="en-US" w:eastAsia="zh-CN"/>
        </w:rPr>
        <w:t>成交人</w:t>
      </w:r>
      <w:r>
        <w:rPr>
          <w:rFonts w:hint="eastAsia" w:ascii="Times New Roman" w:hAnsi="Times New Roman" w:eastAsia="仿宋" w:cs="Times New Roman"/>
          <w:color w:val="auto"/>
          <w:sz w:val="28"/>
          <w:szCs w:val="28"/>
        </w:rPr>
        <w:t>自行无条件退回，阻盐剂供应期间产生费用由</w:t>
      </w:r>
      <w:r>
        <w:rPr>
          <w:rFonts w:hint="eastAsia" w:ascii="Times New Roman" w:hAnsi="Times New Roman" w:eastAsia="仿宋" w:cs="Times New Roman"/>
          <w:color w:val="auto"/>
          <w:sz w:val="28"/>
          <w:szCs w:val="28"/>
          <w:lang w:eastAsia="zh-CN"/>
        </w:rPr>
        <w:t>成交人</w:t>
      </w:r>
      <w:r>
        <w:rPr>
          <w:rFonts w:hint="eastAsia" w:ascii="Times New Roman" w:hAnsi="Times New Roman" w:eastAsia="仿宋" w:cs="Times New Roman"/>
          <w:color w:val="auto"/>
          <w:sz w:val="28"/>
          <w:szCs w:val="28"/>
        </w:rPr>
        <w:t>自行负责。</w:t>
      </w:r>
    </w:p>
    <w:p w14:paraId="148444C4">
      <w:pPr>
        <w:spacing w:line="600" w:lineRule="exact"/>
        <w:ind w:firstLine="480"/>
        <w:rPr>
          <w:rFonts w:hint="default" w:ascii="Times New Roman" w:hAnsi="Times New Roman" w:eastAsia="仿宋"/>
          <w:sz w:val="28"/>
          <w:szCs w:val="28"/>
        </w:rPr>
      </w:pPr>
      <w:r>
        <w:rPr>
          <w:rFonts w:hint="eastAsia" w:ascii="Times New Roman" w:hAnsi="Times New Roman" w:eastAsia="仿宋" w:cs="Times New Roman"/>
          <w:sz w:val="28"/>
          <w:szCs w:val="28"/>
          <w:lang w:val="en-US" w:eastAsia="zh-CN"/>
        </w:rPr>
        <w:t>2、</w:t>
      </w:r>
      <w:r>
        <w:rPr>
          <w:rFonts w:hint="default" w:ascii="Times New Roman" w:hAnsi="Times New Roman" w:eastAsia="仿宋"/>
          <w:sz w:val="28"/>
          <w:szCs w:val="28"/>
        </w:rPr>
        <w:t>所有</w:t>
      </w:r>
      <w:r>
        <w:rPr>
          <w:rFonts w:hint="eastAsia" w:ascii="Times New Roman" w:hAnsi="Times New Roman" w:eastAsia="仿宋" w:cs="Times New Roman"/>
          <w:sz w:val="28"/>
          <w:szCs w:val="28"/>
          <w:lang w:val="en-US" w:eastAsia="zh-CN"/>
        </w:rPr>
        <w:t>货物</w:t>
      </w:r>
      <w:r>
        <w:rPr>
          <w:rFonts w:hint="default" w:ascii="Times New Roman" w:hAnsi="Times New Roman" w:eastAsia="仿宋"/>
          <w:sz w:val="28"/>
          <w:szCs w:val="28"/>
        </w:rPr>
        <w:t>每批次送货前，成交人须向采购人提交出厂质检报告，质检报告必须含有检测标准及依据；有合格证明的辅料，供应商需出具合格有效的出厂证明、合格证等相关文件。</w:t>
      </w:r>
    </w:p>
    <w:p w14:paraId="0FC29B97">
      <w:pPr>
        <w:spacing w:line="600" w:lineRule="exact"/>
        <w:ind w:firstLine="480"/>
        <w:rPr>
          <w:rFonts w:hint="default" w:ascii="Times New Roman" w:hAnsi="Times New Roman" w:eastAsia="仿宋"/>
          <w:sz w:val="28"/>
          <w:szCs w:val="28"/>
        </w:rPr>
      </w:pPr>
      <w:r>
        <w:rPr>
          <w:rFonts w:hint="eastAsia" w:ascii="Times New Roman" w:hAnsi="Times New Roman" w:eastAsia="仿宋" w:cs="Times New Roman"/>
          <w:sz w:val="28"/>
          <w:szCs w:val="28"/>
          <w:lang w:val="en-US" w:eastAsia="zh-CN"/>
        </w:rPr>
        <w:t>3</w:t>
      </w:r>
      <w:r>
        <w:rPr>
          <w:rFonts w:hint="default" w:ascii="Times New Roman" w:hAnsi="Times New Roman" w:eastAsia="仿宋"/>
          <w:sz w:val="28"/>
          <w:szCs w:val="28"/>
        </w:rPr>
        <w:t>、采购人根据货物颜色、气味、包装等外观情况及检测结果进行</w:t>
      </w:r>
      <w:r>
        <w:rPr>
          <w:rFonts w:hint="eastAsia" w:ascii="Times New Roman" w:hAnsi="Times New Roman" w:eastAsia="仿宋" w:cs="Times New Roman"/>
          <w:sz w:val="28"/>
          <w:szCs w:val="28"/>
          <w:lang w:val="en-US" w:eastAsia="zh-CN"/>
        </w:rPr>
        <w:t>初步</w:t>
      </w:r>
      <w:r>
        <w:rPr>
          <w:rFonts w:hint="default" w:ascii="Times New Roman" w:hAnsi="Times New Roman" w:eastAsia="仿宋"/>
          <w:sz w:val="28"/>
          <w:szCs w:val="28"/>
        </w:rPr>
        <w:t>验收，如外观达不到要求，采购人有权拒绝取样化验作退货处理。</w:t>
      </w:r>
      <w:r>
        <w:rPr>
          <w:rFonts w:hint="default" w:ascii="Times New Roman" w:hAnsi="Times New Roman" w:eastAsia="仿宋"/>
          <w:sz w:val="28"/>
          <w:szCs w:val="28"/>
          <w:lang w:val="en-US" w:eastAsia="zh-CN"/>
        </w:rPr>
        <w:t>成交人先行卸货，</w:t>
      </w:r>
      <w:r>
        <w:rPr>
          <w:rFonts w:hint="default" w:ascii="Times New Roman" w:hAnsi="Times New Roman" w:eastAsia="仿宋"/>
          <w:sz w:val="28"/>
          <w:szCs w:val="28"/>
        </w:rPr>
        <w:t>货物</w:t>
      </w:r>
      <w:r>
        <w:rPr>
          <w:rFonts w:hint="eastAsia" w:ascii="Times New Roman" w:hAnsi="Times New Roman" w:eastAsia="仿宋" w:cs="Times New Roman"/>
          <w:sz w:val="28"/>
          <w:szCs w:val="28"/>
          <w:lang w:val="en-US" w:eastAsia="zh-CN"/>
        </w:rPr>
        <w:t>经采购人检测中心检测</w:t>
      </w:r>
      <w:r>
        <w:rPr>
          <w:rFonts w:hint="default" w:ascii="Times New Roman" w:hAnsi="Times New Roman" w:eastAsia="仿宋"/>
          <w:sz w:val="28"/>
          <w:szCs w:val="28"/>
        </w:rPr>
        <w:t>合格后方</w:t>
      </w:r>
      <w:r>
        <w:rPr>
          <w:rFonts w:hint="default" w:ascii="Times New Roman" w:hAnsi="Times New Roman" w:eastAsia="仿宋"/>
          <w:sz w:val="28"/>
          <w:szCs w:val="28"/>
          <w:lang w:val="en-US" w:eastAsia="zh-CN"/>
        </w:rPr>
        <w:t>可</w:t>
      </w:r>
      <w:r>
        <w:rPr>
          <w:rFonts w:hint="default" w:ascii="Times New Roman" w:hAnsi="Times New Roman" w:eastAsia="仿宋"/>
          <w:sz w:val="28"/>
          <w:szCs w:val="28"/>
        </w:rPr>
        <w:t>办理入库</w:t>
      </w:r>
      <w:r>
        <w:rPr>
          <w:rFonts w:hint="default" w:ascii="Times New Roman" w:hAnsi="Times New Roman" w:eastAsia="仿宋"/>
          <w:sz w:val="28"/>
          <w:szCs w:val="28"/>
          <w:lang w:val="en-US" w:eastAsia="zh-CN"/>
        </w:rPr>
        <w:t>手续</w:t>
      </w:r>
      <w:r>
        <w:rPr>
          <w:rFonts w:hint="default" w:ascii="Times New Roman" w:hAnsi="Times New Roman" w:eastAsia="仿宋"/>
          <w:sz w:val="28"/>
          <w:szCs w:val="28"/>
        </w:rPr>
        <w:t>（检测方法及执行标准以采购人为准）。如双方对检测结果有异议则以</w:t>
      </w:r>
      <w:r>
        <w:rPr>
          <w:rFonts w:hint="default" w:ascii="Times New Roman" w:hAnsi="Times New Roman" w:eastAsia="仿宋"/>
          <w:sz w:val="28"/>
          <w:szCs w:val="28"/>
          <w:lang w:val="en-US" w:eastAsia="zh-CN"/>
        </w:rPr>
        <w:t>采购人</w:t>
      </w:r>
      <w:r>
        <w:rPr>
          <w:rFonts w:hint="default" w:ascii="Times New Roman" w:hAnsi="Times New Roman" w:eastAsia="仿宋"/>
          <w:sz w:val="28"/>
          <w:szCs w:val="28"/>
        </w:rPr>
        <w:t>实验室针对公样复测结果为准</w:t>
      </w:r>
      <w:r>
        <w:rPr>
          <w:rFonts w:hint="default" w:ascii="Times New Roman" w:hAnsi="Times New Roman" w:eastAsia="仿宋"/>
          <w:sz w:val="28"/>
          <w:szCs w:val="28"/>
          <w:lang w:eastAsia="zh-CN"/>
        </w:rPr>
        <w:t>（</w:t>
      </w:r>
      <w:r>
        <w:rPr>
          <w:rFonts w:hint="default" w:ascii="Times New Roman" w:hAnsi="Times New Roman" w:eastAsia="仿宋"/>
          <w:b/>
          <w:bCs/>
          <w:sz w:val="28"/>
          <w:szCs w:val="28"/>
          <w:lang w:val="en-US" w:eastAsia="zh-CN"/>
        </w:rPr>
        <w:t>报价人报价前应对此项</w:t>
      </w:r>
      <w:r>
        <w:rPr>
          <w:rFonts w:hint="default" w:ascii="Times New Roman" w:hAnsi="Times New Roman" w:eastAsia="仿宋"/>
          <w:b/>
          <w:bCs/>
          <w:sz w:val="28"/>
          <w:szCs w:val="28"/>
          <w:highlight w:val="none"/>
          <w:lang w:val="en-US" w:eastAsia="zh-CN"/>
        </w:rPr>
        <w:t>约定已明确知悉且无异议，后期产生争议时同意以采购人实验室复测结果作为解决争议依据</w:t>
      </w:r>
      <w:r>
        <w:rPr>
          <w:rFonts w:hint="default" w:ascii="Times New Roman" w:hAnsi="Times New Roman" w:eastAsia="仿宋"/>
          <w:sz w:val="28"/>
          <w:szCs w:val="28"/>
          <w:highlight w:val="none"/>
          <w:lang w:eastAsia="zh-CN"/>
        </w:rPr>
        <w:t>）</w:t>
      </w:r>
      <w:r>
        <w:rPr>
          <w:rFonts w:hint="default" w:ascii="Times New Roman" w:hAnsi="Times New Roman" w:eastAsia="仿宋"/>
          <w:sz w:val="28"/>
          <w:szCs w:val="28"/>
          <w:highlight w:val="none"/>
        </w:rPr>
        <w:t>，费用由成交人垫付，最终由责任方承担。</w:t>
      </w:r>
    </w:p>
    <w:p w14:paraId="5564842E">
      <w:pPr>
        <w:spacing w:line="600" w:lineRule="exact"/>
        <w:ind w:firstLine="560" w:firstLineChars="200"/>
        <w:rPr>
          <w:rFonts w:ascii="Times New Roman" w:hAnsi="Times New Roman" w:eastAsia="宋体" w:cs="Times New Roman"/>
          <w:sz w:val="28"/>
          <w:szCs w:val="28"/>
          <w:lang w:bidi="ar"/>
        </w:rPr>
      </w:pPr>
      <w:r>
        <w:rPr>
          <w:rFonts w:hint="eastAsia" w:ascii="Times New Roman" w:hAnsi="Times New Roman" w:eastAsia="仿宋" w:cs="Times New Roman"/>
          <w:sz w:val="28"/>
          <w:szCs w:val="28"/>
          <w:lang w:val="en-US" w:eastAsia="zh-CN"/>
        </w:rPr>
        <w:t>3</w:t>
      </w:r>
      <w:r>
        <w:rPr>
          <w:rFonts w:hint="default" w:ascii="Times New Roman" w:hAnsi="Times New Roman" w:eastAsia="仿宋"/>
          <w:sz w:val="28"/>
          <w:szCs w:val="28"/>
        </w:rPr>
        <w:t>、</w:t>
      </w:r>
      <w:r>
        <w:rPr>
          <w:rFonts w:hint="default" w:ascii="Times New Roman" w:hAnsi="Times New Roman" w:eastAsia="仿宋" w:cs="Times New Roman"/>
          <w:sz w:val="28"/>
          <w:szCs w:val="28"/>
          <w:lang w:bidi="ar"/>
        </w:rPr>
        <w:t>成交人须对货物质量负责，采购人有权对货物进行不定期抽检，如抽检质量异常，成交人须承担相违约应责任。</w:t>
      </w:r>
    </w:p>
    <w:p w14:paraId="7B74BAEE">
      <w:pPr>
        <w:spacing w:line="600" w:lineRule="exact"/>
        <w:ind w:firstLine="480"/>
        <w:rPr>
          <w:rFonts w:hint="default" w:ascii="Times New Roman" w:hAnsi="Times New Roman" w:eastAsia="仿宋"/>
          <w:sz w:val="28"/>
          <w:szCs w:val="28"/>
        </w:rPr>
      </w:pPr>
      <w:r>
        <w:rPr>
          <w:rFonts w:hint="eastAsia" w:eastAsia="仿宋"/>
          <w:sz w:val="28"/>
          <w:szCs w:val="28"/>
          <w:lang w:val="en-US" w:eastAsia="zh-CN"/>
        </w:rPr>
        <w:t>4、</w:t>
      </w:r>
      <w:r>
        <w:rPr>
          <w:rFonts w:hint="default" w:ascii="Times New Roman" w:hAnsi="Times New Roman" w:eastAsia="仿宋"/>
          <w:sz w:val="28"/>
          <w:szCs w:val="28"/>
        </w:rPr>
        <w:t>辅料接收量根据采购人过磅重量为准，据实入库。</w:t>
      </w:r>
    </w:p>
    <w:p w14:paraId="688C1730">
      <w:pPr>
        <w:pStyle w:val="7"/>
        <w:spacing w:after="0"/>
        <w:ind w:firstLine="480"/>
        <w:rPr>
          <w:rFonts w:hint="default" w:ascii="Times New Roman" w:hAnsi="Times New Roman" w:eastAsia="仿宋"/>
          <w:sz w:val="28"/>
          <w:szCs w:val="28"/>
        </w:rPr>
      </w:pPr>
      <w:r>
        <w:rPr>
          <w:rFonts w:hint="eastAsia" w:eastAsia="仿宋"/>
          <w:sz w:val="28"/>
          <w:szCs w:val="28"/>
          <w:lang w:val="en-US" w:eastAsia="zh-CN"/>
        </w:rPr>
        <w:t>5</w:t>
      </w:r>
      <w:r>
        <w:rPr>
          <w:rFonts w:hint="default" w:ascii="Times New Roman" w:hAnsi="Times New Roman" w:eastAsia="仿宋"/>
          <w:sz w:val="28"/>
          <w:szCs w:val="28"/>
        </w:rPr>
        <w:t>、成交人每款货物累计送货数量不得超过该款货物合同总量。大于部分，由成交人自行承担，采购人不再另计费用，成交人应尽量精准重量后再供货。</w:t>
      </w:r>
    </w:p>
    <w:p w14:paraId="17C43270">
      <w:pPr>
        <w:spacing w:line="600" w:lineRule="exact"/>
        <w:ind w:firstLine="480"/>
        <w:rPr>
          <w:rFonts w:hint="default" w:ascii="Times New Roman" w:hAnsi="Times New Roman" w:eastAsia="仿宋"/>
          <w:sz w:val="28"/>
          <w:szCs w:val="28"/>
        </w:rPr>
      </w:pPr>
      <w:r>
        <w:rPr>
          <w:rFonts w:hint="eastAsia" w:eastAsia="仿宋"/>
          <w:sz w:val="28"/>
          <w:szCs w:val="28"/>
          <w:lang w:val="en-US" w:eastAsia="zh-CN"/>
        </w:rPr>
        <w:t>6</w:t>
      </w:r>
      <w:r>
        <w:rPr>
          <w:rFonts w:hint="default" w:ascii="Times New Roman" w:hAnsi="Times New Roman" w:eastAsia="仿宋"/>
          <w:sz w:val="28"/>
          <w:szCs w:val="28"/>
        </w:rPr>
        <w:t>、退换货所造成的相关损失由成交人承担。成交人须在采购人规定的供货时间期限内重新送货。如成交人货物存在质量问题或逾期供货的，采购人根据《供应商管理制度》及本项目文件、合同等相关文件对成交人进行处罚。</w:t>
      </w:r>
    </w:p>
    <w:p w14:paraId="43359696">
      <w:pPr>
        <w:spacing w:line="600" w:lineRule="exact"/>
        <w:ind w:firstLine="480"/>
        <w:rPr>
          <w:rFonts w:hint="default" w:ascii="Times New Roman" w:hAnsi="Times New Roman" w:eastAsia="仿宋"/>
          <w:b/>
          <w:bCs/>
          <w:sz w:val="28"/>
          <w:szCs w:val="28"/>
        </w:rPr>
      </w:pPr>
      <w:r>
        <w:rPr>
          <w:rFonts w:hint="default" w:ascii="Times New Roman" w:hAnsi="Times New Roman" w:eastAsia="仿宋"/>
          <w:b/>
          <w:bCs/>
          <w:sz w:val="28"/>
          <w:szCs w:val="28"/>
          <w:lang w:eastAsia="zh-CN"/>
        </w:rPr>
        <w:t>（</w:t>
      </w:r>
      <w:r>
        <w:rPr>
          <w:rFonts w:hint="eastAsia" w:ascii="Times New Roman" w:hAnsi="Times New Roman" w:eastAsia="仿宋" w:cs="Times New Roman"/>
          <w:b/>
          <w:bCs/>
          <w:sz w:val="28"/>
          <w:szCs w:val="28"/>
          <w:lang w:val="en-US" w:eastAsia="zh-CN"/>
        </w:rPr>
        <w:t>三</w:t>
      </w:r>
      <w:r>
        <w:rPr>
          <w:rFonts w:hint="default" w:ascii="Times New Roman" w:hAnsi="Times New Roman" w:eastAsia="仿宋"/>
          <w:b/>
          <w:bCs/>
          <w:sz w:val="28"/>
          <w:szCs w:val="28"/>
          <w:lang w:eastAsia="zh-CN"/>
        </w:rPr>
        <w:t>）</w:t>
      </w:r>
      <w:r>
        <w:rPr>
          <w:rFonts w:hint="default" w:ascii="Times New Roman" w:hAnsi="Times New Roman" w:eastAsia="仿宋"/>
          <w:b/>
          <w:bCs/>
          <w:sz w:val="28"/>
          <w:szCs w:val="28"/>
        </w:rPr>
        <w:t>卸货及运输车辆要求</w:t>
      </w:r>
    </w:p>
    <w:p w14:paraId="3D10501A">
      <w:pPr>
        <w:spacing w:line="600" w:lineRule="exact"/>
        <w:ind w:firstLine="482"/>
        <w:rPr>
          <w:rFonts w:hint="default" w:ascii="Times New Roman" w:hAnsi="Times New Roman" w:eastAsia="仿宋" w:cs="Times New Roman"/>
          <w:sz w:val="28"/>
          <w:szCs w:val="28"/>
          <w:lang w:val="en-US" w:eastAsia="zh-CN"/>
        </w:rPr>
      </w:pPr>
      <w:r>
        <w:rPr>
          <w:rFonts w:hint="eastAsia" w:eastAsia="仿宋" w:cs="Times New Roman"/>
          <w:b/>
          <w:bCs/>
          <w:sz w:val="28"/>
          <w:szCs w:val="28"/>
          <w:lang w:val="en-US" w:eastAsia="zh-CN"/>
        </w:rPr>
        <w:t>1、</w:t>
      </w:r>
      <w:r>
        <w:rPr>
          <w:rFonts w:hint="default" w:ascii="Times New Roman" w:hAnsi="Times New Roman" w:eastAsia="仿宋" w:cs="Times New Roman"/>
          <w:b/>
          <w:bCs/>
          <w:sz w:val="28"/>
          <w:szCs w:val="28"/>
        </w:rPr>
        <w:t>成交人送货前必须考察采购人各车间卸货现场，充分测量</w:t>
      </w:r>
      <w:r>
        <w:rPr>
          <w:rFonts w:hint="default" w:ascii="Times New Roman" w:hAnsi="Times New Roman" w:eastAsia="仿宋" w:cs="Times New Roman"/>
          <w:b/>
          <w:bCs/>
          <w:sz w:val="28"/>
          <w:szCs w:val="28"/>
          <w:lang w:val="en-US" w:eastAsia="zh-CN"/>
        </w:rPr>
        <w:t>并</w:t>
      </w:r>
      <w:r>
        <w:rPr>
          <w:rFonts w:hint="default" w:ascii="Times New Roman" w:hAnsi="Times New Roman" w:eastAsia="仿宋" w:cs="Times New Roman"/>
          <w:b/>
          <w:bCs/>
          <w:sz w:val="28"/>
          <w:szCs w:val="28"/>
        </w:rPr>
        <w:t>考虑自身的卸货条件及车间限制性因素等。</w:t>
      </w:r>
    </w:p>
    <w:p w14:paraId="1419C263">
      <w:pPr>
        <w:spacing w:line="600" w:lineRule="exact"/>
        <w:ind w:firstLine="480"/>
        <w:rPr>
          <w:rFonts w:hint="default" w:ascii="Times New Roman" w:hAnsi="Times New Roman" w:eastAsia="仿宋" w:cs="Times New Roman"/>
          <w:sz w:val="28"/>
          <w:szCs w:val="28"/>
          <w:highlight w:val="none"/>
        </w:rPr>
      </w:pPr>
      <w:r>
        <w:rPr>
          <w:rFonts w:hint="eastAsia" w:ascii="Times New Roman" w:hAnsi="Times New Roman" w:eastAsia="仿宋" w:cs="Times New Roman"/>
          <w:sz w:val="28"/>
          <w:szCs w:val="28"/>
          <w:lang w:val="en-US" w:eastAsia="zh-CN"/>
        </w:rPr>
        <w:t>2</w:t>
      </w:r>
      <w:r>
        <w:rPr>
          <w:rFonts w:hint="default" w:ascii="Times New Roman" w:hAnsi="Times New Roman" w:eastAsia="仿宋"/>
          <w:sz w:val="28"/>
          <w:szCs w:val="28"/>
          <w:lang w:val="en-US" w:eastAsia="zh-CN"/>
        </w:rPr>
        <w:t>、</w:t>
      </w:r>
      <w:r>
        <w:rPr>
          <w:rFonts w:hint="default" w:ascii="Times New Roman" w:hAnsi="Times New Roman" w:eastAsia="仿宋"/>
          <w:sz w:val="28"/>
          <w:szCs w:val="28"/>
          <w:highlight w:val="none"/>
        </w:rPr>
        <w:t>卸货地点</w:t>
      </w:r>
      <w:r>
        <w:rPr>
          <w:rFonts w:hint="eastAsia" w:ascii="Times New Roman" w:hAnsi="Times New Roman" w:eastAsia="仿宋" w:cs="Times New Roman"/>
          <w:sz w:val="28"/>
          <w:szCs w:val="28"/>
          <w:highlight w:val="none"/>
          <w:lang w:val="en-US" w:eastAsia="zh-CN"/>
        </w:rPr>
        <w:t>及方式</w:t>
      </w:r>
      <w:r>
        <w:rPr>
          <w:rFonts w:hint="default" w:ascii="Times New Roman" w:hAnsi="Times New Roman" w:eastAsia="仿宋"/>
          <w:sz w:val="28"/>
          <w:szCs w:val="28"/>
          <w:highlight w:val="none"/>
          <w:lang w:eastAsia="zh-CN"/>
        </w:rPr>
        <w:t>：</w:t>
      </w:r>
      <w:r>
        <w:rPr>
          <w:rFonts w:hint="eastAsia" w:ascii="Times New Roman" w:hAnsi="Times New Roman" w:eastAsia="仿宋" w:cs="Times New Roman"/>
          <w:sz w:val="28"/>
          <w:szCs w:val="28"/>
          <w:highlight w:val="none"/>
          <w:lang w:val="en-US" w:eastAsia="zh-CN"/>
        </w:rPr>
        <w:t>新东欣公司指定位置</w:t>
      </w:r>
      <w:r>
        <w:rPr>
          <w:rFonts w:hint="default" w:ascii="Times New Roman" w:hAnsi="Times New Roman" w:eastAsia="仿宋"/>
          <w:sz w:val="28"/>
          <w:szCs w:val="28"/>
          <w:highlight w:val="none"/>
        </w:rPr>
        <w:t>。成</w:t>
      </w:r>
      <w:r>
        <w:rPr>
          <w:rFonts w:hint="default" w:ascii="Times New Roman" w:hAnsi="Times New Roman" w:eastAsia="仿宋"/>
          <w:sz w:val="28"/>
          <w:szCs w:val="28"/>
        </w:rPr>
        <w:t>交人须按</w:t>
      </w:r>
      <w:r>
        <w:rPr>
          <w:rFonts w:hint="default" w:ascii="Times New Roman" w:hAnsi="Times New Roman" w:eastAsia="仿宋"/>
          <w:sz w:val="28"/>
          <w:szCs w:val="28"/>
          <w:lang w:val="en-US" w:eastAsia="zh-CN"/>
        </w:rPr>
        <w:t>采购人</w:t>
      </w:r>
      <w:r>
        <w:rPr>
          <w:rFonts w:hint="default" w:ascii="Times New Roman" w:hAnsi="Times New Roman" w:eastAsia="仿宋"/>
          <w:sz w:val="28"/>
          <w:szCs w:val="28"/>
        </w:rPr>
        <w:t>要求整齐地稳固地将货</w:t>
      </w:r>
      <w:r>
        <w:rPr>
          <w:rFonts w:hint="default" w:ascii="Times New Roman" w:hAnsi="Times New Roman" w:eastAsia="仿宋"/>
          <w:sz w:val="28"/>
          <w:szCs w:val="28"/>
          <w:highlight w:val="none"/>
        </w:rPr>
        <w:t>物堆放在指定的辅料存放点。</w:t>
      </w:r>
    </w:p>
    <w:p w14:paraId="2A52AF51">
      <w:pPr>
        <w:spacing w:line="600" w:lineRule="exact"/>
        <w:ind w:firstLine="480"/>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eastAsia="仿宋" w:cs="Times New Roman"/>
          <w:sz w:val="28"/>
          <w:szCs w:val="28"/>
          <w:lang w:val="en-US" w:eastAsia="zh-CN"/>
        </w:rPr>
        <w:t>、</w:t>
      </w:r>
      <w:r>
        <w:rPr>
          <w:rFonts w:hint="default" w:ascii="Times New Roman" w:hAnsi="Times New Roman" w:eastAsia="仿宋" w:cs="Times New Roman"/>
          <w:sz w:val="28"/>
          <w:szCs w:val="28"/>
        </w:rPr>
        <w:t>吨桶装货物卸货所需使用的机动叉车由采购人提供，并协助成交人将货物从</w:t>
      </w:r>
      <w:r>
        <w:rPr>
          <w:rFonts w:hint="default" w:ascii="Times New Roman" w:hAnsi="Times New Roman" w:eastAsia="仿宋" w:cs="Times New Roman"/>
          <w:sz w:val="28"/>
          <w:szCs w:val="28"/>
          <w:lang w:eastAsia="zh-CN"/>
        </w:rPr>
        <w:t>车厢</w:t>
      </w:r>
      <w:r>
        <w:rPr>
          <w:rFonts w:hint="default" w:ascii="Times New Roman" w:hAnsi="Times New Roman" w:eastAsia="仿宋" w:cs="Times New Roman"/>
          <w:sz w:val="28"/>
          <w:szCs w:val="28"/>
        </w:rPr>
        <w:t>卸至地面。除此之外的一切卸货工具由成交人自备。</w:t>
      </w:r>
    </w:p>
    <w:p w14:paraId="35203CDB">
      <w:pPr>
        <w:spacing w:line="600" w:lineRule="exact"/>
        <w:ind w:firstLine="480"/>
        <w:rPr>
          <w:rFonts w:hint="default" w:ascii="Times New Roman" w:hAnsi="Times New Roman" w:eastAsia="仿宋" w:cs="Times New Roman"/>
          <w:sz w:val="28"/>
          <w:szCs w:val="28"/>
        </w:rPr>
      </w:pPr>
      <w:r>
        <w:rPr>
          <w:rFonts w:hint="eastAsia" w:eastAsia="仿宋" w:cs="Times New Roman"/>
          <w:sz w:val="28"/>
          <w:szCs w:val="28"/>
          <w:lang w:val="en-US" w:eastAsia="zh-CN"/>
        </w:rPr>
        <w:t>4</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成交人应积极响应采购人下单时间与下单数量，原则上</w:t>
      </w:r>
      <w:r>
        <w:rPr>
          <w:rFonts w:hint="default" w:ascii="Times New Roman" w:hAnsi="Times New Roman" w:eastAsia="仿宋" w:cs="Times New Roman"/>
          <w:sz w:val="28"/>
          <w:szCs w:val="28"/>
        </w:rPr>
        <w:t>化学辅料送货不得晚于当天下午16时进场。装卸前，成交人必须对相关装卸人员进行安全教育。</w:t>
      </w:r>
      <w:r>
        <w:rPr>
          <w:rFonts w:hint="eastAsia" w:eastAsia="仿宋" w:cs="Times New Roman"/>
          <w:sz w:val="28"/>
          <w:szCs w:val="28"/>
          <w:lang w:val="en-US" w:eastAsia="zh-CN"/>
        </w:rPr>
        <w:t>作业</w:t>
      </w:r>
      <w:r>
        <w:rPr>
          <w:rFonts w:hint="default" w:ascii="Times New Roman" w:hAnsi="Times New Roman" w:eastAsia="仿宋" w:cs="Times New Roman"/>
          <w:sz w:val="28"/>
          <w:szCs w:val="28"/>
        </w:rPr>
        <w:t>人员进入生产作业区域必须严格遵守车间安全管理要求，作业时必须穿戴好劳保防护用品并接受</w:t>
      </w:r>
      <w:r>
        <w:rPr>
          <w:rFonts w:hint="eastAsia" w:ascii="Times New Roman" w:hAnsi="Times New Roman" w:eastAsia="仿宋" w:cs="Times New Roman"/>
          <w:sz w:val="28"/>
          <w:szCs w:val="28"/>
          <w:lang w:val="en-US" w:eastAsia="zh-CN"/>
        </w:rPr>
        <w:t>采购人安全管理相关部门</w:t>
      </w:r>
      <w:r>
        <w:rPr>
          <w:rFonts w:hint="default" w:ascii="Times New Roman" w:hAnsi="Times New Roman" w:eastAsia="仿宋" w:cs="Times New Roman"/>
          <w:sz w:val="28"/>
          <w:szCs w:val="28"/>
        </w:rPr>
        <w:t>的监督管理和考核。</w:t>
      </w:r>
    </w:p>
    <w:p w14:paraId="5F05DDC0">
      <w:pPr>
        <w:spacing w:line="600" w:lineRule="exact"/>
        <w:ind w:firstLine="480"/>
        <w:rPr>
          <w:rFonts w:hint="default" w:ascii="Times New Roman" w:hAnsi="Times New Roman" w:eastAsia="仿宋"/>
          <w:sz w:val="28"/>
          <w:szCs w:val="28"/>
        </w:rPr>
      </w:pPr>
      <w:r>
        <w:rPr>
          <w:rFonts w:hint="eastAsia" w:eastAsia="仿宋" w:cs="Times New Roman"/>
          <w:sz w:val="28"/>
          <w:szCs w:val="28"/>
          <w:highlight w:val="none"/>
          <w:lang w:val="en-US" w:eastAsia="zh-CN"/>
        </w:rPr>
        <w:t>5、</w:t>
      </w:r>
      <w:r>
        <w:rPr>
          <w:rFonts w:hint="default" w:ascii="Times New Roman" w:hAnsi="Times New Roman" w:eastAsia="仿宋" w:cs="Times New Roman"/>
          <w:sz w:val="28"/>
          <w:szCs w:val="28"/>
        </w:rPr>
        <w:t>成交人运输的车辆</w:t>
      </w:r>
      <w:r>
        <w:rPr>
          <w:rFonts w:hint="default" w:ascii="Times New Roman" w:hAnsi="Times New Roman" w:eastAsia="仿宋" w:cs="Times New Roman"/>
          <w:sz w:val="28"/>
          <w:szCs w:val="28"/>
          <w:lang w:val="en-US" w:eastAsia="zh-CN"/>
        </w:rPr>
        <w:t>要求</w:t>
      </w:r>
      <w:r>
        <w:rPr>
          <w:rFonts w:hint="default" w:ascii="Times New Roman" w:hAnsi="Times New Roman" w:eastAsia="仿宋" w:cs="Times New Roman"/>
          <w:sz w:val="28"/>
          <w:szCs w:val="28"/>
        </w:rPr>
        <w:t>运输车辆证照齐全、车况合格，驾驶员持有效驾驶证及</w:t>
      </w:r>
      <w:r>
        <w:rPr>
          <w:rFonts w:hint="default" w:ascii="Times New Roman" w:hAnsi="Times New Roman" w:eastAsia="仿宋" w:cs="Times New Roman"/>
          <w:sz w:val="28"/>
          <w:szCs w:val="28"/>
          <w:lang w:val="en-US" w:eastAsia="zh-CN"/>
        </w:rPr>
        <w:t>相关</w:t>
      </w:r>
      <w:r>
        <w:rPr>
          <w:rFonts w:hint="default" w:ascii="Times New Roman" w:hAnsi="Times New Roman" w:eastAsia="仿宋" w:cs="Times New Roman"/>
          <w:sz w:val="28"/>
          <w:szCs w:val="28"/>
        </w:rPr>
        <w:t>资格证；货物密封包装、严防泄漏，须符合道路货物运输安全规范。</w:t>
      </w:r>
    </w:p>
    <w:p w14:paraId="71109D5C">
      <w:pPr>
        <w:spacing w:line="600" w:lineRule="exact"/>
        <w:ind w:firstLine="480"/>
        <w:rPr>
          <w:rFonts w:hint="default" w:ascii="Times New Roman" w:hAnsi="Times New Roman" w:eastAsia="仿宋"/>
          <w:b/>
          <w:bCs/>
          <w:sz w:val="28"/>
          <w:szCs w:val="28"/>
        </w:rPr>
      </w:pPr>
      <w:r>
        <w:rPr>
          <w:rFonts w:hint="default" w:ascii="Times New Roman" w:hAnsi="Times New Roman" w:eastAsia="仿宋"/>
          <w:b/>
          <w:bCs/>
          <w:sz w:val="28"/>
          <w:szCs w:val="28"/>
          <w:lang w:eastAsia="zh-CN"/>
        </w:rPr>
        <w:t>（</w:t>
      </w:r>
      <w:r>
        <w:rPr>
          <w:rFonts w:hint="eastAsia" w:ascii="Times New Roman" w:hAnsi="Times New Roman" w:eastAsia="仿宋" w:cs="Times New Roman"/>
          <w:b/>
          <w:bCs/>
          <w:sz w:val="28"/>
          <w:szCs w:val="28"/>
          <w:lang w:val="en-US" w:eastAsia="zh-CN"/>
        </w:rPr>
        <w:t>四</w:t>
      </w:r>
      <w:r>
        <w:rPr>
          <w:rFonts w:hint="default" w:ascii="Times New Roman" w:hAnsi="Times New Roman" w:eastAsia="仿宋"/>
          <w:b/>
          <w:bCs/>
          <w:sz w:val="28"/>
          <w:szCs w:val="28"/>
          <w:lang w:eastAsia="zh-CN"/>
        </w:rPr>
        <w:t>）</w:t>
      </w:r>
      <w:r>
        <w:rPr>
          <w:rFonts w:hint="default" w:ascii="Times New Roman" w:hAnsi="Times New Roman" w:eastAsia="仿宋"/>
          <w:b/>
          <w:bCs/>
          <w:sz w:val="28"/>
          <w:szCs w:val="28"/>
        </w:rPr>
        <w:t>其他要求</w:t>
      </w:r>
    </w:p>
    <w:p w14:paraId="7B07724E">
      <w:pPr>
        <w:spacing w:line="600" w:lineRule="exact"/>
        <w:ind w:firstLine="480"/>
        <w:rPr>
          <w:rFonts w:hint="eastAsia" w:ascii="Times New Roman" w:hAnsi="Times New Roman" w:eastAsia="仿宋" w:cs="Times New Roman"/>
          <w:sz w:val="28"/>
          <w:szCs w:val="28"/>
          <w:highlight w:val="none"/>
          <w:lang w:bidi="ar"/>
        </w:rPr>
      </w:pPr>
      <w:r>
        <w:rPr>
          <w:rFonts w:hint="eastAsia" w:ascii="Times New Roman" w:hAnsi="Times New Roman" w:eastAsia="仿宋" w:cs="Times New Roman"/>
          <w:b/>
          <w:bCs/>
          <w:sz w:val="28"/>
          <w:szCs w:val="28"/>
          <w:highlight w:val="none"/>
          <w:lang w:val="en-US" w:eastAsia="zh-CN"/>
        </w:rPr>
        <w:t>1</w:t>
      </w:r>
      <w:r>
        <w:rPr>
          <w:rFonts w:hint="default" w:ascii="Times New Roman" w:hAnsi="Times New Roman" w:eastAsia="仿宋"/>
          <w:b/>
          <w:bCs/>
          <w:sz w:val="28"/>
          <w:szCs w:val="28"/>
          <w:highlight w:val="none"/>
        </w:rPr>
        <w:t>、</w:t>
      </w:r>
      <w:r>
        <w:rPr>
          <w:rFonts w:hint="eastAsia" w:ascii="Times New Roman" w:hAnsi="Times New Roman" w:eastAsia="仿宋" w:cs="Times New Roman"/>
          <w:sz w:val="28"/>
          <w:szCs w:val="28"/>
          <w:highlight w:val="none"/>
          <w:lang w:bidi="ar"/>
        </w:rPr>
        <w:t>成交人须</w:t>
      </w:r>
      <w:r>
        <w:rPr>
          <w:rFonts w:hint="eastAsia" w:eastAsia="仿宋" w:cs="Times New Roman"/>
          <w:sz w:val="28"/>
          <w:szCs w:val="28"/>
          <w:highlight w:val="none"/>
          <w:lang w:val="en-US" w:eastAsia="zh-CN" w:bidi="ar"/>
        </w:rPr>
        <w:t>无偿</w:t>
      </w:r>
      <w:r>
        <w:rPr>
          <w:rFonts w:hint="eastAsia" w:ascii="Times New Roman" w:hAnsi="Times New Roman" w:eastAsia="仿宋" w:cs="Times New Roman"/>
          <w:sz w:val="28"/>
          <w:szCs w:val="28"/>
          <w:highlight w:val="none"/>
          <w:lang w:bidi="ar"/>
        </w:rPr>
        <w:t>提供</w:t>
      </w:r>
      <w:r>
        <w:rPr>
          <w:rFonts w:hint="eastAsia" w:eastAsia="仿宋" w:cs="Times New Roman"/>
          <w:sz w:val="28"/>
          <w:szCs w:val="28"/>
          <w:highlight w:val="none"/>
          <w:lang w:val="en-US" w:eastAsia="zh-CN" w:bidi="ar"/>
        </w:rPr>
        <w:t>半</w:t>
      </w:r>
      <w:r>
        <w:rPr>
          <w:rFonts w:hint="eastAsia" w:ascii="Times New Roman" w:hAnsi="Times New Roman" w:eastAsia="仿宋" w:cs="Times New Roman"/>
          <w:sz w:val="28"/>
          <w:szCs w:val="28"/>
          <w:highlight w:val="none"/>
          <w:lang w:bidi="ar"/>
        </w:rPr>
        <w:t>自动加药装置</w:t>
      </w:r>
      <w:r>
        <w:rPr>
          <w:rFonts w:hint="eastAsia" w:ascii="Times New Roman" w:hAnsi="Times New Roman" w:eastAsia="仿宋" w:cs="Times New Roman"/>
          <w:sz w:val="28"/>
          <w:szCs w:val="28"/>
          <w:highlight w:val="none"/>
          <w:lang w:val="en-US" w:eastAsia="zh-CN" w:bidi="ar"/>
        </w:rPr>
        <w:t>及</w:t>
      </w:r>
      <w:r>
        <w:rPr>
          <w:rFonts w:hint="eastAsia" w:ascii="Times New Roman" w:hAnsi="Times New Roman" w:eastAsia="仿宋" w:cs="Times New Roman"/>
          <w:sz w:val="28"/>
          <w:szCs w:val="28"/>
          <w:highlight w:val="none"/>
          <w:lang w:bidi="ar"/>
        </w:rPr>
        <w:t>安装服务。</w:t>
      </w:r>
    </w:p>
    <w:p w14:paraId="520431A7">
      <w:pPr>
        <w:pStyle w:val="7"/>
        <w:spacing w:after="0"/>
        <w:rPr>
          <w:rFonts w:hint="eastAsia"/>
          <w:highlight w:val="none"/>
        </w:rPr>
      </w:pPr>
      <w:r>
        <w:rPr>
          <w:rFonts w:hint="eastAsia" w:eastAsia="仿宋"/>
          <w:szCs w:val="28"/>
          <w:highlight w:val="none"/>
          <w:lang w:val="en-US" w:eastAsia="zh-CN" w:bidi="ar"/>
        </w:rPr>
        <w:t>2、</w:t>
      </w:r>
      <w:r>
        <w:rPr>
          <w:rFonts w:hint="eastAsia" w:eastAsia="仿宋"/>
          <w:szCs w:val="28"/>
          <w:highlight w:val="none"/>
          <w:lang w:bidi="ar"/>
        </w:rPr>
        <w:t>成交人需安排技术人员现场踏勘，</w:t>
      </w:r>
      <w:r>
        <w:rPr>
          <w:rFonts w:hint="default" w:ascii="Times New Roman" w:hAnsi="Times New Roman" w:eastAsia="仿宋" w:cs="Times New Roman"/>
          <w:color w:val="000000"/>
          <w:sz w:val="28"/>
          <w:szCs w:val="28"/>
          <w:highlight w:val="none"/>
        </w:rPr>
        <w:t>根据</w:t>
      </w:r>
      <w:r>
        <w:rPr>
          <w:rFonts w:hint="eastAsia" w:ascii="Times New Roman" w:hAnsi="Times New Roman" w:eastAsia="仿宋" w:cs="Times New Roman"/>
          <w:color w:val="000000"/>
          <w:sz w:val="28"/>
          <w:szCs w:val="28"/>
          <w:highlight w:val="none"/>
          <w:lang w:val="en-US" w:eastAsia="zh-CN"/>
        </w:rPr>
        <w:t>现场</w:t>
      </w:r>
      <w:r>
        <w:rPr>
          <w:rFonts w:hint="default" w:ascii="Times New Roman" w:hAnsi="Times New Roman" w:eastAsia="仿宋" w:cs="Times New Roman"/>
          <w:color w:val="000000"/>
          <w:sz w:val="28"/>
          <w:szCs w:val="28"/>
          <w:highlight w:val="none"/>
        </w:rPr>
        <w:t>运</w:t>
      </w:r>
      <w:r>
        <w:rPr>
          <w:rFonts w:hint="default" w:ascii="Times New Roman" w:hAnsi="Times New Roman" w:eastAsia="仿宋" w:cs="Times New Roman"/>
          <w:color w:val="000000"/>
          <w:sz w:val="28"/>
          <w:szCs w:val="28"/>
        </w:rPr>
        <w:t>行工况</w:t>
      </w:r>
      <w:r>
        <w:rPr>
          <w:rFonts w:hint="eastAsia" w:ascii="Times New Roman" w:hAnsi="Times New Roman" w:eastAsia="仿宋" w:cs="Times New Roman"/>
          <w:color w:val="000000"/>
          <w:sz w:val="28"/>
          <w:szCs w:val="28"/>
          <w:lang w:val="en-US" w:eastAsia="zh-CN"/>
        </w:rPr>
        <w:t>及</w:t>
      </w:r>
      <w:r>
        <w:rPr>
          <w:rFonts w:hint="default" w:ascii="Times New Roman" w:hAnsi="Times New Roman" w:eastAsia="仿宋" w:cs="Times New Roman"/>
          <w:color w:val="000000"/>
          <w:sz w:val="28"/>
          <w:szCs w:val="28"/>
        </w:rPr>
        <w:t>变化情况</w:t>
      </w:r>
      <w:r>
        <w:rPr>
          <w:rFonts w:hint="eastAsia" w:ascii="Times New Roman" w:hAnsi="Times New Roman" w:eastAsia="仿宋" w:cs="Times New Roman"/>
          <w:color w:val="000000"/>
          <w:sz w:val="28"/>
          <w:szCs w:val="28"/>
          <w:lang w:val="en-US" w:eastAsia="zh-CN"/>
        </w:rPr>
        <w:t>，</w:t>
      </w:r>
      <w:r>
        <w:rPr>
          <w:rFonts w:hint="default" w:ascii="Times New Roman" w:hAnsi="Times New Roman" w:eastAsia="仿宋" w:cs="Times New Roman"/>
          <w:color w:val="000000"/>
          <w:sz w:val="28"/>
          <w:szCs w:val="28"/>
        </w:rPr>
        <w:t>及时调整加药方案</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以达到采购人使用目的</w:t>
      </w:r>
      <w:r>
        <w:rPr>
          <w:rFonts w:hint="eastAsia"/>
          <w:highlight w:val="none"/>
        </w:rPr>
        <w:t>。</w:t>
      </w:r>
    </w:p>
    <w:p w14:paraId="46F0167E">
      <w:pPr>
        <w:pStyle w:val="7"/>
        <w:spacing w:after="0"/>
        <w:ind w:firstLine="560" w:firstLineChars="200"/>
        <w:rPr>
          <w:rFonts w:hint="default" w:ascii="Times New Roman" w:hAnsi="Times New Roman" w:eastAsia="仿宋" w:cs="Times New Roman"/>
          <w:color w:val="000000"/>
          <w:sz w:val="28"/>
          <w:szCs w:val="28"/>
        </w:rPr>
      </w:pPr>
      <w:bookmarkStart w:id="4" w:name="_Hlk67305968"/>
      <w:r>
        <w:rPr>
          <w:rFonts w:hint="eastAsia" w:ascii="Times New Roman" w:hAnsi="Times New Roman" w:eastAsia="仿宋" w:cs="Times New Roman"/>
          <w:sz w:val="28"/>
          <w:szCs w:val="28"/>
          <w:lang w:val="en-US" w:eastAsia="zh-CN"/>
        </w:rPr>
        <w:t>3</w:t>
      </w:r>
      <w:r>
        <w:rPr>
          <w:rFonts w:hint="default" w:ascii="Times New Roman" w:hAnsi="Times New Roman" w:eastAsia="仿宋"/>
          <w:sz w:val="28"/>
          <w:szCs w:val="28"/>
        </w:rPr>
        <w:t>、</w:t>
      </w:r>
      <w:r>
        <w:rPr>
          <w:rFonts w:hint="default" w:ascii="Times New Roman" w:hAnsi="Times New Roman" w:eastAsia="仿宋" w:cs="Times New Roman"/>
          <w:color w:val="000000"/>
          <w:sz w:val="28"/>
          <w:szCs w:val="28"/>
          <w:lang w:eastAsia="zh-CN"/>
        </w:rPr>
        <w:t>成交人</w:t>
      </w:r>
      <w:r>
        <w:rPr>
          <w:rFonts w:hint="default" w:ascii="Times New Roman" w:hAnsi="Times New Roman" w:eastAsia="仿宋" w:cs="Times New Roman"/>
          <w:color w:val="000000"/>
          <w:sz w:val="28"/>
          <w:szCs w:val="28"/>
        </w:rPr>
        <w:t>需对</w:t>
      </w:r>
      <w:r>
        <w:rPr>
          <w:rFonts w:hint="default" w:ascii="Times New Roman" w:hAnsi="Times New Roman" w:eastAsia="仿宋" w:cs="Times New Roman"/>
          <w:color w:val="000000"/>
          <w:sz w:val="28"/>
          <w:szCs w:val="28"/>
          <w:lang w:val="en-US" w:eastAsia="zh-CN"/>
        </w:rPr>
        <w:t>采购人</w:t>
      </w:r>
      <w:r>
        <w:rPr>
          <w:rFonts w:hint="default" w:ascii="Times New Roman" w:hAnsi="Times New Roman" w:eastAsia="仿宋" w:cs="Times New Roman"/>
          <w:color w:val="000000"/>
          <w:sz w:val="28"/>
          <w:szCs w:val="28"/>
        </w:rPr>
        <w:t>操作人员进行阻盐剂的使用及操作方法培训，直至该人员能独立操作。</w:t>
      </w:r>
    </w:p>
    <w:p w14:paraId="24C63568">
      <w:pPr>
        <w:spacing w:line="600" w:lineRule="exact"/>
        <w:ind w:firstLine="480"/>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default" w:ascii="Times New Roman" w:hAnsi="Times New Roman" w:eastAsia="仿宋"/>
          <w:sz w:val="28"/>
          <w:szCs w:val="28"/>
        </w:rPr>
        <w:t>送货前，采购人有权到成交人公司进行考察取样检测或要求成交人提前邮寄样品进行试用，如样品检验不合格或产品未达到效果，采购人有权单方解除合同或</w:t>
      </w:r>
      <w:bookmarkEnd w:id="4"/>
      <w:r>
        <w:rPr>
          <w:rFonts w:hint="default" w:ascii="Times New Roman" w:hAnsi="Times New Roman" w:eastAsia="仿宋"/>
          <w:sz w:val="28"/>
          <w:szCs w:val="28"/>
        </w:rPr>
        <w:t>更换其他同等价格样品进行试用，成交人需无条件配合。</w:t>
      </w:r>
    </w:p>
    <w:p w14:paraId="1AE7362A">
      <w:pPr>
        <w:pStyle w:val="3"/>
        <w:rPr>
          <w:rFonts w:hint="default" w:ascii="Times New Roman" w:hAnsi="Times New Roman" w:eastAsia="仿宋" w:cs="Times New Roman"/>
          <w:b w:val="0"/>
          <w:bCs w:val="0"/>
          <w:sz w:val="28"/>
          <w:szCs w:val="28"/>
        </w:rPr>
      </w:pPr>
      <w:r>
        <w:rPr>
          <w:rFonts w:hint="default" w:ascii="Times New Roman" w:hAnsi="Times New Roman" w:eastAsia="仿宋" w:cs="Times New Roman"/>
          <w:sz w:val="28"/>
          <w:szCs w:val="28"/>
        </w:rPr>
        <w:t>五、完成时间</w:t>
      </w:r>
    </w:p>
    <w:p w14:paraId="178302BC">
      <w:pPr>
        <w:spacing w:line="600" w:lineRule="exact"/>
        <w:ind w:firstLine="480"/>
        <w:rPr>
          <w:rFonts w:hint="default" w:ascii="Times New Roman" w:hAnsi="Times New Roman" w:eastAsia="仿宋"/>
          <w:sz w:val="28"/>
          <w:szCs w:val="28"/>
        </w:rPr>
      </w:pPr>
      <w:r>
        <w:rPr>
          <w:rFonts w:hint="default" w:ascii="Times New Roman" w:hAnsi="Times New Roman" w:eastAsia="仿宋"/>
          <w:sz w:val="28"/>
          <w:szCs w:val="28"/>
        </w:rPr>
        <w:t>1、</w:t>
      </w:r>
      <w:bookmarkStart w:id="5" w:name="OLE_LINK10"/>
      <w:r>
        <w:rPr>
          <w:rFonts w:hint="default" w:ascii="Times New Roman" w:hAnsi="Times New Roman" w:eastAsia="仿宋"/>
          <w:sz w:val="28"/>
          <w:szCs w:val="28"/>
        </w:rPr>
        <w:t>自发出结果确认函之日起，成交人根据</w:t>
      </w:r>
      <w:r>
        <w:rPr>
          <w:rFonts w:hint="default" w:ascii="Times New Roman" w:hAnsi="Times New Roman" w:eastAsia="仿宋"/>
          <w:sz w:val="28"/>
          <w:szCs w:val="28"/>
          <w:lang w:val="en-US" w:eastAsia="zh-CN"/>
        </w:rPr>
        <w:t>采购人</w:t>
      </w:r>
      <w:r>
        <w:rPr>
          <w:rFonts w:hint="default" w:ascii="Times New Roman" w:hAnsi="Times New Roman" w:eastAsia="仿宋"/>
          <w:sz w:val="28"/>
          <w:szCs w:val="28"/>
        </w:rPr>
        <w:t>具体需求</w:t>
      </w:r>
      <w:r>
        <w:rPr>
          <w:rFonts w:hint="eastAsia" w:ascii="Times New Roman" w:hAnsi="Times New Roman" w:eastAsia="仿宋" w:cs="Times New Roman"/>
          <w:b/>
          <w:bCs/>
          <w:sz w:val="28"/>
          <w:szCs w:val="28"/>
          <w:lang w:val="en-US" w:eastAsia="zh-CN"/>
        </w:rPr>
        <w:t>分批</w:t>
      </w:r>
      <w:r>
        <w:rPr>
          <w:rFonts w:hint="default" w:ascii="Times New Roman" w:hAnsi="Times New Roman" w:eastAsia="仿宋"/>
          <w:b/>
          <w:bCs/>
          <w:sz w:val="28"/>
          <w:szCs w:val="28"/>
        </w:rPr>
        <w:t>供货</w:t>
      </w:r>
      <w:r>
        <w:rPr>
          <w:rFonts w:hint="eastAsia" w:ascii="Times New Roman" w:hAnsi="Times New Roman" w:eastAsia="仿宋" w:cs="Times New Roman"/>
          <w:sz w:val="28"/>
          <w:szCs w:val="28"/>
          <w:lang w:eastAsia="zh-CN"/>
        </w:rPr>
        <w:t>。</w:t>
      </w:r>
      <w:r>
        <w:rPr>
          <w:rFonts w:hint="default" w:ascii="Times New Roman" w:hAnsi="Times New Roman" w:eastAsia="仿宋"/>
          <w:sz w:val="28"/>
          <w:szCs w:val="28"/>
        </w:rPr>
        <w:t>成交人在收到采购人</w:t>
      </w:r>
      <w:r>
        <w:rPr>
          <w:rFonts w:hint="eastAsia" w:ascii="Times New Roman" w:hAnsi="Times New Roman" w:eastAsia="仿宋" w:cs="Times New Roman"/>
          <w:sz w:val="28"/>
          <w:szCs w:val="28"/>
          <w:lang w:val="en-US" w:eastAsia="zh-CN"/>
        </w:rPr>
        <w:t>送货</w:t>
      </w:r>
      <w:r>
        <w:rPr>
          <w:rFonts w:hint="default" w:ascii="Times New Roman" w:hAnsi="Times New Roman" w:eastAsia="仿宋"/>
          <w:sz w:val="28"/>
          <w:szCs w:val="28"/>
        </w:rPr>
        <w:t>通知后，</w:t>
      </w:r>
      <w:r>
        <w:rPr>
          <w:rFonts w:hint="eastAsia" w:ascii="Times New Roman" w:hAnsi="Times New Roman" w:eastAsia="仿宋" w:cs="Times New Roman"/>
          <w:sz w:val="28"/>
          <w:szCs w:val="28"/>
          <w:lang w:val="en-US" w:eastAsia="zh-CN"/>
        </w:rPr>
        <w:t>5</w:t>
      </w:r>
      <w:r>
        <w:rPr>
          <w:rFonts w:hint="default" w:ascii="Times New Roman" w:hAnsi="Times New Roman" w:eastAsia="仿宋"/>
          <w:sz w:val="28"/>
          <w:szCs w:val="28"/>
        </w:rPr>
        <w:t>个</w:t>
      </w:r>
      <w:r>
        <w:rPr>
          <w:rFonts w:hint="default" w:ascii="Times New Roman" w:hAnsi="Times New Roman" w:eastAsia="仿宋"/>
          <w:sz w:val="28"/>
          <w:szCs w:val="28"/>
          <w:lang w:eastAsia="zh-CN"/>
        </w:rPr>
        <w:t>日历日</w:t>
      </w:r>
      <w:r>
        <w:rPr>
          <w:rFonts w:hint="default" w:ascii="Times New Roman" w:hAnsi="Times New Roman" w:eastAsia="仿宋"/>
          <w:sz w:val="28"/>
          <w:szCs w:val="28"/>
        </w:rPr>
        <w:t>内完成</w:t>
      </w:r>
      <w:r>
        <w:rPr>
          <w:rFonts w:hint="eastAsia" w:ascii="Times New Roman" w:hAnsi="Times New Roman" w:eastAsia="仿宋" w:cs="Times New Roman"/>
          <w:sz w:val="28"/>
          <w:szCs w:val="28"/>
          <w:lang w:val="en-US" w:eastAsia="zh-CN"/>
        </w:rPr>
        <w:t>每批次</w:t>
      </w:r>
      <w:r>
        <w:rPr>
          <w:rFonts w:hint="default" w:ascii="Times New Roman" w:hAnsi="Times New Roman" w:eastAsia="仿宋"/>
          <w:sz w:val="28"/>
          <w:szCs w:val="28"/>
        </w:rPr>
        <w:t>供货</w:t>
      </w:r>
      <w:bookmarkEnd w:id="5"/>
      <w:r>
        <w:rPr>
          <w:rFonts w:hint="default" w:ascii="Times New Roman" w:hAnsi="Times New Roman" w:eastAsia="仿宋"/>
          <w:sz w:val="28"/>
          <w:szCs w:val="28"/>
        </w:rPr>
        <w:t>。</w:t>
      </w:r>
    </w:p>
    <w:p w14:paraId="66796048">
      <w:pPr>
        <w:spacing w:line="600" w:lineRule="exact"/>
        <w:ind w:firstLine="480"/>
        <w:jc w:val="left"/>
        <w:rPr>
          <w:rFonts w:hint="default" w:ascii="Times New Roman" w:hAnsi="Times New Roman" w:eastAsia="仿宋"/>
          <w:sz w:val="28"/>
          <w:szCs w:val="28"/>
        </w:rPr>
      </w:pPr>
      <w:r>
        <w:rPr>
          <w:rFonts w:hint="default" w:ascii="Times New Roman" w:hAnsi="Times New Roman" w:eastAsia="仿宋"/>
          <w:sz w:val="28"/>
          <w:szCs w:val="28"/>
        </w:rPr>
        <w:t>2、供货期限：自合同签订之日起一年</w:t>
      </w:r>
      <w:r>
        <w:rPr>
          <w:rFonts w:hint="default" w:ascii="Times New Roman" w:hAnsi="Times New Roman" w:eastAsia="仿宋" w:cs="Times New Roman"/>
          <w:sz w:val="28"/>
          <w:szCs w:val="28"/>
          <w:lang w:val="en-US" w:eastAsia="zh-CN" w:bidi="ar"/>
        </w:rPr>
        <w:t>或</w:t>
      </w:r>
      <w:r>
        <w:rPr>
          <w:rFonts w:hint="default" w:ascii="Times New Roman" w:hAnsi="Times New Roman" w:eastAsia="仿宋" w:cs="Times New Roman"/>
          <w:sz w:val="28"/>
          <w:szCs w:val="28"/>
          <w:lang w:bidi="ar"/>
        </w:rPr>
        <w:t>累计</w:t>
      </w:r>
      <w:r>
        <w:rPr>
          <w:rFonts w:hint="default" w:ascii="Times New Roman" w:hAnsi="Times New Roman" w:eastAsia="仿宋" w:cs="Times New Roman"/>
          <w:sz w:val="28"/>
          <w:szCs w:val="28"/>
          <w:lang w:val="en-US" w:eastAsia="zh-CN" w:bidi="ar"/>
        </w:rPr>
        <w:t>入库重量</w:t>
      </w:r>
      <w:r>
        <w:rPr>
          <w:rFonts w:hint="default" w:ascii="Times New Roman" w:hAnsi="Times New Roman" w:eastAsia="仿宋" w:cs="Times New Roman"/>
          <w:sz w:val="28"/>
          <w:szCs w:val="28"/>
          <w:lang w:bidi="ar"/>
        </w:rPr>
        <w:t>达到合同</w:t>
      </w:r>
      <w:r>
        <w:rPr>
          <w:rFonts w:hint="default" w:ascii="Times New Roman" w:hAnsi="Times New Roman" w:eastAsia="仿宋" w:cs="Times New Roman"/>
          <w:sz w:val="28"/>
          <w:szCs w:val="28"/>
          <w:lang w:val="en-US" w:eastAsia="zh-CN" w:bidi="ar"/>
        </w:rPr>
        <w:t>总数量</w:t>
      </w:r>
      <w:r>
        <w:rPr>
          <w:rFonts w:hint="default" w:ascii="Times New Roman" w:hAnsi="Times New Roman" w:eastAsia="仿宋" w:cs="Times New Roman"/>
          <w:sz w:val="28"/>
          <w:szCs w:val="28"/>
          <w:lang w:bidi="ar"/>
        </w:rPr>
        <w:t>为止</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val="en-US" w:eastAsia="zh-CN" w:bidi="ar"/>
        </w:rPr>
        <w:t>以先到为准</w:t>
      </w:r>
      <w:r>
        <w:rPr>
          <w:rFonts w:hint="default" w:ascii="Times New Roman" w:hAnsi="Times New Roman" w:eastAsia="仿宋"/>
          <w:sz w:val="28"/>
          <w:szCs w:val="28"/>
        </w:rPr>
        <w:t>。</w:t>
      </w:r>
    </w:p>
    <w:p w14:paraId="3F72C547">
      <w:pPr>
        <w:pStyle w:val="3"/>
        <w:rPr>
          <w:rFonts w:hint="default" w:ascii="Times New Roman" w:hAnsi="Times New Roman" w:eastAsia="仿宋" w:cs="Times New Roman"/>
          <w:sz w:val="28"/>
          <w:szCs w:val="28"/>
        </w:rPr>
      </w:pPr>
      <w:bookmarkStart w:id="6" w:name="_Hlk63759280"/>
      <w:bookmarkStart w:id="7" w:name="OLE_LINK3"/>
      <w:r>
        <w:rPr>
          <w:rFonts w:hint="default" w:ascii="Times New Roman" w:hAnsi="Times New Roman" w:eastAsia="仿宋" w:cs="Times New Roman"/>
          <w:sz w:val="28"/>
          <w:szCs w:val="28"/>
        </w:rPr>
        <w:t>六、支付方式</w:t>
      </w:r>
    </w:p>
    <w:p w14:paraId="2F4DE97F">
      <w:pPr>
        <w:ind w:firstLine="480"/>
        <w:rPr>
          <w:rFonts w:hint="default" w:ascii="Times New Roman" w:hAnsi="Times New Roman" w:eastAsia="仿宋"/>
          <w:sz w:val="28"/>
          <w:szCs w:val="28"/>
        </w:rPr>
      </w:pPr>
      <w:r>
        <w:rPr>
          <w:rFonts w:hint="default" w:ascii="Times New Roman" w:hAnsi="Times New Roman" w:eastAsia="仿宋"/>
          <w:sz w:val="28"/>
          <w:szCs w:val="28"/>
        </w:rPr>
        <w:t>本项目货款按月度进行结算，每月3日前，成交人向采购人提交上月供货对账单，双方对验收合格入库的货物数量及金额核对无误后，成交人在3个工作日内向采购人提交合法有效的等额增值税专用发票，采购人收到前述发票后在</w:t>
      </w:r>
      <w:r>
        <w:rPr>
          <w:rFonts w:hint="default" w:ascii="Times New Roman" w:hAnsi="Times New Roman" w:eastAsia="仿宋"/>
          <w:b/>
          <w:bCs/>
          <w:sz w:val="28"/>
          <w:szCs w:val="28"/>
        </w:rPr>
        <w:t>45个日历日内</w:t>
      </w:r>
      <w:r>
        <w:rPr>
          <w:rFonts w:hint="default" w:ascii="Times New Roman" w:hAnsi="Times New Roman" w:eastAsia="仿宋"/>
          <w:sz w:val="28"/>
          <w:szCs w:val="28"/>
        </w:rPr>
        <w:t>向成交人支付经双方确认的上月入库货物金额的100%。成交人逾期递交对账单或发票的，采购人有权延迟一个月付款。</w:t>
      </w:r>
      <w:bookmarkStart w:id="8" w:name="_Hlk57795626"/>
    </w:p>
    <w:bookmarkEnd w:id="6"/>
    <w:bookmarkEnd w:id="7"/>
    <w:bookmarkEnd w:id="8"/>
    <w:p w14:paraId="2E6015E2">
      <w:pPr>
        <w:pStyle w:val="3"/>
        <w:rPr>
          <w:rFonts w:hint="default" w:ascii="Times New Roman" w:hAnsi="Times New Roman" w:eastAsia="仿宋" w:cs="Times New Roman"/>
          <w:b w:val="0"/>
          <w:bCs w:val="0"/>
          <w:sz w:val="28"/>
          <w:szCs w:val="28"/>
        </w:rPr>
      </w:pPr>
      <w:r>
        <w:rPr>
          <w:rStyle w:val="74"/>
          <w:rFonts w:hint="default" w:ascii="Times New Roman" w:hAnsi="Times New Roman" w:eastAsia="仿宋" w:cs="Times New Roman"/>
          <w:b/>
          <w:bCs/>
          <w:sz w:val="28"/>
          <w:szCs w:val="28"/>
        </w:rPr>
        <w:t>七</w:t>
      </w:r>
      <w:r>
        <w:rPr>
          <w:rFonts w:hint="default" w:ascii="Times New Roman" w:hAnsi="Times New Roman" w:eastAsia="仿宋" w:cs="Times New Roman"/>
          <w:sz w:val="28"/>
          <w:szCs w:val="28"/>
        </w:rPr>
        <w:t>、报价</w:t>
      </w:r>
    </w:p>
    <w:p w14:paraId="0294C92B">
      <w:pPr>
        <w:spacing w:line="600" w:lineRule="exact"/>
        <w:ind w:firstLine="480"/>
        <w:outlineLvl w:val="1"/>
        <w:rPr>
          <w:rFonts w:hint="default" w:ascii="Times New Roman" w:hAnsi="Times New Roman" w:eastAsia="仿宋"/>
          <w:sz w:val="28"/>
          <w:szCs w:val="28"/>
        </w:rPr>
      </w:pPr>
      <w:r>
        <w:rPr>
          <w:rFonts w:hint="default" w:ascii="Times New Roman" w:hAnsi="Times New Roman" w:eastAsia="仿宋"/>
          <w:b w:val="0"/>
          <w:bCs w:val="0"/>
          <w:sz w:val="28"/>
          <w:szCs w:val="28"/>
          <w:lang w:val="en-US" w:eastAsia="zh-CN"/>
        </w:rPr>
        <w:t>1、</w:t>
      </w:r>
      <w:r>
        <w:rPr>
          <w:rFonts w:hint="default" w:ascii="Times New Roman" w:hAnsi="Times New Roman" w:eastAsia="仿宋"/>
          <w:sz w:val="28"/>
          <w:szCs w:val="28"/>
        </w:rPr>
        <w:t>本项目为固定单价，</w:t>
      </w:r>
      <w:r>
        <w:rPr>
          <w:rFonts w:hint="eastAsia" w:ascii="Times New Roman" w:hAnsi="Times New Roman" w:eastAsia="仿宋" w:cs="Times New Roman"/>
          <w:sz w:val="28"/>
          <w:szCs w:val="28"/>
          <w:lang w:val="en-US" w:eastAsia="zh-CN"/>
        </w:rPr>
        <w:t>按实</w:t>
      </w:r>
      <w:r>
        <w:rPr>
          <w:rFonts w:hint="default" w:ascii="Times New Roman" w:hAnsi="Times New Roman" w:eastAsia="仿宋"/>
          <w:sz w:val="28"/>
          <w:szCs w:val="28"/>
          <w:lang w:val="en-US" w:eastAsia="zh-CN"/>
        </w:rPr>
        <w:t>结算</w:t>
      </w:r>
      <w:r>
        <w:rPr>
          <w:rFonts w:hint="default" w:ascii="Times New Roman" w:hAnsi="Times New Roman" w:eastAsia="仿宋"/>
          <w:sz w:val="28"/>
          <w:szCs w:val="28"/>
        </w:rPr>
        <w:t>。</w:t>
      </w:r>
      <w:bookmarkStart w:id="9" w:name="_Hlk38315765"/>
      <w:r>
        <w:rPr>
          <w:rFonts w:hint="default" w:ascii="Times New Roman" w:hAnsi="Times New Roman" w:eastAsia="仿宋"/>
          <w:sz w:val="28"/>
          <w:szCs w:val="28"/>
        </w:rPr>
        <w:t>综合单价包含货物、税费、人工费、装卸费</w:t>
      </w:r>
      <w:r>
        <w:rPr>
          <w:rFonts w:hint="default" w:ascii="Times New Roman" w:hAnsi="Times New Roman" w:eastAsia="仿宋" w:cs="Times New Roman"/>
          <w:b w:val="0"/>
          <w:bCs w:val="0"/>
          <w:sz w:val="28"/>
          <w:szCs w:val="28"/>
          <w:lang w:bidi="ar-SA"/>
        </w:rPr>
        <w:t>（含装卸过程中所产生的相关责任）</w:t>
      </w:r>
      <w:r>
        <w:rPr>
          <w:rFonts w:hint="default" w:ascii="Times New Roman" w:hAnsi="Times New Roman" w:eastAsia="仿宋"/>
          <w:sz w:val="28"/>
          <w:szCs w:val="28"/>
        </w:rPr>
        <w:t>、运费、服务费等一切为满足项目实施可能产生的费用，结算时不做调整。</w:t>
      </w:r>
      <w:bookmarkEnd w:id="9"/>
      <w:r>
        <w:rPr>
          <w:rFonts w:hint="default" w:ascii="Times New Roman" w:hAnsi="Times New Roman" w:eastAsia="仿宋"/>
          <w:sz w:val="28"/>
          <w:szCs w:val="28"/>
        </w:rPr>
        <w:t>若报价人对某些项目未报价，则应认为已包括在其它项目的单价和合价以及总报价内。</w:t>
      </w:r>
    </w:p>
    <w:p w14:paraId="27E6F3FA">
      <w:pPr>
        <w:pStyle w:val="7"/>
        <w:spacing w:after="0"/>
        <w:rPr>
          <w:rFonts w:hint="default" w:eastAsia="仿宋"/>
          <w:szCs w:val="28"/>
        </w:rPr>
      </w:pPr>
      <w:r>
        <w:rPr>
          <w:rFonts w:hint="eastAsia" w:eastAsia="仿宋" w:cs="Times New Roman"/>
          <w:sz w:val="28"/>
          <w:szCs w:val="28"/>
          <w:lang w:val="en-US" w:eastAsia="zh-CN"/>
        </w:rPr>
        <w:t>2</w:t>
      </w:r>
      <w:r>
        <w:rPr>
          <w:rFonts w:hint="default"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报价人应充分考虑价</w:t>
      </w:r>
      <w:r>
        <w:rPr>
          <w:rFonts w:hint="default" w:ascii="Times New Roman" w:hAnsi="Times New Roman" w:eastAsia="仿宋"/>
          <w:sz w:val="28"/>
          <w:szCs w:val="28"/>
        </w:rPr>
        <w:t>格上涨的风险，供货期间价格不予调整。</w:t>
      </w:r>
    </w:p>
    <w:p w14:paraId="63F9FF01">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八、定标</w:t>
      </w:r>
    </w:p>
    <w:p w14:paraId="3FBE1538">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val="en-US" w:eastAsia="zh-CN" w:bidi="ar"/>
        </w:rPr>
        <w:t>1、</w:t>
      </w:r>
      <w:r>
        <w:rPr>
          <w:rFonts w:hint="default" w:ascii="Times New Roman" w:hAnsi="Times New Roman" w:eastAsia="仿宋" w:cs="Times New Roman"/>
          <w:sz w:val="28"/>
          <w:szCs w:val="28"/>
          <w:lang w:bidi="ar"/>
        </w:rPr>
        <w:t>本次项目采用询价方式进行采购，招标采购工作小组对各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响应文件进行审核，并根据质量和服务均能满足采购文件实质性响应要求且暂定含税总价报价最低的原则，推荐成交候选</w:t>
      </w:r>
      <w:r>
        <w:rPr>
          <w:rFonts w:hint="default" w:ascii="Times New Roman" w:hAnsi="Times New Roman" w:eastAsia="仿宋" w:cs="Times New Roman"/>
          <w:sz w:val="28"/>
          <w:szCs w:val="28"/>
          <w:lang w:val="en-US" w:eastAsia="zh-CN" w:bidi="ar"/>
        </w:rPr>
        <w:t>人</w:t>
      </w:r>
      <w:r>
        <w:rPr>
          <w:rFonts w:hint="default" w:ascii="Times New Roman" w:hAnsi="Times New Roman" w:eastAsia="仿宋" w:cs="Times New Roman"/>
          <w:sz w:val="28"/>
          <w:szCs w:val="28"/>
          <w:lang w:bidi="ar"/>
        </w:rPr>
        <w:t>。如出现最低报价相同的，则从报价最低的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中</w:t>
      </w:r>
      <w:r>
        <w:rPr>
          <w:rFonts w:hint="default" w:ascii="Times New Roman" w:hAnsi="Times New Roman" w:eastAsia="仿宋" w:cs="Times New Roman"/>
          <w:sz w:val="28"/>
          <w:szCs w:val="28"/>
          <w:lang w:val="en-US" w:eastAsia="zh-CN" w:bidi="ar"/>
        </w:rPr>
        <w:t>采取随机抽取的方式</w:t>
      </w:r>
      <w:r>
        <w:rPr>
          <w:rFonts w:hint="default" w:ascii="Times New Roman" w:hAnsi="Times New Roman" w:eastAsia="仿宋" w:cs="Times New Roman"/>
          <w:sz w:val="28"/>
          <w:szCs w:val="28"/>
          <w:lang w:bidi="ar"/>
        </w:rPr>
        <w:t>确定成交候选</w:t>
      </w:r>
      <w:r>
        <w:rPr>
          <w:rFonts w:hint="default" w:ascii="Times New Roman" w:hAnsi="Times New Roman" w:eastAsia="仿宋" w:cs="Times New Roman"/>
          <w:sz w:val="28"/>
          <w:szCs w:val="28"/>
          <w:lang w:eastAsia="zh-CN" w:bidi="ar"/>
        </w:rPr>
        <w:t>人</w:t>
      </w:r>
      <w:r>
        <w:rPr>
          <w:rFonts w:hint="default" w:ascii="Times New Roman" w:hAnsi="Times New Roman" w:eastAsia="仿宋" w:cs="Times New Roman"/>
          <w:sz w:val="28"/>
          <w:szCs w:val="28"/>
          <w:lang w:bidi="ar"/>
        </w:rPr>
        <w:t>。</w:t>
      </w:r>
    </w:p>
    <w:p w14:paraId="4492D1C7">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val="en-US" w:eastAsia="zh-CN" w:bidi="ar"/>
        </w:rPr>
        <w:t>2</w:t>
      </w:r>
      <w:r>
        <w:rPr>
          <w:rFonts w:hint="default" w:ascii="Times New Roman" w:hAnsi="Times New Roman" w:eastAsia="仿宋" w:cs="Times New Roman"/>
          <w:sz w:val="28"/>
          <w:szCs w:val="28"/>
          <w:lang w:bidi="ar"/>
        </w:rPr>
        <w:t>、本项目如发生多次采购，根据以下情况可以现场申请转换采购方式继续采购：</w:t>
      </w:r>
    </w:p>
    <w:p w14:paraId="4F010BBF">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（1）当有效</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只有2家时，经招采小组论证，采购文件符合要求、采购程序符合规定的，经采购人和作出实质性响应的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代表同意后，可现场更改为2家</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继续竞争性谈判采购。</w:t>
      </w:r>
    </w:p>
    <w:p w14:paraId="57890AA1">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（2）当有效供应商只有1家时，经招采小组论证，采购文件</w:t>
      </w:r>
      <w:r>
        <w:rPr>
          <w:rFonts w:hint="default" w:ascii="Times New Roman" w:hAnsi="Times New Roman" w:eastAsia="仿宋" w:cs="Times New Roman"/>
          <w:sz w:val="28"/>
          <w:szCs w:val="28"/>
          <w:lang w:eastAsia="zh-CN" w:bidi="ar"/>
        </w:rPr>
        <w:t>符合要求</w:t>
      </w:r>
      <w:r>
        <w:rPr>
          <w:rFonts w:hint="default" w:ascii="Times New Roman" w:hAnsi="Times New Roman" w:eastAsia="仿宋" w:cs="Times New Roman"/>
          <w:sz w:val="28"/>
          <w:szCs w:val="28"/>
          <w:lang w:bidi="ar"/>
        </w:rPr>
        <w:t>、采购程序符合规定的，经采购人和作出实质性响应的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代表同意后，可现场更改为1家</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继续定向谈判采购。</w:t>
      </w:r>
    </w:p>
    <w:p w14:paraId="28F41D23">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（3）若不同意转换采购方式，退出投标的</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，投标保证金按采购文件规定退还。</w:t>
      </w:r>
    </w:p>
    <w:p w14:paraId="0221B532">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val="en-US" w:eastAsia="zh-CN" w:bidi="ar"/>
        </w:rPr>
        <w:t>询价</w:t>
      </w:r>
      <w:r>
        <w:rPr>
          <w:rFonts w:hint="default" w:ascii="Times New Roman" w:hAnsi="Times New Roman" w:eastAsia="仿宋" w:cs="Times New Roman"/>
          <w:sz w:val="28"/>
          <w:szCs w:val="28"/>
          <w:lang w:bidi="ar"/>
        </w:rPr>
        <w:t>结束后，招标采购工作小组将相关情况按程序审批并确定成交人。</w:t>
      </w:r>
    </w:p>
    <w:p w14:paraId="7844D941">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九、采取的合同文本</w:t>
      </w:r>
    </w:p>
    <w:p w14:paraId="43BC47C4">
      <w:pPr>
        <w:ind w:firstLine="480"/>
        <w:rPr>
          <w:rFonts w:hint="default" w:ascii="Times New Roman" w:hAnsi="Times New Roman" w:eastAsia="仿宋"/>
          <w:sz w:val="28"/>
          <w:szCs w:val="28"/>
        </w:rPr>
      </w:pPr>
      <w:r>
        <w:rPr>
          <w:rFonts w:hint="default" w:ascii="Times New Roman" w:hAnsi="Times New Roman" w:eastAsia="仿宋"/>
          <w:sz w:val="28"/>
          <w:szCs w:val="28"/>
        </w:rPr>
        <w:t>合同/订单签订的依据为采购文件、报价文件及补充说明等。确定成交人后，成交人在10天内与采购人签订合同/订单（详见附件合同模板）。</w:t>
      </w:r>
    </w:p>
    <w:p w14:paraId="76B1752E">
      <w:pPr>
        <w:pStyle w:val="3"/>
        <w:rPr>
          <w:rFonts w:hint="default" w:ascii="Times New Roman" w:hAnsi="Times New Roman" w:eastAsia="仿宋" w:cs="Times New Roman"/>
          <w:b w:val="0"/>
          <w:bCs w:val="0"/>
          <w:sz w:val="28"/>
          <w:szCs w:val="28"/>
        </w:rPr>
      </w:pPr>
      <w:r>
        <w:rPr>
          <w:rFonts w:hint="default" w:ascii="Times New Roman" w:hAnsi="Times New Roman" w:eastAsia="仿宋" w:cs="Times New Roman"/>
          <w:sz w:val="28"/>
          <w:szCs w:val="28"/>
        </w:rPr>
        <w:sym w:font="Wingdings" w:char="00AB"/>
      </w:r>
      <w:r>
        <w:rPr>
          <w:rFonts w:hint="default" w:ascii="Times New Roman" w:hAnsi="Times New Roman" w:eastAsia="仿宋" w:cs="Times New Roman"/>
          <w:sz w:val="28"/>
          <w:szCs w:val="28"/>
        </w:rPr>
        <w:t>十、报价文件的组成部分（报价文件本项资料如有不全，则作无效报价处理）</w:t>
      </w:r>
    </w:p>
    <w:p w14:paraId="10AD9F3C">
      <w:pPr>
        <w:ind w:firstLine="480"/>
        <w:rPr>
          <w:rFonts w:hint="default" w:ascii="Times New Roman" w:hAnsi="Times New Roman" w:eastAsia="仿宋"/>
          <w:sz w:val="28"/>
          <w:szCs w:val="28"/>
        </w:rPr>
      </w:pPr>
      <w:r>
        <w:rPr>
          <w:rFonts w:hint="default" w:ascii="Times New Roman" w:hAnsi="Times New Roman" w:eastAsia="仿宋"/>
          <w:sz w:val="28"/>
          <w:szCs w:val="28"/>
        </w:rPr>
        <w:t>1、</w:t>
      </w:r>
      <w:r>
        <w:rPr>
          <w:rFonts w:hint="default" w:ascii="Times New Roman" w:hAnsi="Times New Roman" w:eastAsia="仿宋"/>
          <w:sz w:val="28"/>
          <w:szCs w:val="28"/>
          <w:lang w:val="en-US" w:eastAsia="zh-CN"/>
        </w:rPr>
        <w:t>报价函及</w:t>
      </w:r>
      <w:r>
        <w:rPr>
          <w:rFonts w:hint="default" w:ascii="Times New Roman" w:hAnsi="Times New Roman" w:eastAsia="仿宋"/>
          <w:sz w:val="28"/>
          <w:szCs w:val="28"/>
        </w:rPr>
        <w:t>报价清单（</w:t>
      </w:r>
      <w:r>
        <w:rPr>
          <w:rFonts w:hint="default" w:ascii="Times New Roman" w:hAnsi="Times New Roman" w:eastAsia="仿宋" w:cs="Times New Roman"/>
          <w:sz w:val="28"/>
          <w:szCs w:val="28"/>
          <w:lang w:bidi="ar"/>
        </w:rPr>
        <w:t>模板，详见附件</w:t>
      </w:r>
      <w:r>
        <w:rPr>
          <w:rFonts w:hint="default" w:ascii="Times New Roman" w:hAnsi="Times New Roman" w:eastAsia="仿宋"/>
          <w:sz w:val="28"/>
          <w:szCs w:val="28"/>
        </w:rPr>
        <w:t>）（加盖公章）；</w:t>
      </w:r>
    </w:p>
    <w:p w14:paraId="77C3F446">
      <w:pPr>
        <w:ind w:firstLine="480"/>
        <w:rPr>
          <w:rFonts w:hint="default" w:ascii="Times New Roman" w:hAnsi="Times New Roman" w:eastAsia="仿宋"/>
          <w:sz w:val="28"/>
          <w:szCs w:val="28"/>
        </w:rPr>
      </w:pPr>
      <w:r>
        <w:rPr>
          <w:rFonts w:hint="default" w:ascii="Times New Roman" w:hAnsi="Times New Roman" w:eastAsia="仿宋"/>
          <w:sz w:val="28"/>
          <w:szCs w:val="28"/>
        </w:rPr>
        <w:t>2、法定代表人身份证明（模板，详见附件）以及法定代表人身份证复印件（加盖公章）；</w:t>
      </w:r>
    </w:p>
    <w:p w14:paraId="6EB543A9">
      <w:pPr>
        <w:ind w:firstLine="480"/>
        <w:rPr>
          <w:rFonts w:hint="default" w:ascii="Times New Roman" w:hAnsi="Times New Roman" w:eastAsia="仿宋"/>
          <w:sz w:val="28"/>
          <w:szCs w:val="28"/>
        </w:rPr>
      </w:pPr>
      <w:r>
        <w:rPr>
          <w:rFonts w:hint="default" w:ascii="Times New Roman" w:hAnsi="Times New Roman" w:eastAsia="仿宋"/>
          <w:sz w:val="28"/>
          <w:szCs w:val="28"/>
        </w:rPr>
        <w:t>3、法人授权书（模板，详见附件）及被委托人身份证复印件（加盖公章）（法人本人参加报价活动不需提供）；</w:t>
      </w:r>
    </w:p>
    <w:p w14:paraId="2F85D4D0">
      <w:pPr>
        <w:ind w:firstLine="480"/>
        <w:rPr>
          <w:rFonts w:hint="default" w:ascii="Times New Roman" w:hAnsi="Times New Roman" w:eastAsia="仿宋"/>
          <w:sz w:val="28"/>
          <w:szCs w:val="28"/>
        </w:rPr>
      </w:pPr>
      <w:r>
        <w:rPr>
          <w:rFonts w:hint="default" w:ascii="Times New Roman" w:hAnsi="Times New Roman" w:eastAsia="仿宋"/>
          <w:sz w:val="28"/>
          <w:szCs w:val="28"/>
        </w:rPr>
        <w:t>4、报价人营业执照复印件（加盖公章）或《事业单位法人证书》复印件（加盖公章）或其他主体证书复印件（加盖公章）；</w:t>
      </w:r>
    </w:p>
    <w:p w14:paraId="23C20578">
      <w:pPr>
        <w:rPr>
          <w:rFonts w:hint="default" w:ascii="Times New Roman" w:hAnsi="Times New Roman" w:eastAsia="仿宋" w:cs="Times New Roman"/>
          <w:sz w:val="28"/>
          <w:szCs w:val="28"/>
          <w:lang w:val="en-US" w:eastAsia="zh-CN" w:bidi="ar"/>
        </w:rPr>
      </w:pP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bidi="ar"/>
        </w:rPr>
        <w:t>依法缴纳税收</w:t>
      </w:r>
      <w:r>
        <w:rPr>
          <w:rFonts w:hint="default" w:ascii="Times New Roman" w:hAnsi="Times New Roman" w:eastAsia="仿宋" w:cs="Times New Roman"/>
          <w:sz w:val="28"/>
          <w:szCs w:val="28"/>
          <w:lang w:val="en-US" w:eastAsia="zh-CN" w:bidi="ar"/>
        </w:rPr>
        <w:t>且无欠税</w:t>
      </w:r>
      <w:r>
        <w:rPr>
          <w:rFonts w:hint="default" w:ascii="Times New Roman" w:hAnsi="Times New Roman" w:eastAsia="仿宋" w:cs="Times New Roman"/>
          <w:sz w:val="28"/>
          <w:szCs w:val="28"/>
          <w:lang w:bidi="ar"/>
        </w:rPr>
        <w:t>的</w:t>
      </w:r>
      <w:r>
        <w:rPr>
          <w:rFonts w:hint="default" w:ascii="Times New Roman" w:hAnsi="Times New Roman" w:eastAsia="仿宋" w:cs="Times New Roman"/>
          <w:sz w:val="28"/>
          <w:szCs w:val="28"/>
          <w:lang w:val="en-US" w:eastAsia="zh-CN" w:bidi="ar"/>
        </w:rPr>
        <w:t>记录证明材料（</w:t>
      </w:r>
      <w:r>
        <w:rPr>
          <w:rFonts w:hint="default" w:ascii="Times New Roman" w:hAnsi="Times New Roman" w:eastAsia="仿宋" w:cs="Times New Roman"/>
          <w:sz w:val="28"/>
          <w:szCs w:val="28"/>
          <w:lang w:bidi="ar"/>
        </w:rPr>
        <w:t>提供</w:t>
      </w:r>
      <w:r>
        <w:rPr>
          <w:rFonts w:hint="default" w:ascii="Times New Roman" w:hAnsi="Times New Roman" w:eastAsia="仿宋" w:cs="Times New Roman"/>
          <w:sz w:val="28"/>
          <w:szCs w:val="28"/>
          <w:lang w:val="en-US" w:eastAsia="zh-CN" w:bidi="ar"/>
        </w:rPr>
        <w:t>报价</w:t>
      </w:r>
      <w:r>
        <w:rPr>
          <w:rFonts w:hint="default" w:ascii="Times New Roman" w:hAnsi="Times New Roman" w:eastAsia="仿宋" w:cs="Times New Roman"/>
          <w:sz w:val="28"/>
          <w:szCs w:val="28"/>
          <w:lang w:bidi="ar"/>
        </w:rPr>
        <w:t>截止日前6个月内任意1个月依法缴纳税收及无欠税的证明材料。如依法免税的，须提供相应证明材料</w:t>
      </w:r>
      <w:r>
        <w:rPr>
          <w:rFonts w:hint="default" w:ascii="Times New Roman" w:hAnsi="Times New Roman" w:eastAsia="仿宋" w:cs="Times New Roman"/>
          <w:sz w:val="28"/>
          <w:szCs w:val="28"/>
          <w:lang w:eastAsia="zh-CN" w:bidi="ar"/>
        </w:rPr>
        <w:t>）</w:t>
      </w:r>
      <w:r>
        <w:rPr>
          <w:rFonts w:hint="default" w:ascii="Times New Roman" w:hAnsi="Times New Roman" w:eastAsia="仿宋" w:cs="Times New Roman"/>
          <w:sz w:val="28"/>
          <w:szCs w:val="28"/>
          <w:lang w:bidi="ar"/>
        </w:rPr>
        <w:t>（加盖公章）</w:t>
      </w:r>
      <w:r>
        <w:rPr>
          <w:rFonts w:hint="default" w:ascii="Times New Roman" w:hAnsi="Times New Roman" w:eastAsia="仿宋" w:cs="Times New Roman"/>
          <w:sz w:val="28"/>
          <w:szCs w:val="28"/>
          <w:lang w:eastAsia="zh-CN" w:bidi="ar"/>
        </w:rPr>
        <w:t>；</w:t>
      </w:r>
    </w:p>
    <w:p w14:paraId="1458DDD2">
      <w:pPr>
        <w:ind w:firstLine="0"/>
        <w:rPr>
          <w:rFonts w:hint="default" w:ascii="Times New Roman" w:hAnsi="Times New Roman" w:eastAsia="仿宋"/>
          <w:sz w:val="28"/>
          <w:szCs w:val="28"/>
          <w:lang w:val="en-US" w:eastAsia="zh-CN" w:bidi="ar"/>
        </w:rPr>
      </w:pPr>
      <w:r>
        <w:rPr>
          <w:rFonts w:hint="default" w:ascii="Times New Roman" w:hAnsi="Times New Roman" w:eastAsia="仿宋"/>
          <w:sz w:val="28"/>
          <w:szCs w:val="28"/>
          <w:lang w:val="en-US" w:eastAsia="zh-CN" w:bidi="ar"/>
        </w:rPr>
        <w:t>6</w:t>
      </w:r>
      <w:r>
        <w:rPr>
          <w:rFonts w:hint="default" w:ascii="Times New Roman" w:hAnsi="Times New Roman" w:eastAsia="仿宋"/>
          <w:sz w:val="28"/>
          <w:szCs w:val="28"/>
          <w:lang w:bidi="ar"/>
        </w:rPr>
        <w:t>、</w:t>
      </w:r>
      <w:r>
        <w:rPr>
          <w:rFonts w:hint="default" w:ascii="Times New Roman" w:hAnsi="Times New Roman" w:eastAsia="仿宋" w:cs="Times New Roman"/>
          <w:sz w:val="28"/>
          <w:szCs w:val="28"/>
          <w:lang w:val="en-US" w:eastAsia="zh-CN" w:bidi="ar"/>
        </w:rPr>
        <w:t>近5年不少于2个</w:t>
      </w:r>
      <w:r>
        <w:rPr>
          <w:rFonts w:hint="default" w:eastAsia="仿宋" w:cs="Times New Roman"/>
          <w:sz w:val="28"/>
          <w:szCs w:val="28"/>
          <w:lang w:val="en-US" w:eastAsia="zh-CN" w:bidi="ar"/>
        </w:rPr>
        <w:t>的</w:t>
      </w:r>
      <w:r>
        <w:rPr>
          <w:rFonts w:hint="default" w:ascii="Times New Roman" w:hAnsi="Times New Roman" w:eastAsia="仿宋" w:cs="Times New Roman"/>
          <w:sz w:val="28"/>
          <w:szCs w:val="28"/>
          <w:lang w:val="en-US" w:eastAsia="zh-CN" w:bidi="ar"/>
        </w:rPr>
        <w:t>同类</w:t>
      </w:r>
      <w:r>
        <w:rPr>
          <w:rFonts w:hint="default" w:eastAsia="仿宋" w:cs="Times New Roman"/>
          <w:sz w:val="28"/>
          <w:szCs w:val="28"/>
          <w:lang w:val="en-US" w:eastAsia="zh-CN" w:bidi="ar"/>
        </w:rPr>
        <w:t>业绩证明材料（</w:t>
      </w:r>
      <w:r>
        <w:rPr>
          <w:rFonts w:hint="default" w:ascii="Times New Roman" w:hAnsi="Times New Roman" w:eastAsia="仿宋" w:cs="Times New Roman"/>
          <w:sz w:val="28"/>
          <w:szCs w:val="28"/>
          <w:lang w:bidi="ar"/>
        </w:rPr>
        <w:t>提供</w:t>
      </w:r>
      <w:r>
        <w:rPr>
          <w:rFonts w:hint="default" w:ascii="Times New Roman" w:hAnsi="Times New Roman" w:eastAsia="仿宋" w:cs="Times New Roman"/>
          <w:sz w:val="28"/>
          <w:szCs w:val="28"/>
          <w:lang w:val="en-US" w:eastAsia="zh-CN" w:bidi="ar"/>
        </w:rPr>
        <w:t>不少于2个自2021年1月1日起至今（以合同签订时间为准）的</w:t>
      </w:r>
      <w:r>
        <w:rPr>
          <w:rFonts w:hint="default" w:ascii="Times New Roman" w:hAnsi="Times New Roman" w:eastAsia="仿宋"/>
          <w:sz w:val="28"/>
          <w:szCs w:val="28"/>
          <w:lang w:bidi="ar"/>
        </w:rPr>
        <w:t>同类业绩合同主要页复印件（包含但不限于合同首页、合同金额页、合同签字页等）及该合同期内任意一期已开具的发票复印件（加盖公章）</w:t>
      </w:r>
      <w:r>
        <w:rPr>
          <w:rFonts w:hint="default" w:eastAsia="仿宋"/>
          <w:sz w:val="28"/>
          <w:szCs w:val="28"/>
          <w:lang w:eastAsia="zh-CN" w:bidi="ar"/>
        </w:rPr>
        <w:t>；</w:t>
      </w:r>
    </w:p>
    <w:p w14:paraId="32EF5B39">
      <w:pPr>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7</w:t>
      </w:r>
      <w:r>
        <w:rPr>
          <w:rFonts w:hint="default" w:ascii="Times New Roman" w:hAnsi="Times New Roman" w:eastAsia="仿宋" w:cs="Times New Roman"/>
          <w:sz w:val="28"/>
          <w:szCs w:val="28"/>
        </w:rPr>
        <w:t>、本项目采购文件要求或报价人认为应补充的其他资料（如有）。</w:t>
      </w:r>
    </w:p>
    <w:p w14:paraId="11469D58">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sym w:font="Wingdings" w:char="00AB"/>
      </w:r>
      <w:r>
        <w:rPr>
          <w:rFonts w:hint="default" w:ascii="Times New Roman" w:hAnsi="Times New Roman" w:eastAsia="仿宋" w:cs="Times New Roman"/>
          <w:sz w:val="28"/>
          <w:szCs w:val="28"/>
        </w:rPr>
        <w:t>十一、响应要求</w:t>
      </w:r>
    </w:p>
    <w:p w14:paraId="0BC77073">
      <w:pPr>
        <w:ind w:firstLine="482"/>
        <w:rPr>
          <w:rFonts w:hint="default" w:ascii="Times New Roman" w:hAnsi="Times New Roman" w:eastAsia="仿宋"/>
          <w:b/>
          <w:bCs/>
          <w:sz w:val="28"/>
          <w:szCs w:val="28"/>
        </w:rPr>
      </w:pPr>
      <w:r>
        <w:rPr>
          <w:rFonts w:hint="default" w:ascii="Times New Roman" w:hAnsi="Times New Roman" w:eastAsia="仿宋"/>
          <w:b/>
          <w:bCs/>
          <w:sz w:val="28"/>
          <w:szCs w:val="28"/>
        </w:rPr>
        <w:t>本项目实行线上投标方式，报价人需严格按照要求进行报价。</w:t>
      </w:r>
    </w:p>
    <w:p w14:paraId="23FD033C">
      <w:pPr>
        <w:ind w:firstLine="482"/>
        <w:rPr>
          <w:rFonts w:hint="default" w:ascii="Times New Roman" w:hAnsi="Times New Roman" w:eastAsia="仿宋"/>
          <w:b/>
          <w:bCs/>
          <w:sz w:val="28"/>
          <w:szCs w:val="28"/>
        </w:rPr>
      </w:pPr>
      <w:r>
        <w:rPr>
          <w:rFonts w:hint="default" w:ascii="Times New Roman" w:hAnsi="Times New Roman" w:eastAsia="仿宋"/>
          <w:b/>
          <w:bCs/>
          <w:sz w:val="28"/>
          <w:szCs w:val="28"/>
        </w:rPr>
        <w:t>（一）线上投标</w:t>
      </w:r>
    </w:p>
    <w:p w14:paraId="10638C45">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1、</w:t>
      </w:r>
      <w:r>
        <w:rPr>
          <w:rFonts w:hint="default" w:ascii="Times New Roman" w:hAnsi="Times New Roman" w:eastAsia="仿宋" w:cs="Times New Roman"/>
          <w:b w:val="0"/>
          <w:bCs w:val="0"/>
          <w:sz w:val="28"/>
          <w:szCs w:val="28"/>
          <w:lang w:val="en-US" w:eastAsia="zh-CN"/>
        </w:rPr>
        <w:t>登录招采平台(https://pur.yonyoucloud.com/core4/GDDSE)→供应商注册→填写（点击下一步，完善供应商信息）→注册成功→返回招采平台主界面登录→投标。（具体操作</w:t>
      </w:r>
      <w:r>
        <w:rPr>
          <w:rFonts w:hint="default" w:ascii="Times New Roman" w:hAnsi="Times New Roman" w:eastAsia="仿宋" w:cs="Times New Roman"/>
          <w:b/>
          <w:bCs/>
          <w:sz w:val="28"/>
          <w:szCs w:val="28"/>
          <w:lang w:val="en-US" w:eastAsia="zh-CN"/>
        </w:rPr>
        <w:t>详见招采平台“帮助中心”板块的文件《供应商投标操作指引》</w:t>
      </w:r>
      <w:r>
        <w:rPr>
          <w:rFonts w:hint="default" w:ascii="Times New Roman" w:hAnsi="Times New Roman" w:eastAsia="仿宋" w:cs="Times New Roman"/>
          <w:b w:val="0"/>
          <w:bCs w:val="0"/>
          <w:sz w:val="28"/>
          <w:szCs w:val="28"/>
          <w:lang w:val="en-US" w:eastAsia="zh-CN"/>
        </w:rPr>
        <w:t>）</w:t>
      </w:r>
    </w:p>
    <w:p w14:paraId="06016497">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2、</w:t>
      </w: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须严格按照系统提示要求提供资料并进行报价。</w:t>
      </w:r>
    </w:p>
    <w:p w14:paraId="0D72C121">
      <w:pPr>
        <w:ind w:firstLine="482"/>
        <w:rPr>
          <w:rFonts w:hint="default" w:ascii="Times New Roman" w:hAnsi="Times New Roman" w:eastAsia="仿宋"/>
          <w:b/>
          <w:bCs/>
          <w:sz w:val="28"/>
          <w:szCs w:val="28"/>
        </w:rPr>
      </w:pPr>
      <w:r>
        <w:rPr>
          <w:rFonts w:hint="default" w:ascii="Times New Roman" w:hAnsi="Times New Roman" w:eastAsia="仿宋"/>
          <w:b/>
          <w:bCs/>
          <w:sz w:val="28"/>
          <w:szCs w:val="28"/>
        </w:rPr>
        <w:t>（二）线上报价文件编制要求</w:t>
      </w:r>
    </w:p>
    <w:p w14:paraId="0A44C9F3">
      <w:pPr>
        <w:ind w:firstLine="480"/>
        <w:rPr>
          <w:rFonts w:hint="default" w:ascii="Times New Roman" w:hAnsi="Times New Roman" w:eastAsia="仿宋"/>
          <w:sz w:val="28"/>
          <w:szCs w:val="28"/>
        </w:rPr>
      </w:pPr>
      <w:r>
        <w:rPr>
          <w:rFonts w:hint="default" w:ascii="Times New Roman" w:hAnsi="Times New Roman" w:eastAsia="仿宋"/>
          <w:sz w:val="28"/>
          <w:szCs w:val="28"/>
        </w:rPr>
        <w:t>1、报价人须严格按照采购人提供的表单格式及要求报价（报价文件的组成部分详见本文件第十条），报价文件必须</w:t>
      </w:r>
      <w:r>
        <w:rPr>
          <w:rFonts w:hint="default" w:ascii="Times New Roman" w:hAnsi="Times New Roman" w:eastAsia="仿宋"/>
          <w:b/>
          <w:bCs/>
          <w:sz w:val="28"/>
          <w:szCs w:val="28"/>
        </w:rPr>
        <w:t>每页加盖公章</w:t>
      </w:r>
      <w:r>
        <w:rPr>
          <w:rFonts w:hint="default" w:ascii="Times New Roman" w:hAnsi="Times New Roman" w:eastAsia="仿宋"/>
          <w:sz w:val="28"/>
          <w:szCs w:val="28"/>
        </w:rPr>
        <w:t>，</w:t>
      </w:r>
      <w:r>
        <w:rPr>
          <w:rFonts w:hint="default" w:ascii="Times New Roman" w:hAnsi="Times New Roman" w:eastAsia="仿宋"/>
          <w:b/>
          <w:bCs/>
          <w:sz w:val="28"/>
          <w:szCs w:val="28"/>
        </w:rPr>
        <w:t>以PDF形式（PDF文件公章须为彩色）上传到线上招采平台</w:t>
      </w:r>
      <w:r>
        <w:rPr>
          <w:rFonts w:hint="default" w:ascii="Times New Roman" w:hAnsi="Times New Roman" w:eastAsia="仿宋"/>
          <w:sz w:val="28"/>
          <w:szCs w:val="28"/>
        </w:rPr>
        <w:t>。</w:t>
      </w:r>
    </w:p>
    <w:p w14:paraId="5DE6226F">
      <w:pPr>
        <w:ind w:firstLine="560"/>
        <w:outlineLvl w:val="1"/>
        <w:rPr>
          <w:rFonts w:hint="default" w:ascii="Times New Roman" w:hAnsi="Times New Roman" w:eastAsia="仿宋"/>
          <w:sz w:val="28"/>
          <w:szCs w:val="28"/>
        </w:rPr>
      </w:pPr>
      <w:r>
        <w:rPr>
          <w:rFonts w:hint="default" w:ascii="Times New Roman" w:hAnsi="Times New Roman" w:eastAsia="仿宋"/>
          <w:sz w:val="28"/>
          <w:szCs w:val="28"/>
        </w:rPr>
        <w:t>2、报价文件必须按要求加密</w:t>
      </w:r>
      <w:r>
        <w:rPr>
          <w:rFonts w:hint="default" w:ascii="Times New Roman" w:hAnsi="Times New Roman" w:eastAsia="仿宋" w:cs="Times New Roman"/>
          <w:b w:val="0"/>
          <w:bCs w:val="0"/>
          <w:sz w:val="28"/>
          <w:szCs w:val="28"/>
          <w:lang w:eastAsia="zh-CN" w:bidi="ar"/>
        </w:rPr>
        <w:t>，</w:t>
      </w:r>
      <w:r>
        <w:rPr>
          <w:rFonts w:hint="default" w:ascii="Times New Roman" w:hAnsi="Times New Roman" w:eastAsia="仿宋" w:cs="Times New Roman"/>
          <w:b w:val="0"/>
          <w:bCs w:val="0"/>
          <w:sz w:val="28"/>
          <w:szCs w:val="28"/>
          <w:lang w:val="en-US" w:eastAsia="zh-CN" w:bidi="ar"/>
        </w:rPr>
        <w:t>点击系统报价界面的“加密”按键即可加密</w:t>
      </w:r>
      <w:r>
        <w:rPr>
          <w:rFonts w:hint="default" w:ascii="Times New Roman" w:hAnsi="Times New Roman" w:eastAsia="仿宋" w:cs="Times New Roman"/>
          <w:sz w:val="28"/>
          <w:szCs w:val="28"/>
          <w:lang w:bidi="ar"/>
        </w:rPr>
        <w:t>。</w:t>
      </w:r>
    </w:p>
    <w:p w14:paraId="60131A2E">
      <w:pPr>
        <w:pStyle w:val="3"/>
        <w:ind w:firstLine="560" w:firstLineChars="200"/>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xml:space="preserve">3、不符合本项要求的报价文件为无效报价。 </w:t>
      </w:r>
    </w:p>
    <w:p w14:paraId="3D415069">
      <w:pPr>
        <w:ind w:firstLine="0" w:firstLineChars="0"/>
        <w:rPr>
          <w:rFonts w:hint="default" w:ascii="Times New Roman" w:hAnsi="Times New Roman" w:eastAsia="仿宋"/>
          <w:sz w:val="28"/>
          <w:szCs w:val="28"/>
        </w:rPr>
      </w:pPr>
      <w:r>
        <w:rPr>
          <w:rFonts w:hint="default" w:ascii="Times New Roman" w:hAnsi="Times New Roman" w:eastAsia="仿宋"/>
          <w:sz w:val="28"/>
          <w:szCs w:val="28"/>
        </w:rPr>
        <w:t xml:space="preserve">    如有招采平台或项目疑问，可咨询</w:t>
      </w:r>
      <w:r>
        <w:rPr>
          <w:rFonts w:hint="default" w:ascii="Times New Roman" w:hAnsi="Times New Roman" w:eastAsia="仿宋"/>
          <w:sz w:val="28"/>
          <w:szCs w:val="28"/>
          <w:lang w:val="en-US" w:eastAsia="zh-CN"/>
        </w:rPr>
        <w:t>邓工13638423967</w:t>
      </w:r>
      <w:r>
        <w:rPr>
          <w:rFonts w:hint="default" w:ascii="Times New Roman" w:hAnsi="Times New Roman" w:eastAsia="仿宋"/>
          <w:sz w:val="28"/>
          <w:szCs w:val="28"/>
        </w:rPr>
        <w:t>。</w:t>
      </w:r>
    </w:p>
    <w:p w14:paraId="4C9A3C1A">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十二、保证金金额及缴纳方式</w:t>
      </w:r>
    </w:p>
    <w:p w14:paraId="6B9CE210">
      <w:pPr>
        <w:spacing w:line="600" w:lineRule="exact"/>
        <w:ind w:firstLine="560" w:firstLineChars="200"/>
        <w:outlineLvl w:val="1"/>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1、</w:t>
      </w:r>
      <w:r>
        <w:rPr>
          <w:rFonts w:hint="default" w:ascii="Times New Roman" w:hAnsi="Times New Roman" w:eastAsia="仿宋" w:cs="Times New Roman"/>
          <w:b/>
          <w:sz w:val="28"/>
          <w:szCs w:val="28"/>
          <w:lang w:bidi="ar"/>
        </w:rPr>
        <w:t>开标结束后，</w:t>
      </w:r>
      <w:r>
        <w:rPr>
          <w:rFonts w:hint="default" w:ascii="Times New Roman" w:hAnsi="Times New Roman" w:eastAsia="仿宋" w:cs="Times New Roman"/>
          <w:b/>
          <w:sz w:val="28"/>
          <w:szCs w:val="28"/>
          <w:lang w:val="en-US" w:eastAsia="zh-CN" w:bidi="ar"/>
        </w:rPr>
        <w:t>拟</w:t>
      </w:r>
      <w:r>
        <w:rPr>
          <w:rFonts w:hint="default" w:ascii="Times New Roman" w:hAnsi="Times New Roman" w:eastAsia="仿宋" w:cs="Times New Roman"/>
          <w:b/>
          <w:sz w:val="28"/>
          <w:szCs w:val="28"/>
          <w:lang w:bidi="ar"/>
        </w:rPr>
        <w:t>成交人</w:t>
      </w:r>
      <w:r>
        <w:rPr>
          <w:rFonts w:hint="default" w:ascii="Times New Roman" w:hAnsi="Times New Roman" w:eastAsia="仿宋" w:cs="Times New Roman"/>
          <w:sz w:val="28"/>
          <w:szCs w:val="28"/>
          <w:lang w:bidi="ar"/>
        </w:rPr>
        <w:t>需缴纳</w:t>
      </w:r>
      <w:r>
        <w:rPr>
          <w:rFonts w:hint="default" w:ascii="Times New Roman" w:hAnsi="Times New Roman" w:eastAsia="仿宋" w:cs="Times New Roman"/>
          <w:sz w:val="28"/>
          <w:szCs w:val="28"/>
          <w:lang w:val="en-US" w:eastAsia="zh-CN" w:bidi="ar"/>
        </w:rPr>
        <w:t>中标金额的</w:t>
      </w:r>
      <w:r>
        <w:rPr>
          <w:rFonts w:hint="default" w:ascii="Times New Roman" w:hAnsi="Times New Roman" w:eastAsia="仿宋" w:cs="Times New Roman"/>
          <w:sz w:val="28"/>
          <w:szCs w:val="28"/>
          <w:lang w:bidi="ar"/>
        </w:rPr>
        <w:t>2%作为报价保证金到采购人银行账户（</w:t>
      </w:r>
      <w:r>
        <w:rPr>
          <w:rFonts w:hint="default" w:ascii="Times New Roman" w:hAnsi="Times New Roman" w:eastAsia="仿宋" w:cs="Times New Roman"/>
          <w:sz w:val="28"/>
          <w:szCs w:val="28"/>
          <w:lang w:val="en-US" w:eastAsia="zh-CN" w:bidi="ar"/>
        </w:rPr>
        <w:t>成交</w:t>
      </w:r>
      <w:r>
        <w:rPr>
          <w:rFonts w:hint="default" w:ascii="Times New Roman" w:hAnsi="Times New Roman" w:eastAsia="仿宋" w:cs="Times New Roman"/>
          <w:sz w:val="28"/>
          <w:szCs w:val="28"/>
          <w:lang w:bidi="ar"/>
        </w:rPr>
        <w:t>人与交款人名称必须一致，不接受个人名义转账），报价保证金不退还，在双方签订合同后</w:t>
      </w:r>
      <w:r>
        <w:rPr>
          <w:rFonts w:hint="default" w:ascii="Times New Roman" w:hAnsi="Times New Roman" w:eastAsia="仿宋" w:cs="Times New Roman"/>
          <w:sz w:val="28"/>
          <w:szCs w:val="28"/>
          <w:lang w:val="en-US" w:eastAsia="zh-CN" w:bidi="ar"/>
        </w:rPr>
        <w:t>自动</w:t>
      </w:r>
      <w:r>
        <w:rPr>
          <w:rFonts w:hint="default" w:ascii="Times New Roman" w:hAnsi="Times New Roman" w:eastAsia="仿宋" w:cs="Times New Roman"/>
          <w:sz w:val="28"/>
          <w:szCs w:val="28"/>
          <w:lang w:bidi="ar"/>
        </w:rPr>
        <w:t>转为履约保证金，作为成交人在履约过程中违约金或罚款的扣罚来源之一。履约保证金申请返还时间为</w:t>
      </w:r>
      <w:r>
        <w:rPr>
          <w:rFonts w:hint="default" w:ascii="Times New Roman" w:hAnsi="Times New Roman" w:eastAsia="仿宋" w:cs="Times New Roman"/>
          <w:sz w:val="28"/>
          <w:szCs w:val="28"/>
          <w:lang w:val="en-US" w:eastAsia="zh-CN" w:bidi="ar"/>
        </w:rPr>
        <w:t>所有货物验收合格且项目服务期结束</w:t>
      </w:r>
      <w:r>
        <w:rPr>
          <w:rFonts w:hint="default" w:ascii="Times New Roman" w:hAnsi="Times New Roman" w:eastAsia="仿宋" w:cs="Times New Roman"/>
          <w:sz w:val="28"/>
          <w:szCs w:val="28"/>
          <w:lang w:bidi="ar"/>
        </w:rPr>
        <w:t>之日，</w:t>
      </w:r>
      <w:r>
        <w:rPr>
          <w:rFonts w:hint="default" w:ascii="Times New Roman" w:hAnsi="Times New Roman" w:eastAsia="仿宋" w:cs="Times New Roman"/>
          <w:sz w:val="28"/>
          <w:szCs w:val="28"/>
          <w:lang w:val="en-US" w:eastAsia="zh-CN" w:bidi="ar"/>
        </w:rPr>
        <w:t>在</w:t>
      </w:r>
      <w:r>
        <w:rPr>
          <w:rFonts w:hint="default" w:ascii="Times New Roman" w:hAnsi="Times New Roman" w:eastAsia="仿宋" w:cs="Times New Roman"/>
          <w:sz w:val="28"/>
          <w:szCs w:val="28"/>
          <w:lang w:bidi="ar"/>
        </w:rPr>
        <w:t>成交人没有任何违约的情况下由成交人提交退款申请，收到成交人申请后30个日历日内，采购人一次性无息退回。</w:t>
      </w:r>
    </w:p>
    <w:p w14:paraId="4CF35ECC">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2、报价保证金收款账户信息：</w:t>
      </w:r>
    </w:p>
    <w:p w14:paraId="6319D222">
      <w:pPr>
        <w:spacing w:line="600" w:lineRule="exact"/>
        <w:ind w:firstLine="560" w:firstLineChars="200"/>
        <w:outlineLvl w:val="1"/>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账户名称：东莞市新东欣环保投资有限公司</w:t>
      </w:r>
    </w:p>
    <w:p w14:paraId="29C22033">
      <w:pPr>
        <w:spacing w:line="600" w:lineRule="exact"/>
        <w:ind w:firstLine="560" w:firstLineChars="200"/>
        <w:outlineLvl w:val="1"/>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开户银行：中信银行股份有限公司东莞麻涌支行</w:t>
      </w:r>
    </w:p>
    <w:p w14:paraId="7599E790">
      <w:pPr>
        <w:spacing w:line="600" w:lineRule="exact"/>
        <w:ind w:firstLine="560" w:firstLineChars="200"/>
        <w:outlineLvl w:val="1"/>
        <w:rPr>
          <w:rFonts w:hint="default" w:ascii="Times New Roman" w:hAnsi="Times New Roman" w:eastAsia="仿宋" w:cs="Times New Roman"/>
          <w:sz w:val="28"/>
          <w:szCs w:val="28"/>
          <w:lang w:bidi="ar"/>
        </w:rPr>
      </w:pPr>
      <w:r>
        <w:rPr>
          <w:rFonts w:hint="default" w:ascii="Times New Roman" w:hAnsi="Times New Roman" w:eastAsia="仿宋" w:cs="Times New Roman"/>
          <w:sz w:val="28"/>
          <w:szCs w:val="28"/>
          <w:lang w:bidi="ar"/>
        </w:rPr>
        <w:t>银行账号：8114801014200219007</w:t>
      </w:r>
    </w:p>
    <w:p w14:paraId="125347E1">
      <w:pPr>
        <w:numPr>
          <w:ilvl w:val="255"/>
          <w:numId w:val="0"/>
        </w:numPr>
        <w:spacing w:line="600" w:lineRule="exact"/>
        <w:ind w:firstLine="0" w:firstLineChars="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十三、开标时间及地址</w:t>
      </w:r>
    </w:p>
    <w:p w14:paraId="316DBA94">
      <w:pPr>
        <w:ind w:firstLine="480"/>
        <w:rPr>
          <w:rFonts w:hint="default" w:ascii="Times New Roman" w:hAnsi="Times New Roman" w:eastAsia="仿宋"/>
          <w:sz w:val="28"/>
          <w:szCs w:val="28"/>
        </w:rPr>
      </w:pPr>
      <w:r>
        <w:rPr>
          <w:rFonts w:hint="default" w:ascii="Times New Roman" w:hAnsi="Times New Roman" w:eastAsia="仿宋"/>
          <w:sz w:val="28"/>
          <w:szCs w:val="28"/>
        </w:rPr>
        <w:t>开标时间：202</w:t>
      </w:r>
      <w:r>
        <w:rPr>
          <w:rFonts w:hint="default" w:ascii="Times New Roman" w:hAnsi="Times New Roman" w:eastAsia="仿宋"/>
          <w:sz w:val="28"/>
          <w:szCs w:val="28"/>
          <w:lang w:val="en-US" w:eastAsia="zh-CN"/>
        </w:rPr>
        <w:t>6</w:t>
      </w:r>
      <w:r>
        <w:rPr>
          <w:rFonts w:hint="default" w:ascii="Times New Roman" w:hAnsi="Times New Roman" w:eastAsia="仿宋"/>
          <w:sz w:val="28"/>
          <w:szCs w:val="28"/>
        </w:rPr>
        <w:t>年</w:t>
      </w:r>
      <w:r>
        <w:rPr>
          <w:rFonts w:hint="default" w:ascii="Times New Roman" w:hAnsi="Times New Roman" w:eastAsia="仿宋"/>
          <w:sz w:val="28"/>
          <w:szCs w:val="28"/>
          <w:lang w:val="en-US" w:eastAsia="zh-CN"/>
        </w:rPr>
        <w:t>5</w:t>
      </w:r>
      <w:r>
        <w:rPr>
          <w:rFonts w:hint="default" w:ascii="Times New Roman" w:hAnsi="Times New Roman" w:eastAsia="仿宋"/>
          <w:sz w:val="28"/>
          <w:szCs w:val="28"/>
        </w:rPr>
        <w:t>月</w:t>
      </w:r>
      <w:r>
        <w:rPr>
          <w:rFonts w:hint="eastAsia" w:eastAsia="仿宋"/>
          <w:sz w:val="28"/>
          <w:szCs w:val="28"/>
          <w:lang w:val="en-US" w:eastAsia="zh-CN"/>
        </w:rPr>
        <w:t>20</w:t>
      </w:r>
      <w:r>
        <w:rPr>
          <w:rFonts w:hint="default" w:ascii="Times New Roman" w:hAnsi="Times New Roman" w:eastAsia="仿宋"/>
          <w:sz w:val="28"/>
          <w:szCs w:val="28"/>
        </w:rPr>
        <w:t>日，上午</w:t>
      </w:r>
      <w:r>
        <w:rPr>
          <w:rFonts w:hint="default" w:ascii="Times New Roman" w:hAnsi="Times New Roman" w:eastAsia="仿宋"/>
          <w:sz w:val="28"/>
          <w:szCs w:val="28"/>
          <w:lang w:val="en-US" w:eastAsia="zh-CN"/>
        </w:rPr>
        <w:t>11</w:t>
      </w:r>
      <w:r>
        <w:rPr>
          <w:rFonts w:hint="default" w:ascii="Times New Roman" w:hAnsi="Times New Roman" w:eastAsia="仿宋"/>
          <w:sz w:val="28"/>
          <w:szCs w:val="28"/>
        </w:rPr>
        <w:t>:</w:t>
      </w:r>
      <w:r>
        <w:rPr>
          <w:rFonts w:hint="default" w:ascii="Times New Roman" w:hAnsi="Times New Roman" w:eastAsia="仿宋"/>
          <w:sz w:val="28"/>
          <w:szCs w:val="28"/>
          <w:lang w:val="en-US" w:eastAsia="zh-CN"/>
        </w:rPr>
        <w:t>0</w:t>
      </w:r>
      <w:r>
        <w:rPr>
          <w:rFonts w:hint="default" w:ascii="Times New Roman" w:hAnsi="Times New Roman" w:eastAsia="仿宋"/>
          <w:sz w:val="28"/>
          <w:szCs w:val="28"/>
        </w:rPr>
        <w:t>0（星期</w:t>
      </w:r>
      <w:r>
        <w:rPr>
          <w:rFonts w:hint="eastAsia" w:eastAsia="仿宋"/>
          <w:sz w:val="28"/>
          <w:szCs w:val="28"/>
          <w:lang w:val="en-US" w:eastAsia="zh-CN"/>
        </w:rPr>
        <w:t>三</w:t>
      </w:r>
      <w:r>
        <w:rPr>
          <w:rFonts w:hint="default" w:ascii="Times New Roman" w:hAnsi="Times New Roman" w:eastAsia="仿宋"/>
          <w:sz w:val="28"/>
          <w:szCs w:val="28"/>
        </w:rPr>
        <w:t>）。</w:t>
      </w:r>
    </w:p>
    <w:p w14:paraId="5603EE1F">
      <w:pPr>
        <w:ind w:firstLine="480"/>
        <w:rPr>
          <w:rFonts w:hint="default" w:ascii="Times New Roman" w:hAnsi="Times New Roman" w:eastAsia="仿宋"/>
          <w:sz w:val="28"/>
          <w:szCs w:val="28"/>
        </w:rPr>
      </w:pPr>
      <w:r>
        <w:rPr>
          <w:rFonts w:hint="default" w:ascii="Times New Roman" w:hAnsi="Times New Roman" w:eastAsia="仿宋"/>
          <w:sz w:val="28"/>
          <w:szCs w:val="28"/>
        </w:rPr>
        <w:t>开标地址：广东东实环境股份有限公司招采平台。</w:t>
      </w:r>
    </w:p>
    <w:p w14:paraId="67ABCD92">
      <w:pPr>
        <w:pStyle w:val="3"/>
        <w:rPr>
          <w:rFonts w:hint="default" w:ascii="Times New Roman" w:hAnsi="Times New Roman" w:eastAsia="仿宋" w:cs="Times New Roman"/>
          <w:bCs w:val="0"/>
          <w:sz w:val="28"/>
          <w:szCs w:val="28"/>
        </w:rPr>
      </w:pPr>
      <w:r>
        <w:rPr>
          <w:rFonts w:hint="default" w:ascii="Times New Roman" w:hAnsi="Times New Roman" w:eastAsia="仿宋" w:cs="Times New Roman"/>
          <w:sz w:val="28"/>
          <w:szCs w:val="28"/>
        </w:rPr>
        <w:t>十四、注意事项</w:t>
      </w:r>
    </w:p>
    <w:p w14:paraId="1534DF87">
      <w:pPr>
        <w:ind w:firstLine="480"/>
        <w:rPr>
          <w:rFonts w:hint="default" w:ascii="Times New Roman" w:hAnsi="Times New Roman" w:eastAsia="仿宋"/>
          <w:sz w:val="28"/>
          <w:szCs w:val="28"/>
        </w:rPr>
      </w:pPr>
      <w:r>
        <w:rPr>
          <w:rFonts w:hint="default" w:ascii="Times New Roman" w:hAnsi="Times New Roman" w:eastAsia="仿宋"/>
          <w:sz w:val="28"/>
          <w:szCs w:val="28"/>
        </w:rPr>
        <w:t>1、若报价人未按规定时间进行线上报价，视为放弃报价资格。</w:t>
      </w:r>
    </w:p>
    <w:p w14:paraId="12861246">
      <w:pPr>
        <w:ind w:firstLine="480"/>
        <w:rPr>
          <w:rFonts w:hint="default" w:ascii="Times New Roman" w:hAnsi="Times New Roman" w:eastAsia="仿宋"/>
          <w:sz w:val="28"/>
          <w:szCs w:val="28"/>
        </w:rPr>
      </w:pPr>
      <w:r>
        <w:rPr>
          <w:rFonts w:hint="default" w:ascii="Times New Roman" w:hAnsi="Times New Roman" w:eastAsia="仿宋"/>
          <w:sz w:val="28"/>
          <w:szCs w:val="28"/>
        </w:rPr>
        <w:t>2、报价人/成交人如未按要求交纳报价保证金，则视为放弃报价/成交资格。</w:t>
      </w:r>
    </w:p>
    <w:p w14:paraId="68C10A2D">
      <w:pPr>
        <w:ind w:firstLine="480"/>
        <w:rPr>
          <w:rFonts w:hint="default" w:ascii="Times New Roman" w:hAnsi="Times New Roman" w:eastAsia="仿宋"/>
          <w:sz w:val="28"/>
          <w:szCs w:val="28"/>
        </w:rPr>
      </w:pPr>
      <w:r>
        <w:rPr>
          <w:rFonts w:hint="default" w:ascii="Times New Roman" w:hAnsi="Times New Roman" w:eastAsia="仿宋"/>
          <w:sz w:val="28"/>
          <w:szCs w:val="28"/>
        </w:rPr>
        <w:t>3、采购人向报价人提供的有关资料和数据，是采购人现有的能使报价人利用的资料，采购人对报价人由此而做出的推论、理解和结论概不负责。</w:t>
      </w:r>
    </w:p>
    <w:p w14:paraId="6CD6C6A2">
      <w:pPr>
        <w:ind w:firstLine="480"/>
        <w:rPr>
          <w:rFonts w:hint="default" w:ascii="Times New Roman" w:hAnsi="Times New Roman" w:eastAsia="仿宋"/>
          <w:sz w:val="28"/>
          <w:szCs w:val="28"/>
        </w:rPr>
      </w:pPr>
      <w:r>
        <w:rPr>
          <w:rFonts w:hint="default" w:ascii="Times New Roman" w:hAnsi="Times New Roman" w:eastAsia="仿宋"/>
          <w:sz w:val="28"/>
          <w:szCs w:val="28"/>
        </w:rPr>
        <w:t>4、本项目执行过程中将遵循国家、省、市有关法律、法规、标准、技术规范和规范性文件的最新规定。</w:t>
      </w:r>
    </w:p>
    <w:p w14:paraId="0671F4AF">
      <w:pPr>
        <w:pStyle w:val="7"/>
        <w:spacing w:after="0"/>
        <w:ind w:firstLine="480"/>
        <w:rPr>
          <w:rFonts w:hint="default" w:ascii="Times New Roman" w:hAnsi="Times New Roman" w:eastAsia="仿宋"/>
          <w:sz w:val="28"/>
          <w:szCs w:val="28"/>
        </w:rPr>
      </w:pPr>
      <w:r>
        <w:rPr>
          <w:rFonts w:hint="default" w:ascii="Times New Roman" w:hAnsi="Times New Roman" w:eastAsia="仿宋"/>
          <w:sz w:val="28"/>
          <w:szCs w:val="28"/>
        </w:rPr>
        <w:t>5、成交单位对采购文件中实质性条款作出的负偏离，采购人如不接受，可要求成交单位以采购文件的要求为准，如成交单位拒绝的，采购人有权取消其成交资格或取消合同。采购人不作任何补偿。</w:t>
      </w:r>
    </w:p>
    <w:p w14:paraId="1C51D314">
      <w:pPr>
        <w:ind w:firstLine="480"/>
        <w:rPr>
          <w:rFonts w:hint="default" w:ascii="Times New Roman" w:hAnsi="Times New Roman" w:eastAsia="仿宋"/>
          <w:sz w:val="28"/>
          <w:szCs w:val="28"/>
        </w:rPr>
      </w:pPr>
      <w:r>
        <w:rPr>
          <w:rFonts w:hint="default" w:ascii="Times New Roman" w:hAnsi="Times New Roman" w:eastAsia="仿宋"/>
          <w:sz w:val="28"/>
          <w:szCs w:val="28"/>
        </w:rPr>
        <w:t>6、本项目仅可提交一个报价方案，提交两个或以上报价方案的报价人视为无效报价。</w:t>
      </w:r>
    </w:p>
    <w:p w14:paraId="656E1460">
      <w:pPr>
        <w:ind w:firstLine="480"/>
        <w:rPr>
          <w:rFonts w:hint="default" w:ascii="Times New Roman" w:hAnsi="Times New Roman" w:eastAsia="仿宋"/>
          <w:sz w:val="28"/>
          <w:szCs w:val="28"/>
        </w:rPr>
      </w:pPr>
      <w:r>
        <w:rPr>
          <w:rFonts w:hint="default" w:ascii="Times New Roman" w:hAnsi="Times New Roman" w:eastAsia="仿宋"/>
          <w:sz w:val="28"/>
          <w:szCs w:val="28"/>
        </w:rPr>
        <w:t>7、本项目不接受报价人其他附加条件。</w:t>
      </w:r>
    </w:p>
    <w:p w14:paraId="16717EE2">
      <w:pPr>
        <w:ind w:firstLine="480"/>
        <w:rPr>
          <w:rFonts w:hint="default" w:ascii="Times New Roman" w:hAnsi="Times New Roman" w:eastAsia="仿宋"/>
          <w:sz w:val="28"/>
          <w:szCs w:val="28"/>
        </w:rPr>
      </w:pPr>
      <w:r>
        <w:rPr>
          <w:rFonts w:hint="default" w:ascii="Times New Roman" w:hAnsi="Times New Roman" w:eastAsia="仿宋"/>
          <w:sz w:val="28"/>
          <w:szCs w:val="28"/>
        </w:rPr>
        <w:t>8、有下列情形之一的，保证金将被没收（如有），并纳入采购人供应商黑名单：</w:t>
      </w:r>
    </w:p>
    <w:p w14:paraId="365169C7">
      <w:pPr>
        <w:ind w:firstLine="480"/>
        <w:rPr>
          <w:rFonts w:hint="default" w:ascii="Times New Roman" w:hAnsi="Times New Roman" w:eastAsia="仿宋"/>
          <w:sz w:val="28"/>
          <w:szCs w:val="28"/>
        </w:rPr>
      </w:pPr>
      <w:r>
        <w:rPr>
          <w:rFonts w:hint="default" w:ascii="Times New Roman" w:hAnsi="Times New Roman" w:eastAsia="仿宋"/>
          <w:sz w:val="28"/>
          <w:szCs w:val="28"/>
        </w:rPr>
        <w:t>（1）中标后无正当理由放弃中标或不与采购人签订合同。</w:t>
      </w:r>
    </w:p>
    <w:p w14:paraId="0A7BDE6F">
      <w:pPr>
        <w:ind w:firstLine="480"/>
        <w:rPr>
          <w:rFonts w:hint="default" w:ascii="Times New Roman" w:hAnsi="Times New Roman" w:eastAsia="仿宋"/>
          <w:sz w:val="28"/>
          <w:szCs w:val="28"/>
        </w:rPr>
      </w:pPr>
      <w:r>
        <w:rPr>
          <w:rFonts w:hint="default" w:ascii="Times New Roman" w:hAnsi="Times New Roman" w:eastAsia="仿宋"/>
          <w:sz w:val="28"/>
          <w:szCs w:val="28"/>
        </w:rPr>
        <w:t>（2）成交人将本项目转让给他人，或者在报价文件中未说明，且未经采购人同意，将中标项目分包给他人。</w:t>
      </w:r>
    </w:p>
    <w:p w14:paraId="7688CC3D">
      <w:pPr>
        <w:ind w:firstLine="480"/>
        <w:rPr>
          <w:rFonts w:hint="default" w:ascii="Times New Roman" w:hAnsi="Times New Roman" w:eastAsia="仿宋"/>
          <w:sz w:val="28"/>
          <w:szCs w:val="28"/>
        </w:rPr>
      </w:pPr>
      <w:r>
        <w:rPr>
          <w:rFonts w:hint="default" w:ascii="Times New Roman" w:hAnsi="Times New Roman" w:eastAsia="仿宋"/>
          <w:sz w:val="28"/>
          <w:szCs w:val="28"/>
        </w:rPr>
        <w:t>（3）报价人提供虚假报价文件或虚假补充文件。</w:t>
      </w:r>
    </w:p>
    <w:p w14:paraId="1185EB14">
      <w:pPr>
        <w:ind w:firstLine="480"/>
        <w:rPr>
          <w:rFonts w:hint="default" w:ascii="Times New Roman" w:hAnsi="Times New Roman" w:eastAsia="仿宋"/>
          <w:sz w:val="28"/>
          <w:szCs w:val="28"/>
        </w:rPr>
      </w:pPr>
      <w:r>
        <w:rPr>
          <w:rFonts w:hint="default" w:ascii="Times New Roman" w:hAnsi="Times New Roman" w:eastAsia="仿宋"/>
          <w:sz w:val="28"/>
          <w:szCs w:val="28"/>
        </w:rPr>
        <w:t>（4）成交人在签订合同后，未按合同约定缴纳履约保证金（如有）。</w:t>
      </w:r>
    </w:p>
    <w:p w14:paraId="7D9F9062">
      <w:pPr>
        <w:ind w:firstLine="480"/>
        <w:rPr>
          <w:rFonts w:hint="default" w:ascii="Times New Roman" w:hAnsi="Times New Roman" w:eastAsia="仿宋"/>
          <w:sz w:val="28"/>
          <w:szCs w:val="28"/>
        </w:rPr>
      </w:pPr>
      <w:r>
        <w:rPr>
          <w:rFonts w:hint="default" w:ascii="Times New Roman" w:hAnsi="Times New Roman" w:eastAsia="仿宋"/>
          <w:sz w:val="28"/>
          <w:szCs w:val="28"/>
        </w:rPr>
        <w:t>9、有下列情形之一的，视为报价人串通询价，其响应无效：</w:t>
      </w:r>
    </w:p>
    <w:p w14:paraId="147FEF61">
      <w:pPr>
        <w:ind w:firstLine="480"/>
        <w:rPr>
          <w:rFonts w:hint="default" w:ascii="Times New Roman" w:hAnsi="Times New Roman" w:eastAsia="仿宋"/>
          <w:sz w:val="28"/>
          <w:szCs w:val="28"/>
        </w:rPr>
      </w:pPr>
      <w:r>
        <w:rPr>
          <w:rFonts w:hint="default" w:ascii="Times New Roman" w:hAnsi="Times New Roman" w:eastAsia="仿宋"/>
          <w:sz w:val="28"/>
          <w:szCs w:val="28"/>
        </w:rPr>
        <w:t>（1）不同报价人的响应文件由同一单位或者个人编制；</w:t>
      </w:r>
    </w:p>
    <w:p w14:paraId="287894E8">
      <w:pPr>
        <w:ind w:firstLine="480"/>
        <w:rPr>
          <w:rFonts w:hint="default" w:ascii="Times New Roman" w:hAnsi="Times New Roman" w:eastAsia="仿宋"/>
          <w:sz w:val="28"/>
          <w:szCs w:val="28"/>
        </w:rPr>
      </w:pPr>
      <w:r>
        <w:rPr>
          <w:rFonts w:hint="default" w:ascii="Times New Roman" w:hAnsi="Times New Roman" w:eastAsia="仿宋"/>
          <w:sz w:val="28"/>
          <w:szCs w:val="28"/>
        </w:rPr>
        <w:t>（2）不同报价人委托同一单位或者个人办理响应事宜；</w:t>
      </w:r>
    </w:p>
    <w:p w14:paraId="48F36853">
      <w:pPr>
        <w:ind w:firstLine="480"/>
        <w:rPr>
          <w:rFonts w:hint="default" w:ascii="Times New Roman" w:hAnsi="Times New Roman" w:eastAsia="仿宋"/>
          <w:sz w:val="28"/>
          <w:szCs w:val="28"/>
        </w:rPr>
      </w:pPr>
      <w:r>
        <w:rPr>
          <w:rFonts w:hint="default" w:ascii="Times New Roman" w:hAnsi="Times New Roman" w:eastAsia="仿宋"/>
          <w:sz w:val="28"/>
          <w:szCs w:val="28"/>
        </w:rPr>
        <w:t>（3）不同报价人的响应文件载明的项目管理成员或者联系人员为同一人；</w:t>
      </w:r>
    </w:p>
    <w:p w14:paraId="4C411DF6">
      <w:pPr>
        <w:ind w:firstLine="480"/>
        <w:rPr>
          <w:rFonts w:hint="default" w:ascii="Times New Roman" w:hAnsi="Times New Roman" w:eastAsia="仿宋"/>
          <w:sz w:val="28"/>
          <w:szCs w:val="28"/>
        </w:rPr>
      </w:pPr>
      <w:r>
        <w:rPr>
          <w:rFonts w:hint="default" w:ascii="Times New Roman" w:hAnsi="Times New Roman" w:eastAsia="仿宋"/>
          <w:sz w:val="28"/>
          <w:szCs w:val="28"/>
        </w:rPr>
        <w:t>（4）不同报价人的响应文件异常一致或者响应报价呈规律性差异；</w:t>
      </w:r>
    </w:p>
    <w:p w14:paraId="260AA2DC">
      <w:pPr>
        <w:ind w:firstLine="480"/>
        <w:rPr>
          <w:rFonts w:hint="default" w:ascii="Times New Roman" w:hAnsi="Times New Roman" w:eastAsia="仿宋"/>
          <w:sz w:val="28"/>
          <w:szCs w:val="28"/>
        </w:rPr>
      </w:pPr>
      <w:r>
        <w:rPr>
          <w:rFonts w:hint="default" w:ascii="Times New Roman" w:hAnsi="Times New Roman" w:eastAsia="仿宋"/>
          <w:sz w:val="28"/>
          <w:szCs w:val="28"/>
        </w:rPr>
        <w:t>（5）不同报价人的响应文件相互混装；</w:t>
      </w:r>
    </w:p>
    <w:p w14:paraId="0A7771EB">
      <w:pPr>
        <w:ind w:firstLine="480"/>
        <w:rPr>
          <w:rFonts w:hint="default" w:ascii="Times New Roman" w:hAnsi="Times New Roman" w:eastAsia="仿宋"/>
          <w:sz w:val="28"/>
          <w:szCs w:val="28"/>
        </w:rPr>
      </w:pPr>
      <w:r>
        <w:rPr>
          <w:rFonts w:hint="default" w:ascii="Times New Roman" w:hAnsi="Times New Roman" w:eastAsia="仿宋"/>
          <w:sz w:val="28"/>
          <w:szCs w:val="28"/>
        </w:rPr>
        <w:t>（6）不同报价人的响应保证金从同一单位或者个人的账户转出。</w:t>
      </w:r>
    </w:p>
    <w:p w14:paraId="70DF6BC0">
      <w:pPr>
        <w:ind w:firstLine="480"/>
        <w:rPr>
          <w:rFonts w:hint="default" w:eastAsia="仿宋"/>
          <w:szCs w:val="28"/>
        </w:rPr>
      </w:pPr>
      <w:r>
        <w:rPr>
          <w:rFonts w:hint="default" w:ascii="Times New Roman" w:hAnsi="Times New Roman" w:eastAsia="仿宋"/>
          <w:sz w:val="28"/>
          <w:szCs w:val="28"/>
        </w:rPr>
        <w:t>（7）不同</w:t>
      </w:r>
      <w:r>
        <w:rPr>
          <w:rFonts w:hint="default" w:ascii="Times New Roman" w:hAnsi="Times New Roman" w:eastAsia="仿宋"/>
          <w:sz w:val="28"/>
          <w:szCs w:val="28"/>
          <w:lang w:eastAsia="zh-CN"/>
        </w:rPr>
        <w:t>报价人</w:t>
      </w:r>
      <w:r>
        <w:rPr>
          <w:rFonts w:hint="default" w:ascii="Times New Roman" w:hAnsi="Times New Roman" w:eastAsia="仿宋"/>
          <w:sz w:val="28"/>
          <w:szCs w:val="28"/>
        </w:rPr>
        <w:t>的响应IP地址一样。</w:t>
      </w:r>
    </w:p>
    <w:p w14:paraId="05184066">
      <w:pPr>
        <w:ind w:firstLine="480"/>
        <w:rPr>
          <w:rFonts w:hint="default" w:ascii="Times New Roman" w:hAnsi="Times New Roman" w:eastAsia="仿宋"/>
          <w:sz w:val="28"/>
          <w:szCs w:val="28"/>
        </w:rPr>
      </w:pPr>
      <w:r>
        <w:rPr>
          <w:rFonts w:hint="default" w:ascii="Times New Roman" w:hAnsi="Times New Roman" w:eastAsia="仿宋"/>
          <w:sz w:val="28"/>
          <w:szCs w:val="28"/>
        </w:rPr>
        <w:t>10、已列入采购人及上级单位部门黑名单的报价人视为无效报价。</w:t>
      </w:r>
    </w:p>
    <w:p w14:paraId="015224BB">
      <w:pPr>
        <w:ind w:firstLine="480"/>
        <w:rPr>
          <w:rFonts w:hint="default" w:ascii="Times New Roman" w:hAnsi="Times New Roman" w:eastAsia="仿宋"/>
          <w:sz w:val="28"/>
          <w:szCs w:val="28"/>
        </w:rPr>
      </w:pPr>
    </w:p>
    <w:p w14:paraId="7BC163E0">
      <w:pPr>
        <w:pStyle w:val="7"/>
        <w:spacing w:after="0"/>
        <w:ind w:firstLine="0" w:firstLineChars="0"/>
        <w:jc w:val="right"/>
        <w:rPr>
          <w:rFonts w:hint="default" w:ascii="Times New Roman" w:hAnsi="Times New Roman" w:eastAsia="仿宋"/>
          <w:sz w:val="28"/>
          <w:szCs w:val="28"/>
        </w:rPr>
      </w:pPr>
      <w:r>
        <w:rPr>
          <w:rFonts w:hint="default" w:ascii="Times New Roman" w:hAnsi="Times New Roman" w:eastAsia="仿宋"/>
          <w:sz w:val="28"/>
          <w:szCs w:val="28"/>
        </w:rPr>
        <w:t xml:space="preserve">东莞市新东欣环保投资有限公司                        </w:t>
      </w:r>
    </w:p>
    <w:p w14:paraId="580EBD74">
      <w:pPr>
        <w:ind w:firstLine="0" w:firstLineChars="0"/>
        <w:jc w:val="right"/>
        <w:rPr>
          <w:rFonts w:hint="default" w:ascii="Times New Roman" w:hAnsi="Times New Roman" w:eastAsia="仿宋"/>
          <w:sz w:val="28"/>
          <w:szCs w:val="28"/>
        </w:rPr>
      </w:pPr>
      <w:r>
        <w:rPr>
          <w:rFonts w:hint="default" w:ascii="Times New Roman" w:hAnsi="Times New Roman" w:eastAsia="仿宋"/>
          <w:sz w:val="28"/>
          <w:szCs w:val="28"/>
        </w:rPr>
        <w:t>202</w:t>
      </w:r>
      <w:r>
        <w:rPr>
          <w:rFonts w:hint="eastAsia" w:eastAsia="仿宋"/>
          <w:sz w:val="28"/>
          <w:szCs w:val="28"/>
          <w:lang w:val="en-US" w:eastAsia="zh-CN"/>
        </w:rPr>
        <w:t>6</w:t>
      </w:r>
      <w:r>
        <w:rPr>
          <w:rFonts w:hint="default" w:ascii="Times New Roman" w:hAnsi="Times New Roman" w:eastAsia="仿宋"/>
          <w:sz w:val="28"/>
          <w:szCs w:val="28"/>
        </w:rPr>
        <w:t>年</w:t>
      </w:r>
      <w:r>
        <w:rPr>
          <w:rFonts w:hint="default" w:ascii="Times New Roman" w:hAnsi="Times New Roman" w:eastAsia="仿宋"/>
          <w:sz w:val="28"/>
          <w:szCs w:val="28"/>
          <w:lang w:val="en-US" w:eastAsia="zh-CN"/>
        </w:rPr>
        <w:t>5</w:t>
      </w:r>
      <w:r>
        <w:rPr>
          <w:rFonts w:hint="default" w:ascii="Times New Roman" w:hAnsi="Times New Roman" w:eastAsia="仿宋"/>
          <w:sz w:val="28"/>
          <w:szCs w:val="28"/>
        </w:rPr>
        <w:t>月</w:t>
      </w:r>
      <w:r>
        <w:rPr>
          <w:rFonts w:hint="eastAsia" w:eastAsia="仿宋"/>
          <w:sz w:val="28"/>
          <w:szCs w:val="28"/>
          <w:lang w:val="en-US" w:eastAsia="zh-CN"/>
        </w:rPr>
        <w:t>12</w:t>
      </w:r>
      <w:r>
        <w:rPr>
          <w:rFonts w:hint="default" w:ascii="Times New Roman" w:hAnsi="Times New Roman" w:eastAsia="仿宋"/>
          <w:sz w:val="28"/>
          <w:szCs w:val="28"/>
        </w:rPr>
        <w:t>日</w:t>
      </w:r>
    </w:p>
    <w:p w14:paraId="213F61C5">
      <w:pPr>
        <w:ind w:firstLine="0" w:firstLineChars="0"/>
        <w:rPr>
          <w:rFonts w:hint="default" w:ascii="Times New Roman" w:hAnsi="Times New Roman" w:eastAsia="仿宋" w:cs="Times New Roman"/>
          <w:b/>
          <w:sz w:val="28"/>
          <w:szCs w:val="28"/>
        </w:rPr>
      </w:pPr>
      <w:bookmarkStart w:id="12" w:name="_GoBack"/>
      <w:bookmarkEnd w:id="12"/>
      <w:r>
        <w:rPr>
          <w:rFonts w:hint="default" w:ascii="Times New Roman" w:hAnsi="Times New Roman" w:eastAsia="仿宋"/>
          <w:sz w:val="28"/>
          <w:szCs w:val="28"/>
        </w:rPr>
        <w:br w:type="page"/>
      </w:r>
      <w:r>
        <w:rPr>
          <w:rFonts w:hint="default" w:ascii="Times New Roman" w:hAnsi="Times New Roman" w:eastAsia="仿宋"/>
          <w:b/>
          <w:sz w:val="28"/>
          <w:szCs w:val="28"/>
        </w:rPr>
        <w:t>附件一</w:t>
      </w:r>
    </w:p>
    <w:p w14:paraId="1D044085">
      <w:pPr>
        <w:ind w:firstLine="0" w:firstLineChars="0"/>
        <w:rPr>
          <w:rFonts w:hint="default" w:ascii="Times New Roman" w:hAnsi="Times New Roman" w:eastAsia="仿宋"/>
          <w:b/>
          <w:sz w:val="28"/>
          <w:szCs w:val="28"/>
        </w:rPr>
      </w:pPr>
    </w:p>
    <w:p w14:paraId="5A27C150">
      <w:pPr>
        <w:spacing w:line="360" w:lineRule="auto"/>
        <w:ind w:firstLine="560"/>
        <w:jc w:val="center"/>
        <w:rPr>
          <w:rFonts w:hint="default" w:ascii="Times New Roman" w:hAnsi="Times New Roman" w:eastAsia="仿宋"/>
          <w:b/>
          <w:bCs/>
          <w:sz w:val="32"/>
          <w:szCs w:val="32"/>
        </w:rPr>
      </w:pPr>
      <w:r>
        <w:rPr>
          <w:rFonts w:hint="default" w:ascii="Times New Roman" w:hAnsi="Times New Roman" w:eastAsia="仿宋"/>
          <w:b/>
          <w:bCs/>
          <w:sz w:val="32"/>
          <w:szCs w:val="32"/>
          <w:lang w:bidi="ar"/>
        </w:rPr>
        <w:t>报价函</w:t>
      </w:r>
    </w:p>
    <w:p w14:paraId="39A0713B">
      <w:pPr>
        <w:spacing w:line="360" w:lineRule="auto"/>
        <w:ind w:firstLine="0" w:firstLineChars="0"/>
        <w:rPr>
          <w:rFonts w:hint="default" w:ascii="Times New Roman" w:hAnsi="Times New Roman" w:eastAsia="仿宋"/>
          <w:sz w:val="28"/>
          <w:szCs w:val="28"/>
        </w:rPr>
      </w:pPr>
      <w:r>
        <w:rPr>
          <w:rFonts w:hint="default" w:ascii="Times New Roman" w:hAnsi="Times New Roman" w:eastAsia="仿宋"/>
          <w:sz w:val="28"/>
          <w:szCs w:val="28"/>
          <w:lang w:bidi="ar"/>
        </w:rPr>
        <w:t>东莞市新东欣环保投资有限公司：</w:t>
      </w:r>
    </w:p>
    <w:p w14:paraId="15CC14F7">
      <w:pPr>
        <w:pStyle w:val="34"/>
        <w:numPr>
          <w:ilvl w:val="255"/>
          <w:numId w:val="0"/>
        </w:numPr>
        <w:ind w:firstLine="560" w:firstLineChars="200"/>
        <w:jc w:val="left"/>
        <w:outlineLvl w:val="1"/>
        <w:rPr>
          <w:rFonts w:hint="default" w:ascii="Times New Roman" w:hAnsi="Times New Roman" w:eastAsia="仿宋"/>
          <w:sz w:val="28"/>
          <w:szCs w:val="28"/>
          <w:lang w:bidi="ar"/>
        </w:rPr>
      </w:pPr>
      <w:r>
        <w:rPr>
          <w:rFonts w:hint="default" w:ascii="Times New Roman" w:hAnsi="Times New Roman" w:eastAsia="仿宋"/>
          <w:sz w:val="28"/>
          <w:szCs w:val="28"/>
          <w:lang w:bidi="ar"/>
        </w:rPr>
        <w:t>针对贵司关于</w:t>
      </w:r>
      <w:r>
        <w:rPr>
          <w:rFonts w:hint="default" w:ascii="Times New Roman" w:hAnsi="Times New Roman" w:eastAsia="仿宋"/>
          <w:sz w:val="28"/>
          <w:szCs w:val="28"/>
          <w:u w:val="single"/>
          <w:lang w:eastAsia="zh-CN" w:bidi="ar"/>
        </w:rPr>
        <w:t>新东欣公司2026年焚烧车间高盐脱酸废水回喷急冷塔阻盐剂采购项目</w:t>
      </w:r>
      <w:r>
        <w:rPr>
          <w:rFonts w:hint="default" w:ascii="Times New Roman" w:hAnsi="Times New Roman" w:eastAsia="仿宋"/>
          <w:sz w:val="28"/>
          <w:szCs w:val="28"/>
          <w:lang w:bidi="ar"/>
        </w:rPr>
        <w:t>，</w:t>
      </w:r>
      <w:r>
        <w:rPr>
          <w:rFonts w:hint="default" w:ascii="Times New Roman" w:hAnsi="Times New Roman" w:eastAsia="仿宋" w:cs="Times New Roman"/>
          <w:sz w:val="28"/>
          <w:szCs w:val="28"/>
          <w:lang w:bidi="ar"/>
        </w:rPr>
        <w:t>我司愿意以价税合</w:t>
      </w:r>
      <w:r>
        <w:rPr>
          <w:rFonts w:hint="default" w:ascii="Times New Roman" w:hAnsi="Times New Roman" w:eastAsia="仿宋" w:cs="Times New Roman"/>
          <w:sz w:val="28"/>
          <w:szCs w:val="28"/>
          <w:highlight w:val="none"/>
          <w:lang w:bidi="ar"/>
        </w:rPr>
        <w:t>计人民币</w:t>
      </w:r>
      <w:r>
        <w:rPr>
          <w:rFonts w:hint="default" w:ascii="Times New Roman" w:hAnsi="Times New Roman" w:eastAsia="仿宋" w:cs="Times New Roman"/>
          <w:sz w:val="28"/>
          <w:szCs w:val="28"/>
          <w:highlight w:val="none"/>
          <w:u w:val="single"/>
          <w:lang w:bidi="ar"/>
        </w:rPr>
        <w:t>xxxx元（大写），¥xxx.00（小写）</w:t>
      </w:r>
      <w:r>
        <w:rPr>
          <w:rFonts w:hint="default" w:ascii="Times New Roman" w:hAnsi="Times New Roman" w:eastAsia="仿宋" w:cs="Times New Roman"/>
          <w:sz w:val="28"/>
          <w:szCs w:val="28"/>
          <w:highlight w:val="none"/>
          <w:lang w:bidi="ar"/>
        </w:rPr>
        <w:t>承接此项目的供货及服务工作</w:t>
      </w:r>
      <w:r>
        <w:rPr>
          <w:rFonts w:hint="default" w:ascii="Times New Roman" w:hAnsi="Times New Roman" w:eastAsia="仿宋" w:cs="Times New Roman"/>
          <w:sz w:val="28"/>
          <w:szCs w:val="28"/>
          <w:highlight w:val="none"/>
          <w:lang w:eastAsia="zh-CN" w:bidi="ar"/>
        </w:rPr>
        <w:t>，</w:t>
      </w:r>
      <w:r>
        <w:rPr>
          <w:rFonts w:hint="default" w:ascii="Times New Roman" w:hAnsi="Times New Roman" w:eastAsia="仿宋" w:cs="Times New Roman"/>
          <w:color w:val="000000"/>
          <w:sz w:val="30"/>
          <w:szCs w:val="30"/>
          <w:highlight w:val="none"/>
          <w:lang w:eastAsia="zh-CN"/>
        </w:rPr>
        <w:t>开具增值税专用发票，</w:t>
      </w:r>
      <w:r>
        <w:rPr>
          <w:rFonts w:hint="default" w:ascii="Times New Roman" w:hAnsi="Times New Roman" w:eastAsia="仿宋" w:cs="Times New Roman"/>
          <w:color w:val="000000"/>
          <w:sz w:val="30"/>
          <w:szCs w:val="30"/>
          <w:highlight w:val="none"/>
          <w:u w:val="single"/>
          <w:lang w:eastAsia="zh-CN"/>
        </w:rPr>
        <w:t>票面税率x</w:t>
      </w:r>
      <w:r>
        <w:rPr>
          <w:rFonts w:hint="default" w:ascii="Times New Roman" w:hAnsi="Times New Roman" w:eastAsia="仿宋" w:cs="Times New Roman"/>
          <w:color w:val="000000"/>
          <w:sz w:val="30"/>
          <w:szCs w:val="30"/>
          <w:highlight w:val="none"/>
          <w:u w:val="single"/>
          <w:lang w:val="en-US" w:eastAsia="zh-CN"/>
        </w:rPr>
        <w:t>x</w:t>
      </w:r>
      <w:r>
        <w:rPr>
          <w:rFonts w:hint="default" w:ascii="Times New Roman" w:hAnsi="Times New Roman" w:eastAsia="仿宋" w:cs="Times New Roman"/>
          <w:color w:val="000000"/>
          <w:sz w:val="30"/>
          <w:szCs w:val="30"/>
          <w:highlight w:val="none"/>
          <w:u w:val="single"/>
          <w:lang w:eastAsia="zh-CN"/>
        </w:rPr>
        <w:t xml:space="preserve"> %</w:t>
      </w:r>
      <w:r>
        <w:rPr>
          <w:rFonts w:hint="default" w:ascii="Times New Roman" w:hAnsi="Times New Roman" w:eastAsia="仿宋" w:cs="Times New Roman"/>
          <w:sz w:val="28"/>
          <w:szCs w:val="28"/>
          <w:highlight w:val="none"/>
          <w:lang w:bidi="ar"/>
        </w:rPr>
        <w:t>。</w:t>
      </w:r>
    </w:p>
    <w:p w14:paraId="7B10CFA7">
      <w:pPr>
        <w:spacing w:line="360" w:lineRule="auto"/>
        <w:ind w:firstLine="480"/>
        <w:rPr>
          <w:rFonts w:hint="default" w:ascii="Times New Roman" w:hAnsi="Times New Roman" w:eastAsia="仿宋"/>
          <w:sz w:val="28"/>
          <w:szCs w:val="28"/>
        </w:rPr>
      </w:pPr>
    </w:p>
    <w:p w14:paraId="0A5E8E37">
      <w:pPr>
        <w:spacing w:line="360" w:lineRule="auto"/>
        <w:ind w:firstLine="480"/>
        <w:rPr>
          <w:rFonts w:hint="default" w:ascii="Times New Roman" w:hAnsi="Times New Roman" w:eastAsia="仿宋"/>
          <w:sz w:val="28"/>
          <w:szCs w:val="28"/>
        </w:rPr>
      </w:pPr>
    </w:p>
    <w:p w14:paraId="51180E5E">
      <w:pPr>
        <w:spacing w:line="360" w:lineRule="auto"/>
        <w:ind w:firstLine="480"/>
        <w:rPr>
          <w:rFonts w:hint="default" w:ascii="Times New Roman" w:hAnsi="Times New Roman" w:eastAsia="仿宋"/>
          <w:sz w:val="28"/>
          <w:szCs w:val="28"/>
        </w:rPr>
      </w:pPr>
    </w:p>
    <w:p w14:paraId="39CB9ECE">
      <w:pPr>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bidi="ar"/>
        </w:rPr>
        <w:t>报价人</w:t>
      </w:r>
      <w:r>
        <w:rPr>
          <w:rFonts w:hint="default" w:ascii="Times New Roman" w:hAnsi="Times New Roman" w:eastAsia="仿宋" w:cs="Times New Roman"/>
          <w:sz w:val="28"/>
          <w:szCs w:val="28"/>
          <w:lang w:bidi="ar"/>
        </w:rPr>
        <w:t>名称</w:t>
      </w:r>
      <w:r>
        <w:rPr>
          <w:rFonts w:hint="default" w:ascii="Times New Roman" w:hAnsi="Times New Roman" w:eastAsia="仿宋" w:cs="Times New Roman"/>
          <w:b/>
          <w:bCs/>
          <w:sz w:val="28"/>
          <w:szCs w:val="28"/>
          <w:highlight w:val="yellow"/>
          <w:lang w:bidi="ar"/>
        </w:rPr>
        <w:t>（加盖公章）</w:t>
      </w:r>
      <w:r>
        <w:rPr>
          <w:rFonts w:hint="default" w:ascii="Times New Roman" w:hAnsi="Times New Roman" w:eastAsia="仿宋" w:cs="Times New Roman"/>
          <w:sz w:val="28"/>
          <w:szCs w:val="28"/>
          <w:lang w:bidi="ar"/>
        </w:rPr>
        <w:t>：</w:t>
      </w:r>
    </w:p>
    <w:p w14:paraId="43239A44">
      <w:pPr>
        <w:wordWrap w:val="0"/>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法定代表人</w:t>
      </w:r>
      <w:r>
        <w:rPr>
          <w:rFonts w:hint="default" w:ascii="Times New Roman" w:hAnsi="Times New Roman" w:eastAsia="仿宋" w:cs="Times New Roman"/>
          <w:sz w:val="30"/>
          <w:szCs w:val="30"/>
          <w:lang w:val="en-US" w:eastAsia="zh-CN"/>
        </w:rPr>
        <w:t>或授权代表</w:t>
      </w:r>
      <w:r>
        <w:rPr>
          <w:rFonts w:hint="default" w:ascii="Times New Roman" w:hAnsi="Times New Roman" w:eastAsia="仿宋" w:cs="Times New Roman"/>
          <w:b/>
          <w:bCs/>
          <w:sz w:val="30"/>
          <w:szCs w:val="30"/>
          <w:highlight w:val="yellow"/>
        </w:rPr>
        <w:t>（签名或盖章）</w:t>
      </w:r>
      <w:r>
        <w:rPr>
          <w:rFonts w:hint="default" w:ascii="Times New Roman" w:hAnsi="Times New Roman" w:eastAsia="仿宋" w:cs="Times New Roman"/>
          <w:sz w:val="28"/>
          <w:szCs w:val="28"/>
          <w:lang w:bidi="ar"/>
        </w:rPr>
        <w:t>：</w:t>
      </w:r>
    </w:p>
    <w:p w14:paraId="551FC24E">
      <w:pPr>
        <w:wordWrap w:val="0"/>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联系人：</w:t>
      </w:r>
    </w:p>
    <w:p w14:paraId="0973FB1A">
      <w:pPr>
        <w:wordWrap w:val="0"/>
        <w:spacing w:line="36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bidi="ar"/>
        </w:rPr>
        <w:t>联系电话：</w:t>
      </w:r>
    </w:p>
    <w:p w14:paraId="3CA5F2C7">
      <w:pPr>
        <w:wordWrap w:val="0"/>
        <w:spacing w:line="360" w:lineRule="auto"/>
        <w:rPr>
          <w:rFonts w:hint="default" w:ascii="Times New Roman" w:hAnsi="Times New Roman" w:eastAsia="仿宋"/>
          <w:b/>
          <w:sz w:val="28"/>
          <w:szCs w:val="28"/>
        </w:rPr>
      </w:pPr>
      <w:r>
        <w:rPr>
          <w:rFonts w:hint="default" w:ascii="Times New Roman" w:hAnsi="Times New Roman" w:eastAsia="仿宋" w:cs="Times New Roman"/>
          <w:sz w:val="28"/>
          <w:szCs w:val="28"/>
          <w:lang w:bidi="ar"/>
        </w:rPr>
        <w:t>日期：</w:t>
      </w:r>
      <w:r>
        <w:rPr>
          <w:rFonts w:hint="default" w:ascii="Times New Roman" w:hAnsi="Times New Roman" w:eastAsia="仿宋"/>
          <w:b/>
          <w:sz w:val="28"/>
          <w:szCs w:val="28"/>
        </w:rPr>
        <w:br w:type="page"/>
      </w:r>
    </w:p>
    <w:p w14:paraId="31316A2C">
      <w:pPr>
        <w:wordWrap w:val="0"/>
        <w:ind w:left="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附件二 报价清单</w:t>
      </w:r>
    </w:p>
    <w:p w14:paraId="0CB7722F">
      <w:pPr>
        <w:pStyle w:val="16"/>
        <w:spacing w:after="0" w:line="560" w:lineRule="exact"/>
        <w:ind w:left="0" w:leftChars="0" w:firstLine="0" w:firstLineChars="0"/>
        <w:rPr>
          <w:rFonts w:hint="default" w:ascii="Times New Roman" w:hAnsi="Times New Roman" w:eastAsia="仿宋"/>
          <w:sz w:val="28"/>
          <w:szCs w:val="28"/>
        </w:rPr>
      </w:pPr>
    </w:p>
    <w:p w14:paraId="3B527AE9">
      <w:pPr>
        <w:widowControl/>
        <w:spacing w:line="360" w:lineRule="auto"/>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32"/>
          <w:szCs w:val="32"/>
          <w:lang w:val="en-US" w:eastAsia="zh-CN" w:bidi="ar"/>
        </w:rPr>
        <w:t>报价清单</w:t>
      </w:r>
      <w:r>
        <w:rPr>
          <w:rFonts w:hint="default" w:ascii="Times New Roman" w:hAnsi="Times New Roman" w:eastAsia="仿宋" w:cs="Times New Roman"/>
          <w:b/>
          <w:bCs/>
          <w:sz w:val="28"/>
          <w:szCs w:val="28"/>
          <w:highlight w:val="yellow"/>
          <w:lang w:eastAsia="zh-CN" w:bidi="ar"/>
        </w:rPr>
        <w:t>（</w:t>
      </w:r>
      <w:r>
        <w:rPr>
          <w:rFonts w:hint="default" w:ascii="Times New Roman" w:hAnsi="Times New Roman" w:eastAsia="仿宋" w:cs="Times New Roman"/>
          <w:b/>
          <w:bCs/>
          <w:sz w:val="28"/>
          <w:szCs w:val="28"/>
          <w:highlight w:val="yellow"/>
          <w:lang w:val="en-US" w:eastAsia="zh-CN" w:bidi="ar"/>
        </w:rPr>
        <w:t>加盖公章</w:t>
      </w:r>
      <w:r>
        <w:rPr>
          <w:rFonts w:hint="default" w:ascii="Times New Roman" w:hAnsi="Times New Roman" w:eastAsia="仿宋" w:cs="Times New Roman"/>
          <w:b/>
          <w:bCs/>
          <w:sz w:val="28"/>
          <w:szCs w:val="28"/>
          <w:highlight w:val="yellow"/>
          <w:lang w:eastAsia="zh-CN" w:bidi="ar"/>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3054"/>
        <w:gridCol w:w="1132"/>
        <w:gridCol w:w="927"/>
        <w:gridCol w:w="1497"/>
        <w:gridCol w:w="1497"/>
      </w:tblGrid>
      <w:tr w14:paraId="695F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75" w:type="dxa"/>
            <w:vAlign w:val="center"/>
          </w:tcPr>
          <w:p w14:paraId="585977BD">
            <w:pPr>
              <w:ind w:firstLine="0" w:firstLineChars="0"/>
              <w:jc w:val="center"/>
              <w:rPr>
                <w:rFonts w:hint="eastAsia" w:ascii="Times New Roman" w:hAnsi="Times New Roman" w:eastAsia="仿宋" w:cs="Times New Roman"/>
                <w:b/>
                <w:sz w:val="28"/>
                <w:szCs w:val="28"/>
                <w:vertAlign w:val="baseline"/>
                <w:lang w:val="en-US" w:eastAsia="zh-CN"/>
              </w:rPr>
            </w:pPr>
            <w:r>
              <w:rPr>
                <w:rFonts w:hint="eastAsia" w:ascii="Times New Roman" w:hAnsi="Times New Roman" w:eastAsia="仿宋" w:cs="Times New Roman"/>
                <w:b/>
                <w:sz w:val="28"/>
                <w:szCs w:val="28"/>
                <w:vertAlign w:val="baseline"/>
                <w:lang w:val="en-US" w:eastAsia="zh-CN"/>
              </w:rPr>
              <w:t>序号</w:t>
            </w:r>
          </w:p>
        </w:tc>
        <w:tc>
          <w:tcPr>
            <w:tcW w:w="3054" w:type="dxa"/>
            <w:vAlign w:val="center"/>
          </w:tcPr>
          <w:p w14:paraId="61428785">
            <w:pPr>
              <w:ind w:firstLine="0" w:firstLineChars="0"/>
              <w:jc w:val="center"/>
              <w:rPr>
                <w:rFonts w:hint="default" w:ascii="Times New Roman" w:hAnsi="Times New Roman" w:eastAsia="仿宋" w:cs="Times New Roman"/>
                <w:b/>
                <w:sz w:val="28"/>
                <w:szCs w:val="28"/>
                <w:vertAlign w:val="baseline"/>
                <w:lang w:val="en-US" w:eastAsia="zh-CN"/>
              </w:rPr>
            </w:pPr>
            <w:r>
              <w:rPr>
                <w:rFonts w:hint="eastAsia" w:ascii="Times New Roman" w:hAnsi="Times New Roman" w:eastAsia="仿宋" w:cs="Times New Roman"/>
                <w:b/>
                <w:sz w:val="28"/>
                <w:szCs w:val="28"/>
                <w:vertAlign w:val="baseline"/>
                <w:lang w:val="en-US" w:eastAsia="zh-CN"/>
              </w:rPr>
              <w:t>产品名称</w:t>
            </w:r>
          </w:p>
        </w:tc>
        <w:tc>
          <w:tcPr>
            <w:tcW w:w="1132" w:type="dxa"/>
            <w:vAlign w:val="center"/>
          </w:tcPr>
          <w:p w14:paraId="12A4E772">
            <w:pPr>
              <w:ind w:firstLine="0" w:firstLineChars="0"/>
              <w:jc w:val="center"/>
              <w:rPr>
                <w:rFonts w:hint="default" w:ascii="Times New Roman" w:hAnsi="Times New Roman" w:eastAsia="仿宋" w:cs="Times New Roman"/>
                <w:b/>
                <w:sz w:val="28"/>
                <w:szCs w:val="28"/>
                <w:vertAlign w:val="baseline"/>
                <w:lang w:val="en-US" w:eastAsia="zh-CN"/>
              </w:rPr>
            </w:pPr>
            <w:r>
              <w:rPr>
                <w:rFonts w:hint="eastAsia" w:ascii="Times New Roman" w:hAnsi="Times New Roman" w:eastAsia="仿宋" w:cs="Times New Roman"/>
                <w:b/>
                <w:sz w:val="28"/>
                <w:szCs w:val="28"/>
                <w:vertAlign w:val="baseline"/>
                <w:lang w:val="en-US" w:eastAsia="zh-CN"/>
              </w:rPr>
              <w:t>数量</w:t>
            </w:r>
          </w:p>
        </w:tc>
        <w:tc>
          <w:tcPr>
            <w:tcW w:w="927" w:type="dxa"/>
            <w:vAlign w:val="center"/>
          </w:tcPr>
          <w:p w14:paraId="123649F0">
            <w:pPr>
              <w:ind w:firstLine="0" w:firstLineChars="0"/>
              <w:jc w:val="center"/>
              <w:rPr>
                <w:rFonts w:hint="eastAsia" w:ascii="Times New Roman" w:hAnsi="Times New Roman" w:eastAsia="仿宋" w:cs="Times New Roman"/>
                <w:b/>
                <w:sz w:val="28"/>
                <w:szCs w:val="28"/>
                <w:vertAlign w:val="baseline"/>
                <w:lang w:val="en-US" w:eastAsia="zh-CN"/>
              </w:rPr>
            </w:pPr>
            <w:r>
              <w:rPr>
                <w:rFonts w:hint="eastAsia" w:ascii="Times New Roman" w:hAnsi="Times New Roman" w:eastAsia="仿宋" w:cs="Times New Roman"/>
                <w:b/>
                <w:sz w:val="28"/>
                <w:szCs w:val="28"/>
                <w:vertAlign w:val="baseline"/>
                <w:lang w:val="en-US" w:eastAsia="zh-CN"/>
              </w:rPr>
              <w:t>单位</w:t>
            </w:r>
          </w:p>
        </w:tc>
        <w:tc>
          <w:tcPr>
            <w:tcW w:w="1497" w:type="dxa"/>
            <w:vAlign w:val="center"/>
          </w:tcPr>
          <w:p w14:paraId="6E7A4803">
            <w:pPr>
              <w:ind w:firstLine="0" w:firstLineChars="0"/>
              <w:jc w:val="center"/>
              <w:rPr>
                <w:rFonts w:hint="default" w:ascii="Times New Roman" w:hAnsi="Times New Roman" w:eastAsia="仿宋" w:cs="Times New Roman"/>
                <w:b/>
                <w:sz w:val="28"/>
                <w:szCs w:val="28"/>
                <w:vertAlign w:val="baseline"/>
                <w:lang w:val="en-US" w:eastAsia="zh-CN"/>
              </w:rPr>
            </w:pPr>
            <w:r>
              <w:rPr>
                <w:rFonts w:hint="eastAsia" w:ascii="Times New Roman" w:hAnsi="Times New Roman" w:eastAsia="仿宋" w:cs="Times New Roman"/>
                <w:b/>
                <w:sz w:val="28"/>
                <w:szCs w:val="28"/>
                <w:vertAlign w:val="baseline"/>
                <w:lang w:val="en-US" w:eastAsia="zh-CN"/>
              </w:rPr>
              <w:t>综合单价</w:t>
            </w:r>
          </w:p>
        </w:tc>
        <w:tc>
          <w:tcPr>
            <w:tcW w:w="1497" w:type="dxa"/>
            <w:vAlign w:val="center"/>
          </w:tcPr>
          <w:p w14:paraId="0C668655">
            <w:pPr>
              <w:ind w:firstLine="0" w:firstLineChars="0"/>
              <w:jc w:val="center"/>
              <w:rPr>
                <w:rFonts w:hint="default" w:ascii="Times New Roman" w:hAnsi="Times New Roman" w:eastAsia="仿宋" w:cs="Times New Roman"/>
                <w:b/>
                <w:sz w:val="28"/>
                <w:szCs w:val="28"/>
                <w:vertAlign w:val="baseline"/>
                <w:lang w:val="en-US" w:eastAsia="zh-CN"/>
              </w:rPr>
            </w:pPr>
            <w:r>
              <w:rPr>
                <w:rFonts w:hint="eastAsia" w:ascii="Times New Roman" w:hAnsi="Times New Roman" w:eastAsia="仿宋" w:cs="Times New Roman"/>
                <w:b/>
                <w:sz w:val="28"/>
                <w:szCs w:val="28"/>
                <w:vertAlign w:val="baseline"/>
                <w:lang w:val="en-US" w:eastAsia="zh-CN"/>
              </w:rPr>
              <w:t>金额</w:t>
            </w:r>
          </w:p>
        </w:tc>
      </w:tr>
      <w:tr w14:paraId="3A55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75" w:type="dxa"/>
            <w:vAlign w:val="center"/>
          </w:tcPr>
          <w:p w14:paraId="0FCAA1B3">
            <w:pPr>
              <w:ind w:firstLine="0" w:firstLineChars="0"/>
              <w:jc w:val="center"/>
              <w:rPr>
                <w:rFonts w:hint="eastAsia" w:ascii="Times New Roman" w:hAnsi="Times New Roman" w:eastAsia="仿宋" w:cs="Times New Roman"/>
                <w:b w:val="0"/>
                <w:bCs/>
                <w:sz w:val="28"/>
                <w:szCs w:val="28"/>
                <w:vertAlign w:val="baseline"/>
                <w:lang w:val="en-US" w:eastAsia="zh-CN"/>
              </w:rPr>
            </w:pPr>
            <w:r>
              <w:rPr>
                <w:rFonts w:hint="eastAsia" w:ascii="Times New Roman" w:hAnsi="Times New Roman" w:eastAsia="仿宋" w:cs="Times New Roman"/>
                <w:b w:val="0"/>
                <w:bCs/>
                <w:sz w:val="28"/>
                <w:szCs w:val="28"/>
                <w:vertAlign w:val="baseline"/>
                <w:lang w:val="en-US" w:eastAsia="zh-CN"/>
              </w:rPr>
              <w:t>1</w:t>
            </w:r>
          </w:p>
        </w:tc>
        <w:tc>
          <w:tcPr>
            <w:tcW w:w="3054" w:type="dxa"/>
            <w:vAlign w:val="center"/>
          </w:tcPr>
          <w:p w14:paraId="4D345646">
            <w:pPr>
              <w:ind w:firstLine="0" w:firstLineChars="0"/>
              <w:jc w:val="center"/>
              <w:rPr>
                <w:rFonts w:hint="eastAsia" w:ascii="Times New Roman" w:hAnsi="Times New Roman" w:eastAsia="仿宋" w:cs="Times New Roman"/>
                <w:b w:val="0"/>
                <w:bCs/>
                <w:sz w:val="28"/>
                <w:szCs w:val="28"/>
                <w:vertAlign w:val="baseline"/>
                <w:lang w:val="en-US" w:eastAsia="zh-CN"/>
              </w:rPr>
            </w:pPr>
            <w:r>
              <w:rPr>
                <w:rFonts w:hint="default" w:ascii="Times New Roman" w:hAnsi="Times New Roman" w:eastAsia="仿宋" w:cs="Times New Roman"/>
                <w:bCs/>
                <w:sz w:val="28"/>
                <w:szCs w:val="28"/>
                <w:lang w:bidi="ar"/>
              </w:rPr>
              <w:t>阻盐剂密度≥1.10</w:t>
            </w:r>
          </w:p>
        </w:tc>
        <w:tc>
          <w:tcPr>
            <w:tcW w:w="1132" w:type="dxa"/>
            <w:vAlign w:val="center"/>
          </w:tcPr>
          <w:p w14:paraId="4159132D">
            <w:pPr>
              <w:ind w:firstLine="0" w:firstLineChars="0"/>
              <w:jc w:val="center"/>
              <w:rPr>
                <w:rFonts w:hint="default" w:ascii="Times New Roman" w:hAnsi="Times New Roman" w:eastAsia="仿宋" w:cs="Times New Roman"/>
                <w:b w:val="0"/>
                <w:bCs/>
                <w:sz w:val="28"/>
                <w:szCs w:val="28"/>
                <w:vertAlign w:val="baseline"/>
                <w:lang w:val="en-US" w:eastAsia="zh-CN"/>
              </w:rPr>
            </w:pPr>
            <w:r>
              <w:rPr>
                <w:rFonts w:hint="eastAsia" w:ascii="Times New Roman" w:hAnsi="Times New Roman" w:eastAsia="仿宋" w:cs="Times New Roman"/>
                <w:b w:val="0"/>
                <w:bCs/>
                <w:sz w:val="28"/>
                <w:szCs w:val="28"/>
                <w:vertAlign w:val="baseline"/>
                <w:lang w:val="en-US" w:eastAsia="zh-CN"/>
              </w:rPr>
              <w:t>12</w:t>
            </w:r>
          </w:p>
        </w:tc>
        <w:tc>
          <w:tcPr>
            <w:tcW w:w="927" w:type="dxa"/>
            <w:vAlign w:val="center"/>
          </w:tcPr>
          <w:p w14:paraId="5B1C388B">
            <w:pPr>
              <w:ind w:firstLine="0" w:firstLineChars="0"/>
              <w:jc w:val="center"/>
              <w:rPr>
                <w:rFonts w:hint="eastAsia" w:ascii="Times New Roman" w:hAnsi="Times New Roman" w:eastAsia="仿宋" w:cs="Times New Roman"/>
                <w:b w:val="0"/>
                <w:bCs/>
                <w:sz w:val="28"/>
                <w:szCs w:val="28"/>
                <w:vertAlign w:val="baseline"/>
                <w:lang w:val="en-US" w:eastAsia="zh-CN"/>
              </w:rPr>
            </w:pPr>
            <w:r>
              <w:rPr>
                <w:rFonts w:hint="eastAsia" w:ascii="Times New Roman" w:hAnsi="Times New Roman" w:eastAsia="仿宋" w:cs="Times New Roman"/>
                <w:b w:val="0"/>
                <w:bCs/>
                <w:sz w:val="28"/>
                <w:szCs w:val="28"/>
                <w:vertAlign w:val="baseline"/>
                <w:lang w:val="en-US" w:eastAsia="zh-CN"/>
              </w:rPr>
              <w:t>吨</w:t>
            </w:r>
          </w:p>
        </w:tc>
        <w:tc>
          <w:tcPr>
            <w:tcW w:w="1497" w:type="dxa"/>
            <w:vAlign w:val="center"/>
          </w:tcPr>
          <w:p w14:paraId="1A854C1B">
            <w:pPr>
              <w:ind w:firstLine="0" w:firstLineChars="0"/>
              <w:jc w:val="center"/>
              <w:rPr>
                <w:rFonts w:hint="default" w:ascii="Times New Roman" w:hAnsi="Times New Roman" w:eastAsia="仿宋" w:cs="Times New Roman"/>
                <w:b w:val="0"/>
                <w:bCs/>
                <w:sz w:val="28"/>
                <w:szCs w:val="28"/>
                <w:vertAlign w:val="baseline"/>
              </w:rPr>
            </w:pPr>
          </w:p>
        </w:tc>
        <w:tc>
          <w:tcPr>
            <w:tcW w:w="1497" w:type="dxa"/>
            <w:vAlign w:val="center"/>
          </w:tcPr>
          <w:p w14:paraId="31E6B815">
            <w:pPr>
              <w:ind w:firstLine="0" w:firstLineChars="0"/>
              <w:jc w:val="center"/>
              <w:rPr>
                <w:rFonts w:hint="default" w:ascii="Times New Roman" w:hAnsi="Times New Roman" w:eastAsia="仿宋" w:cs="Times New Roman"/>
                <w:b w:val="0"/>
                <w:bCs/>
                <w:sz w:val="28"/>
                <w:szCs w:val="28"/>
                <w:vertAlign w:val="baseline"/>
              </w:rPr>
            </w:pPr>
          </w:p>
        </w:tc>
      </w:tr>
      <w:tr w14:paraId="0D9B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5" w:type="dxa"/>
            <w:gridSpan w:val="5"/>
            <w:vAlign w:val="center"/>
          </w:tcPr>
          <w:p w14:paraId="7269A666">
            <w:pPr>
              <w:ind w:firstLine="0" w:firstLineChars="0"/>
              <w:jc w:val="center"/>
              <w:rPr>
                <w:rFonts w:hint="default" w:ascii="Times New Roman" w:hAnsi="Times New Roman" w:eastAsia="仿宋" w:cs="Times New Roman"/>
                <w:b/>
                <w:sz w:val="28"/>
                <w:szCs w:val="28"/>
                <w:vertAlign w:val="baseline"/>
                <w:lang w:val="en-US" w:eastAsia="zh-CN"/>
              </w:rPr>
            </w:pPr>
            <w:r>
              <w:rPr>
                <w:rFonts w:hint="eastAsia" w:ascii="Times New Roman" w:hAnsi="Times New Roman" w:eastAsia="仿宋" w:cs="Times New Roman"/>
                <w:b/>
                <w:sz w:val="28"/>
                <w:szCs w:val="28"/>
                <w:vertAlign w:val="baseline"/>
                <w:lang w:val="en-US" w:eastAsia="zh-CN"/>
              </w:rPr>
              <w:t>含税合计（元）</w:t>
            </w:r>
          </w:p>
        </w:tc>
        <w:tc>
          <w:tcPr>
            <w:tcW w:w="1497" w:type="dxa"/>
            <w:vAlign w:val="center"/>
          </w:tcPr>
          <w:p w14:paraId="46979341">
            <w:pPr>
              <w:ind w:firstLine="0" w:firstLineChars="0"/>
              <w:jc w:val="center"/>
              <w:rPr>
                <w:rFonts w:hint="default" w:ascii="Times New Roman" w:hAnsi="Times New Roman" w:eastAsia="仿宋" w:cs="Times New Roman"/>
                <w:b/>
                <w:sz w:val="28"/>
                <w:szCs w:val="28"/>
                <w:vertAlign w:val="baseline"/>
              </w:rPr>
            </w:pPr>
          </w:p>
        </w:tc>
      </w:tr>
      <w:tr w14:paraId="08DF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2" w:type="dxa"/>
            <w:gridSpan w:val="6"/>
            <w:vAlign w:val="center"/>
          </w:tcPr>
          <w:p w14:paraId="09BB0A44">
            <w:pPr>
              <w:pStyle w:val="7"/>
              <w:numPr>
                <w:ilvl w:val="0"/>
                <w:numId w:val="0"/>
              </w:numPr>
              <w:ind w:firstLine="0"/>
              <w:rPr>
                <w:rFonts w:hint="eastAsia" w:ascii="Times New Roman" w:hAnsi="Times New Roman" w:eastAsia="仿宋" w:cs="Times New Roman"/>
                <w:b/>
                <w:sz w:val="24"/>
                <w:szCs w:val="24"/>
                <w:vertAlign w:val="baseline"/>
                <w:lang w:val="en-US" w:eastAsia="zh-CN"/>
              </w:rPr>
            </w:pPr>
            <w:r>
              <w:rPr>
                <w:rFonts w:hint="eastAsia" w:ascii="Times New Roman" w:hAnsi="Times New Roman" w:eastAsia="仿宋" w:cs="Times New Roman"/>
                <w:b/>
                <w:sz w:val="24"/>
                <w:szCs w:val="24"/>
                <w:vertAlign w:val="baseline"/>
                <w:lang w:val="en-US" w:eastAsia="zh-CN"/>
              </w:rPr>
              <w:t>备注：</w:t>
            </w:r>
          </w:p>
          <w:p w14:paraId="23CDEE86">
            <w:pPr>
              <w:pStyle w:val="7"/>
              <w:numPr>
                <w:ilvl w:val="0"/>
                <w:numId w:val="0"/>
              </w:numPr>
              <w:ind w:firstLine="0" w:firstLineChars="0"/>
              <w:jc w:val="left"/>
              <w:rPr>
                <w:rFonts w:hint="default" w:ascii="Times New Roman" w:hAnsi="Times New Roman" w:eastAsia="仿宋" w:cs="Times New Roman"/>
                <w:sz w:val="24"/>
                <w:szCs w:val="24"/>
              </w:rPr>
            </w:pPr>
            <w:r>
              <w:rPr>
                <w:rFonts w:hint="eastAsia" w:eastAsia="仿宋" w:cs="Times New Roman"/>
                <w:sz w:val="24"/>
                <w:szCs w:val="24"/>
                <w:lang w:val="en-US" w:eastAsia="zh-CN"/>
              </w:rPr>
              <w:t>1、</w:t>
            </w:r>
            <w:r>
              <w:rPr>
                <w:rFonts w:hint="default" w:ascii="Times New Roman" w:hAnsi="Times New Roman" w:eastAsia="仿宋" w:cs="Times New Roman"/>
                <w:sz w:val="24"/>
                <w:szCs w:val="24"/>
              </w:rPr>
              <w:t>本项目为固定单价，</w:t>
            </w:r>
            <w:r>
              <w:rPr>
                <w:rFonts w:hint="eastAsia" w:ascii="Times New Roman" w:hAnsi="Times New Roman" w:eastAsia="仿宋" w:cs="Times New Roman"/>
                <w:sz w:val="24"/>
                <w:szCs w:val="24"/>
                <w:lang w:val="en-US" w:eastAsia="zh-CN"/>
              </w:rPr>
              <w:t>按实</w:t>
            </w:r>
            <w:r>
              <w:rPr>
                <w:rFonts w:hint="default" w:ascii="Times New Roman" w:hAnsi="Times New Roman" w:eastAsia="仿宋" w:cs="Times New Roman"/>
                <w:sz w:val="24"/>
                <w:szCs w:val="24"/>
                <w:lang w:val="en-US" w:eastAsia="zh-CN"/>
              </w:rPr>
              <w:t>结算</w:t>
            </w:r>
            <w:r>
              <w:rPr>
                <w:rFonts w:hint="default" w:ascii="Times New Roman" w:hAnsi="Times New Roman" w:eastAsia="仿宋" w:cs="Times New Roman"/>
                <w:sz w:val="24"/>
                <w:szCs w:val="24"/>
              </w:rPr>
              <w:t>。综合单价包含货物、税费、人工费、装卸费</w:t>
            </w:r>
            <w:r>
              <w:rPr>
                <w:rFonts w:hint="default" w:ascii="Times New Roman" w:hAnsi="Times New Roman" w:eastAsia="仿宋" w:cs="Times New Roman"/>
                <w:b w:val="0"/>
                <w:bCs w:val="0"/>
                <w:sz w:val="24"/>
                <w:szCs w:val="24"/>
                <w:lang w:bidi="ar-SA"/>
              </w:rPr>
              <w:t>（含装卸过程中所产生的相关责任）</w:t>
            </w:r>
            <w:r>
              <w:rPr>
                <w:rFonts w:hint="default" w:ascii="Times New Roman" w:hAnsi="Times New Roman" w:eastAsia="仿宋" w:cs="Times New Roman"/>
                <w:sz w:val="24"/>
                <w:szCs w:val="24"/>
              </w:rPr>
              <w:t>、运费、服务费等一切为满足项目实施可能产生的费用</w:t>
            </w:r>
            <w:r>
              <w:rPr>
                <w:rFonts w:hint="eastAsia" w:eastAsia="仿宋" w:cs="Times New Roman"/>
                <w:sz w:val="24"/>
                <w:szCs w:val="24"/>
                <w:lang w:eastAsia="zh-CN"/>
              </w:rPr>
              <w:t>。</w:t>
            </w:r>
            <w:r>
              <w:rPr>
                <w:rFonts w:hint="default" w:ascii="Times New Roman" w:hAnsi="Times New Roman" w:eastAsia="仿宋" w:cs="Times New Roman"/>
                <w:sz w:val="24"/>
                <w:szCs w:val="24"/>
              </w:rPr>
              <w:t>报价人应充分考虑价格上涨的风险，</w:t>
            </w:r>
            <w:r>
              <w:rPr>
                <w:rFonts w:hint="eastAsia" w:eastAsia="仿宋" w:cs="Times New Roman"/>
                <w:sz w:val="24"/>
                <w:szCs w:val="24"/>
                <w:lang w:val="en-US" w:eastAsia="zh-CN"/>
              </w:rPr>
              <w:t>供货期间综合单价</w:t>
            </w:r>
            <w:r>
              <w:rPr>
                <w:rFonts w:hint="default" w:ascii="Times New Roman" w:hAnsi="Times New Roman" w:eastAsia="仿宋" w:cs="Times New Roman"/>
                <w:sz w:val="24"/>
                <w:szCs w:val="24"/>
              </w:rPr>
              <w:t>不做调整。</w:t>
            </w:r>
          </w:p>
          <w:p w14:paraId="07C0914E">
            <w:pPr>
              <w:pStyle w:val="7"/>
              <w:numPr>
                <w:ilvl w:val="-1"/>
                <w:numId w:val="0"/>
              </w:numPr>
              <w:ind w:firstLine="0" w:firstLineChars="0"/>
              <w:jc w:val="left"/>
              <w:rPr>
                <w:rFonts w:hint="default" w:ascii="Times New Roman" w:hAnsi="Times New Roman" w:eastAsia="仿宋" w:cs="Times New Roman"/>
                <w:sz w:val="24"/>
                <w:szCs w:val="24"/>
              </w:rPr>
            </w:pPr>
            <w:r>
              <w:rPr>
                <w:rFonts w:hint="eastAsia" w:eastAsia="仿宋" w:cs="Times New Roman"/>
                <w:sz w:val="24"/>
                <w:szCs w:val="24"/>
                <w:lang w:val="en-US" w:eastAsia="zh-CN"/>
              </w:rPr>
              <w:t>2、</w:t>
            </w:r>
            <w:r>
              <w:rPr>
                <w:rFonts w:hint="eastAsia" w:ascii="Times New Roman" w:hAnsi="Times New Roman" w:eastAsia="仿宋" w:cs="Times New Roman"/>
                <w:sz w:val="24"/>
                <w:szCs w:val="24"/>
                <w:lang w:val="en-US" w:eastAsia="zh-CN"/>
              </w:rPr>
              <w:t>分批</w:t>
            </w:r>
            <w:r>
              <w:rPr>
                <w:rFonts w:hint="default" w:ascii="Times New Roman" w:hAnsi="Times New Roman" w:eastAsia="仿宋" w:cs="Times New Roman"/>
                <w:sz w:val="24"/>
                <w:szCs w:val="24"/>
              </w:rPr>
              <w:t>供货</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成交人在收到采购人</w:t>
            </w:r>
            <w:r>
              <w:rPr>
                <w:rFonts w:hint="eastAsia" w:ascii="Times New Roman" w:hAnsi="Times New Roman" w:eastAsia="仿宋" w:cs="Times New Roman"/>
                <w:sz w:val="24"/>
                <w:szCs w:val="24"/>
                <w:lang w:val="en-US" w:eastAsia="zh-CN"/>
              </w:rPr>
              <w:t>送货</w:t>
            </w:r>
            <w:r>
              <w:rPr>
                <w:rFonts w:hint="default" w:ascii="Times New Roman" w:hAnsi="Times New Roman" w:eastAsia="仿宋" w:cs="Times New Roman"/>
                <w:sz w:val="24"/>
                <w:szCs w:val="24"/>
              </w:rPr>
              <w:t>通知后，</w:t>
            </w: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个</w:t>
            </w:r>
            <w:r>
              <w:rPr>
                <w:rFonts w:hint="default" w:ascii="Times New Roman" w:hAnsi="Times New Roman" w:eastAsia="仿宋" w:cs="Times New Roman"/>
                <w:sz w:val="24"/>
                <w:szCs w:val="24"/>
                <w:lang w:eastAsia="zh-CN"/>
              </w:rPr>
              <w:t>日历日</w:t>
            </w:r>
            <w:r>
              <w:rPr>
                <w:rFonts w:hint="default" w:ascii="Times New Roman" w:hAnsi="Times New Roman" w:eastAsia="仿宋" w:cs="Times New Roman"/>
                <w:sz w:val="24"/>
                <w:szCs w:val="24"/>
              </w:rPr>
              <w:t>内完成</w:t>
            </w:r>
            <w:r>
              <w:rPr>
                <w:rFonts w:hint="eastAsia" w:ascii="Times New Roman" w:hAnsi="Times New Roman" w:eastAsia="仿宋" w:cs="Times New Roman"/>
                <w:sz w:val="24"/>
                <w:szCs w:val="24"/>
                <w:lang w:val="en-US" w:eastAsia="zh-CN"/>
              </w:rPr>
              <w:t>每批次</w:t>
            </w:r>
            <w:r>
              <w:rPr>
                <w:rFonts w:hint="default" w:ascii="Times New Roman" w:hAnsi="Times New Roman" w:eastAsia="仿宋" w:cs="Times New Roman"/>
                <w:sz w:val="24"/>
                <w:szCs w:val="24"/>
              </w:rPr>
              <w:t>供货。</w:t>
            </w:r>
          </w:p>
          <w:p w14:paraId="5AA0DFA6">
            <w:pPr>
              <w:pStyle w:val="7"/>
              <w:numPr>
                <w:ilvl w:val="-1"/>
                <w:numId w:val="0"/>
              </w:numPr>
              <w:ind w:firstLine="0" w:firstLineChars="0"/>
              <w:jc w:val="left"/>
              <w:rPr>
                <w:rFonts w:hint="default" w:ascii="Times New Roman" w:hAnsi="Times New Roman" w:eastAsia="仿宋" w:cs="Times New Roman"/>
                <w:sz w:val="24"/>
                <w:szCs w:val="24"/>
                <w:lang w:val="en-US" w:eastAsia="zh-CN"/>
              </w:rPr>
            </w:pPr>
            <w:r>
              <w:rPr>
                <w:rFonts w:hint="eastAsia" w:eastAsia="仿宋" w:cs="Times New Roman"/>
                <w:sz w:val="24"/>
                <w:szCs w:val="24"/>
                <w:lang w:val="en-US" w:eastAsia="zh-CN"/>
              </w:rPr>
              <w:t>3、所报产品均符合</w:t>
            </w:r>
            <w:r>
              <w:rPr>
                <w:rFonts w:hint="default" w:ascii="Times New Roman" w:hAnsi="Times New Roman" w:eastAsia="仿宋" w:cs="Times New Roman"/>
                <w:sz w:val="24"/>
                <w:szCs w:val="24"/>
                <w:lang w:val="en-US" w:eastAsia="zh-CN" w:bidi="ar"/>
              </w:rPr>
              <w:t>《</w:t>
            </w:r>
            <w:r>
              <w:rPr>
                <w:rFonts w:hint="default" w:ascii="Times New Roman" w:hAnsi="Times New Roman" w:eastAsia="仿宋" w:cs="Times New Roman"/>
                <w:sz w:val="24"/>
                <w:szCs w:val="24"/>
                <w:lang w:eastAsia="zh-CN" w:bidi="ar"/>
              </w:rPr>
              <w:t>新东欣公司2026年焚烧车间</w:t>
            </w:r>
            <w:r>
              <w:rPr>
                <w:rFonts w:hint="default" w:ascii="Times New Roman" w:hAnsi="Times New Roman" w:eastAsia="仿宋" w:cs="Times New Roman"/>
                <w:sz w:val="24"/>
                <w:szCs w:val="24"/>
                <w:lang w:bidi="ar"/>
              </w:rPr>
              <w:t>高盐脱酸废水回喷急冷塔</w:t>
            </w:r>
            <w:r>
              <w:rPr>
                <w:rFonts w:hint="default" w:ascii="Times New Roman" w:hAnsi="Times New Roman" w:eastAsia="仿宋" w:cs="Times New Roman"/>
                <w:sz w:val="24"/>
                <w:szCs w:val="24"/>
                <w:lang w:eastAsia="zh-CN" w:bidi="ar"/>
              </w:rPr>
              <w:t>阻盐剂采购项目</w:t>
            </w:r>
            <w:r>
              <w:rPr>
                <w:rFonts w:hint="default" w:ascii="Times New Roman" w:hAnsi="Times New Roman" w:eastAsia="仿宋" w:cs="Times New Roman"/>
                <w:sz w:val="24"/>
                <w:szCs w:val="24"/>
                <w:lang w:val="en-US" w:eastAsia="zh-CN" w:bidi="ar"/>
              </w:rPr>
              <w:t>技术需求书》</w:t>
            </w:r>
            <w:r>
              <w:rPr>
                <w:rFonts w:hint="eastAsia" w:eastAsia="仿宋" w:cs="Times New Roman"/>
                <w:sz w:val="24"/>
                <w:szCs w:val="24"/>
                <w:lang w:val="en-US" w:eastAsia="zh-CN" w:bidi="ar"/>
              </w:rPr>
              <w:t>的要求。</w:t>
            </w:r>
          </w:p>
        </w:tc>
      </w:tr>
    </w:tbl>
    <w:p w14:paraId="2E76D8CD">
      <w:pPr>
        <w:rPr>
          <w:rFonts w:hint="default" w:ascii="Times New Roman" w:hAnsi="Times New Roman" w:eastAsia="仿宋"/>
          <w:b/>
          <w:sz w:val="28"/>
          <w:szCs w:val="28"/>
        </w:rPr>
      </w:pPr>
      <w:r>
        <w:rPr>
          <w:rFonts w:hint="default" w:ascii="Times New Roman" w:hAnsi="Times New Roman" w:eastAsia="仿宋"/>
          <w:b/>
          <w:sz w:val="28"/>
          <w:szCs w:val="28"/>
        </w:rPr>
        <w:br w:type="page"/>
      </w:r>
    </w:p>
    <w:p w14:paraId="7D13A7E6">
      <w:pPr>
        <w:pStyle w:val="34"/>
        <w:widowControl/>
        <w:spacing w:line="360" w:lineRule="auto"/>
        <w:ind w:left="0" w:firstLine="0" w:firstLineChars="0"/>
        <w:jc w:val="left"/>
        <w:outlineLvl w:val="1"/>
        <w:rPr>
          <w:rFonts w:hint="default" w:ascii="Times New Roman" w:hAnsi="Times New Roman" w:eastAsia="仿宋"/>
          <w:b/>
          <w:sz w:val="28"/>
          <w:szCs w:val="28"/>
        </w:rPr>
      </w:pPr>
      <w:r>
        <w:rPr>
          <w:rFonts w:hint="default" w:ascii="Times New Roman" w:hAnsi="Times New Roman" w:eastAsia="仿宋"/>
          <w:b/>
          <w:sz w:val="28"/>
          <w:szCs w:val="28"/>
        </w:rPr>
        <w:t>附件三 法人证明</w:t>
      </w:r>
    </w:p>
    <w:p w14:paraId="3F5C85D9">
      <w:pPr>
        <w:pStyle w:val="34"/>
        <w:widowControl/>
        <w:spacing w:line="360" w:lineRule="auto"/>
        <w:ind w:left="420" w:firstLine="0" w:firstLineChars="0"/>
        <w:jc w:val="left"/>
        <w:outlineLvl w:val="1"/>
        <w:rPr>
          <w:rFonts w:hint="default" w:ascii="Times New Roman" w:hAnsi="Times New Roman" w:eastAsia="仿宋"/>
          <w:b/>
          <w:sz w:val="28"/>
          <w:szCs w:val="28"/>
        </w:rPr>
      </w:pPr>
    </w:p>
    <w:p w14:paraId="71CA7D67">
      <w:pPr>
        <w:widowControl/>
        <w:ind w:left="420" w:firstLine="560" w:firstLineChars="0"/>
        <w:jc w:val="center"/>
        <w:outlineLvl w:val="1"/>
        <w:rPr>
          <w:rFonts w:hint="default" w:ascii="Times New Roman" w:hAnsi="Times New Roman" w:eastAsia="仿宋" w:cs="Times New Roman"/>
          <w:b/>
          <w:bCs/>
          <w:sz w:val="32"/>
          <w:szCs w:val="32"/>
          <w:lang w:bidi="ar"/>
        </w:rPr>
      </w:pPr>
      <w:r>
        <w:rPr>
          <w:rFonts w:hint="default" w:ascii="Times New Roman" w:hAnsi="Times New Roman" w:eastAsia="仿宋" w:cs="Times New Roman"/>
          <w:b/>
          <w:bCs/>
          <w:sz w:val="32"/>
          <w:szCs w:val="32"/>
          <w:lang w:bidi="ar"/>
        </w:rPr>
        <w:t>法定代表人身份证明书及法定代表人身份证复印件</w:t>
      </w:r>
    </w:p>
    <w:p w14:paraId="13C3FEEF">
      <w:pPr>
        <w:pStyle w:val="28"/>
        <w:widowControl/>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东莞市新东欣环保投资有限公司：</w:t>
      </w:r>
    </w:p>
    <w:p w14:paraId="47A19A11">
      <w:pPr>
        <w:pStyle w:val="28"/>
        <w:widowControl/>
        <w:spacing w:line="360" w:lineRule="auto"/>
        <w:ind w:firstLine="49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本证明书声明：注册于</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（国家名称）的</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（报价人名称）在下面签字的</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（法定代表人姓名、职务）为本公司的合法代表人（</w:t>
      </w:r>
      <w:r>
        <w:rPr>
          <w:rFonts w:hint="default" w:ascii="Times New Roman" w:hAnsi="Times New Roman" w:eastAsia="仿宋" w:cs="Times New Roman"/>
          <w:b/>
          <w:sz w:val="28"/>
          <w:szCs w:val="28"/>
        </w:rPr>
        <w:t>须附法定代表人身份证复印件</w:t>
      </w:r>
      <w:r>
        <w:rPr>
          <w:rFonts w:hint="default" w:ascii="Times New Roman" w:hAnsi="Times New Roman" w:eastAsia="仿宋" w:cs="Times New Roman"/>
          <w:sz w:val="28"/>
          <w:szCs w:val="28"/>
        </w:rPr>
        <w:t>）。</w:t>
      </w:r>
    </w:p>
    <w:p w14:paraId="495294EC">
      <w:pPr>
        <w:spacing w:line="360" w:lineRule="auto"/>
        <w:ind w:firstLine="420" w:firstLineChars="150"/>
        <w:rPr>
          <w:rFonts w:hint="default" w:ascii="Times New Roman" w:hAnsi="Times New Roman" w:eastAsia="仿宋"/>
          <w:sz w:val="28"/>
          <w:szCs w:val="28"/>
        </w:rPr>
      </w:pPr>
      <w:r>
        <w:rPr>
          <w:rFonts w:hint="default" w:ascii="Times New Roman" w:hAnsi="Times New Roman" w:eastAsia="仿宋"/>
          <w:sz w:val="28"/>
          <w:szCs w:val="28"/>
          <w:lang w:bidi="ar"/>
        </w:rPr>
        <w:t>特此证明</w:t>
      </w:r>
    </w:p>
    <w:p w14:paraId="2F53B033">
      <w:pPr>
        <w:spacing w:line="360" w:lineRule="auto"/>
        <w:ind w:firstLine="480"/>
        <w:rPr>
          <w:rFonts w:hint="default" w:ascii="Times New Roman" w:hAnsi="Times New Roman" w:eastAsia="仿宋"/>
          <w:sz w:val="28"/>
          <w:szCs w:val="28"/>
        </w:rPr>
      </w:pPr>
    </w:p>
    <w:p w14:paraId="5F925D2E">
      <w:pPr>
        <w:spacing w:line="360" w:lineRule="auto"/>
        <w:ind w:firstLine="480"/>
        <w:rPr>
          <w:rFonts w:hint="default" w:ascii="Times New Roman" w:hAnsi="Times New Roman" w:eastAsia="仿宋"/>
          <w:sz w:val="28"/>
          <w:szCs w:val="28"/>
        </w:rPr>
      </w:pPr>
    </w:p>
    <w:p w14:paraId="59DDAE28">
      <w:pPr>
        <w:spacing w:line="360" w:lineRule="auto"/>
        <w:ind w:firstLine="480"/>
        <w:rPr>
          <w:rFonts w:hint="default" w:ascii="Times New Roman" w:hAnsi="Times New Roman" w:eastAsia="仿宋"/>
          <w:sz w:val="28"/>
          <w:szCs w:val="28"/>
        </w:rPr>
      </w:pPr>
      <w:r>
        <w:rPr>
          <w:rFonts w:hint="default" w:ascii="Times New Roman" w:hAnsi="Times New Roman" w:eastAsia="仿宋"/>
          <w:sz w:val="28"/>
          <w:szCs w:val="28"/>
          <w:lang w:bidi="ar"/>
        </w:rPr>
        <w:t>报价人名称</w:t>
      </w:r>
      <w:r>
        <w:rPr>
          <w:rFonts w:hint="default" w:ascii="Times New Roman" w:hAnsi="Times New Roman" w:eastAsia="仿宋"/>
          <w:b/>
          <w:bCs/>
          <w:sz w:val="28"/>
          <w:szCs w:val="28"/>
          <w:highlight w:val="yellow"/>
          <w:lang w:bidi="ar"/>
        </w:rPr>
        <w:t>（加盖公章）</w:t>
      </w:r>
      <w:r>
        <w:rPr>
          <w:rFonts w:hint="default" w:ascii="Times New Roman" w:hAnsi="Times New Roman" w:eastAsia="仿宋"/>
          <w:sz w:val="28"/>
          <w:szCs w:val="28"/>
          <w:lang w:bidi="ar"/>
        </w:rPr>
        <w:t>：</w:t>
      </w:r>
    </w:p>
    <w:p w14:paraId="7B9B081D">
      <w:pPr>
        <w:spacing w:line="360" w:lineRule="auto"/>
        <w:ind w:firstLine="480"/>
        <w:rPr>
          <w:rFonts w:hint="default" w:ascii="Times New Roman" w:hAnsi="Times New Roman" w:eastAsia="仿宋"/>
          <w:sz w:val="28"/>
          <w:szCs w:val="28"/>
        </w:rPr>
      </w:pPr>
      <w:r>
        <w:rPr>
          <w:rFonts w:hint="default" w:ascii="Times New Roman" w:hAnsi="Times New Roman" w:eastAsia="仿宋"/>
          <w:sz w:val="28"/>
          <w:szCs w:val="28"/>
          <w:lang w:bidi="ar"/>
        </w:rPr>
        <w:t>报价人地址：</w:t>
      </w:r>
    </w:p>
    <w:p w14:paraId="3771CC62">
      <w:pPr>
        <w:spacing w:line="360" w:lineRule="auto"/>
        <w:ind w:firstLine="480"/>
        <w:rPr>
          <w:rFonts w:hint="default" w:ascii="Times New Roman" w:hAnsi="Times New Roman" w:eastAsia="仿宋"/>
          <w:sz w:val="28"/>
          <w:szCs w:val="28"/>
        </w:rPr>
      </w:pPr>
      <w:r>
        <w:rPr>
          <w:rFonts w:hint="default" w:ascii="Times New Roman" w:hAnsi="Times New Roman" w:eastAsia="仿宋"/>
          <w:sz w:val="28"/>
          <w:szCs w:val="28"/>
          <w:lang w:bidi="ar"/>
        </w:rPr>
        <w:t>法定代表人</w:t>
      </w:r>
      <w:r>
        <w:rPr>
          <w:rFonts w:hint="default" w:ascii="Times New Roman" w:hAnsi="Times New Roman" w:eastAsia="仿宋"/>
          <w:b/>
          <w:bCs/>
          <w:sz w:val="28"/>
          <w:szCs w:val="28"/>
          <w:highlight w:val="yellow"/>
          <w:lang w:bidi="ar"/>
        </w:rPr>
        <w:t>（签名或盖章）</w:t>
      </w:r>
      <w:r>
        <w:rPr>
          <w:rFonts w:hint="default" w:ascii="Times New Roman" w:hAnsi="Times New Roman" w:eastAsia="仿宋"/>
          <w:sz w:val="28"/>
          <w:szCs w:val="28"/>
          <w:lang w:bidi="ar"/>
        </w:rPr>
        <w:t>：</w:t>
      </w:r>
    </w:p>
    <w:p w14:paraId="587F2E47">
      <w:pPr>
        <w:spacing w:line="360" w:lineRule="auto"/>
        <w:ind w:firstLine="480"/>
        <w:rPr>
          <w:rFonts w:hint="default" w:ascii="Times New Roman" w:hAnsi="Times New Roman" w:eastAsia="仿宋"/>
          <w:sz w:val="28"/>
          <w:szCs w:val="28"/>
        </w:rPr>
      </w:pPr>
      <w:r>
        <w:rPr>
          <w:rFonts w:hint="default" w:ascii="Times New Roman" w:hAnsi="Times New Roman" w:eastAsia="仿宋"/>
          <w:sz w:val="28"/>
          <w:szCs w:val="28"/>
          <w:lang w:bidi="ar"/>
        </w:rPr>
        <w:t>职务：</w:t>
      </w:r>
    </w:p>
    <w:p w14:paraId="7D9D6EE4">
      <w:pPr>
        <w:spacing w:line="360" w:lineRule="auto"/>
        <w:ind w:firstLine="560"/>
        <w:rPr>
          <w:rFonts w:hint="default" w:ascii="Times New Roman" w:hAnsi="Times New Roman" w:eastAsia="仿宋"/>
          <w:szCs w:val="28"/>
        </w:rPr>
      </w:pPr>
    </w:p>
    <w:p w14:paraId="344E63D4">
      <w:pPr>
        <w:pStyle w:val="34"/>
        <w:widowControl/>
        <w:spacing w:line="360" w:lineRule="auto"/>
        <w:ind w:left="420" w:firstLine="0" w:firstLineChars="0"/>
        <w:outlineLvl w:val="1"/>
        <w:rPr>
          <w:rFonts w:hint="default" w:ascii="Times New Roman" w:hAnsi="Times New Roman" w:eastAsia="仿宋"/>
          <w:b/>
          <w:sz w:val="28"/>
          <w:szCs w:val="28"/>
        </w:rPr>
      </w:pPr>
      <w:r>
        <w:rPr>
          <w:rFonts w:hint="default" w:ascii="Times New Roman" w:hAnsi="Times New Roman" w:eastAsia="仿宋"/>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6350</wp:posOffset>
                </wp:positionV>
                <wp:extent cx="5347970" cy="2348230"/>
                <wp:effectExtent l="0" t="0" r="24765" b="14605"/>
                <wp:wrapNone/>
                <wp:docPr id="4" name="文本框 4"/>
                <wp:cNvGraphicFramePr/>
                <a:graphic xmlns:a="http://schemas.openxmlformats.org/drawingml/2006/main">
                  <a:graphicData uri="http://schemas.microsoft.com/office/word/2010/wordprocessingShape">
                    <wps:wsp>
                      <wps:cNvSpPr txBox="1"/>
                      <wps:spPr>
                        <a:xfrm>
                          <a:off x="0" y="0"/>
                          <a:ext cx="5347689" cy="234817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650EAE">
                            <w:pPr>
                              <w:pStyle w:val="7"/>
                              <w:ind w:firstLine="560"/>
                            </w:pPr>
                            <w:r>
                              <w:rPr>
                                <w:rFonts w:hint="eastAsia" w:eastAsia="仿宋"/>
                              </w:rPr>
                              <w:t>（法定代表人身份证复印件粘贴处，正反面）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5pt;margin-top:0.5pt;height:184.9pt;width:421.1pt;z-index:251661312;mso-width-relative:page;mso-height-relative:page;" fillcolor="#FFFFFF [3201]" filled="t" stroked="t" coordsize="21600,21600" o:gfxdata="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xKp0tMAAAAG&#10;AQAADwAAAAAAAAABACAAAAAiAAAAZHJzL2Rvd25yZXYueG1sUEsBAhQAFAAAAAgAh07iQGFjJX9a&#10;AgAAuAQAAA4AAAAAAAAAAQAgAAAAIgEAAGRycy9lMm9Eb2MueG1sUEsFBgAAAAAGAAYAWQEAAO4F&#10;AAAAAA==&#10;">
                <v:fill on="t" focussize="0,0"/>
                <v:stroke weight="0.5pt" color="#000000 [3204]" joinstyle="round"/>
                <v:imagedata o:title=""/>
                <o:lock v:ext="edit" aspectratio="f"/>
                <v:textbox>
                  <w:txbxContent>
                    <w:p w14:paraId="01650EAE">
                      <w:pPr>
                        <w:pStyle w:val="7"/>
                        <w:ind w:firstLine="560"/>
                      </w:pPr>
                      <w:r>
                        <w:rPr>
                          <w:rFonts w:hint="eastAsia" w:eastAsia="仿宋"/>
                        </w:rPr>
                        <w:t>（法定代表人身份证复印件粘贴处，正反面）</w:t>
                      </w:r>
                    </w:p>
                  </w:txbxContent>
                </v:textbox>
              </v:shape>
            </w:pict>
          </mc:Fallback>
        </mc:AlternateContent>
      </w:r>
      <w:r>
        <w:rPr>
          <w:rFonts w:hint="default" w:ascii="Times New Roman" w:hAnsi="Times New Roman" w:eastAsia="仿宋"/>
          <w:b/>
          <w:sz w:val="28"/>
          <w:szCs w:val="28"/>
        </w:rPr>
        <w:t>附件四 法人授权书</w:t>
      </w:r>
    </w:p>
    <w:p w14:paraId="208DCF9E">
      <w:pPr>
        <w:widowControl/>
        <w:ind w:firstLine="562"/>
        <w:jc w:val="center"/>
        <w:rPr>
          <w:rFonts w:hint="default" w:ascii="Times New Roman" w:hAnsi="Times New Roman" w:eastAsia="仿宋"/>
          <w:b/>
          <w:szCs w:val="28"/>
          <w:lang w:bidi="ar"/>
        </w:rPr>
      </w:pPr>
    </w:p>
    <w:p w14:paraId="2B235E8D">
      <w:pPr>
        <w:widowControl/>
        <w:ind w:firstLine="562"/>
        <w:jc w:val="center"/>
        <w:rPr>
          <w:rFonts w:hint="default" w:ascii="Times New Roman" w:hAnsi="Times New Roman" w:eastAsia="仿宋"/>
          <w:b/>
          <w:szCs w:val="28"/>
          <w:lang w:bidi="ar"/>
        </w:rPr>
      </w:pPr>
    </w:p>
    <w:p w14:paraId="1125DAE0">
      <w:pPr>
        <w:widowControl/>
        <w:ind w:firstLine="562"/>
        <w:jc w:val="center"/>
        <w:rPr>
          <w:rFonts w:hint="default" w:ascii="Times New Roman" w:hAnsi="Times New Roman" w:eastAsia="仿宋"/>
          <w:b/>
          <w:szCs w:val="28"/>
          <w:lang w:bidi="ar"/>
        </w:rPr>
      </w:pPr>
    </w:p>
    <w:p w14:paraId="541C5A7F">
      <w:pPr>
        <w:widowControl/>
        <w:ind w:firstLine="562"/>
        <w:jc w:val="center"/>
        <w:rPr>
          <w:rFonts w:hint="default" w:ascii="Times New Roman" w:hAnsi="Times New Roman" w:eastAsia="仿宋"/>
          <w:b/>
          <w:szCs w:val="28"/>
          <w:lang w:bidi="ar"/>
        </w:rPr>
      </w:pPr>
    </w:p>
    <w:p w14:paraId="3A48B381">
      <w:pPr>
        <w:widowControl/>
        <w:ind w:firstLine="562"/>
        <w:jc w:val="center"/>
        <w:rPr>
          <w:rFonts w:hint="default" w:ascii="Times New Roman" w:hAnsi="Times New Roman" w:eastAsia="仿宋"/>
          <w:b/>
          <w:szCs w:val="28"/>
          <w:lang w:bidi="ar"/>
        </w:rPr>
      </w:pPr>
    </w:p>
    <w:p w14:paraId="1AD2586D">
      <w:pPr>
        <w:widowControl/>
        <w:spacing w:line="360" w:lineRule="auto"/>
        <w:ind w:left="420" w:firstLine="0" w:firstLineChars="0"/>
        <w:jc w:val="left"/>
        <w:outlineLvl w:val="1"/>
        <w:rPr>
          <w:rFonts w:hint="default" w:ascii="Times New Roman" w:hAnsi="Times New Roman" w:eastAsia="仿宋"/>
          <w:b/>
          <w:sz w:val="28"/>
          <w:szCs w:val="28"/>
        </w:rPr>
      </w:pPr>
    </w:p>
    <w:p w14:paraId="1950CAD7">
      <w:pPr>
        <w:rPr>
          <w:rFonts w:hint="default" w:ascii="Times New Roman" w:hAnsi="Times New Roman" w:eastAsia="仿宋"/>
          <w:b/>
          <w:sz w:val="28"/>
          <w:szCs w:val="28"/>
        </w:rPr>
      </w:pPr>
      <w:r>
        <w:rPr>
          <w:rFonts w:hint="default" w:ascii="Times New Roman" w:hAnsi="Times New Roman" w:eastAsia="仿宋"/>
          <w:b/>
          <w:sz w:val="28"/>
          <w:szCs w:val="28"/>
        </w:rPr>
        <w:br w:type="page"/>
      </w:r>
    </w:p>
    <w:p w14:paraId="66F3A58A">
      <w:pPr>
        <w:ind w:left="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附件四 法人授权书</w:t>
      </w:r>
    </w:p>
    <w:p w14:paraId="45A61286">
      <w:pPr>
        <w:widowControl/>
        <w:spacing w:line="360" w:lineRule="auto"/>
        <w:ind w:firstLine="560" w:firstLineChars="0"/>
        <w:jc w:val="center"/>
        <w:rPr>
          <w:rFonts w:hint="default" w:ascii="Times New Roman" w:hAnsi="Times New Roman" w:eastAsia="仿宋"/>
          <w:b/>
          <w:bCs/>
          <w:sz w:val="32"/>
          <w:szCs w:val="32"/>
          <w:lang w:bidi="ar"/>
        </w:rPr>
      </w:pPr>
      <w:r>
        <w:rPr>
          <w:rFonts w:hint="default" w:ascii="Times New Roman" w:hAnsi="Times New Roman" w:eastAsia="仿宋"/>
          <w:b/>
          <w:bCs/>
          <w:sz w:val="32"/>
          <w:szCs w:val="32"/>
          <w:lang w:bidi="ar"/>
        </w:rPr>
        <w:t>授权委托书</w:t>
      </w:r>
    </w:p>
    <w:p w14:paraId="6DE7DC70">
      <w:pPr>
        <w:pStyle w:val="28"/>
        <w:widowControl/>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东莞市新东欣环保投资有限公司：</w:t>
      </w:r>
    </w:p>
    <w:p w14:paraId="59080972">
      <w:pPr>
        <w:pStyle w:val="28"/>
        <w:widowControl/>
        <w:spacing w:line="360" w:lineRule="auto"/>
        <w:ind w:firstLine="494"/>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本委托书声明：在下面签字的</w:t>
      </w:r>
      <w:r>
        <w:rPr>
          <w:rFonts w:hint="default" w:ascii="Times New Roman" w:hAnsi="Times New Roman" w:eastAsia="仿宋" w:cs="Times New Roman"/>
          <w:sz w:val="28"/>
          <w:szCs w:val="28"/>
          <w:u w:val="single"/>
        </w:rPr>
        <w:t>（填写法定代表人姓名、职务）</w:t>
      </w:r>
      <w:r>
        <w:rPr>
          <w:rFonts w:hint="default" w:ascii="Times New Roman" w:hAnsi="Times New Roman" w:eastAsia="仿宋" w:cs="Times New Roman"/>
          <w:sz w:val="28"/>
          <w:szCs w:val="28"/>
        </w:rPr>
        <w:t>代表</w:t>
      </w:r>
      <w:r>
        <w:rPr>
          <w:rFonts w:hint="default" w:ascii="Times New Roman" w:hAnsi="Times New Roman" w:eastAsia="仿宋" w:cs="Times New Roman"/>
          <w:sz w:val="28"/>
          <w:szCs w:val="28"/>
          <w:u w:val="single"/>
        </w:rPr>
        <w:t>（填写报价人名称）</w:t>
      </w:r>
      <w:r>
        <w:rPr>
          <w:rFonts w:hint="default" w:ascii="Times New Roman" w:hAnsi="Times New Roman" w:eastAsia="仿宋" w:cs="Times New Roman"/>
          <w:sz w:val="28"/>
          <w:szCs w:val="28"/>
        </w:rPr>
        <w:t>委托在下面签字的</w:t>
      </w:r>
      <w:r>
        <w:rPr>
          <w:rFonts w:hint="default" w:ascii="Times New Roman" w:hAnsi="Times New Roman" w:eastAsia="仿宋" w:cs="Times New Roman"/>
          <w:sz w:val="28"/>
          <w:szCs w:val="28"/>
          <w:u w:val="single"/>
        </w:rPr>
        <w:t>（填写受委托人的姓名、职务）</w:t>
      </w:r>
      <w:r>
        <w:rPr>
          <w:rFonts w:hint="default" w:ascii="Times New Roman" w:hAnsi="Times New Roman" w:eastAsia="仿宋" w:cs="Times New Roman"/>
          <w:sz w:val="28"/>
          <w:szCs w:val="28"/>
        </w:rPr>
        <w:t>为本公司的合法代表人，就</w:t>
      </w:r>
      <w:r>
        <w:rPr>
          <w:rFonts w:hint="default" w:ascii="Times New Roman" w:hAnsi="Times New Roman" w:eastAsia="仿宋" w:cs="Times New Roman"/>
          <w:sz w:val="28"/>
          <w:szCs w:val="28"/>
          <w:u w:val="single"/>
          <w:lang w:eastAsia="zh-CN"/>
        </w:rPr>
        <w:t>新东欣公司2026年焚烧车间高盐脱酸废水回喷急冷塔阻盐剂采购项目</w:t>
      </w:r>
      <w:r>
        <w:rPr>
          <w:rFonts w:hint="default" w:ascii="Times New Roman" w:hAnsi="Times New Roman" w:eastAsia="仿宋" w:cs="Times New Roman"/>
          <w:sz w:val="28"/>
          <w:szCs w:val="28"/>
        </w:rPr>
        <w:t>等相关供货、服务的谈判和合同的签订、执行，以我方的名义处理一切与之有关的事宜</w:t>
      </w:r>
      <w:r>
        <w:rPr>
          <w:rFonts w:hint="default" w:ascii="Times New Roman" w:hAnsi="Times New Roman" w:eastAsia="仿宋" w:cs="Times New Roman"/>
          <w:b/>
          <w:bCs/>
          <w:sz w:val="28"/>
          <w:szCs w:val="28"/>
        </w:rPr>
        <w:t>（相关身份证复印件须附后）</w:t>
      </w:r>
      <w:r>
        <w:rPr>
          <w:rFonts w:hint="default" w:ascii="Times New Roman" w:hAnsi="Times New Roman" w:eastAsia="仿宋" w:cs="Times New Roman"/>
          <w:sz w:val="28"/>
          <w:szCs w:val="28"/>
        </w:rPr>
        <w:t>。</w:t>
      </w:r>
    </w:p>
    <w:p w14:paraId="53155020">
      <w:pPr>
        <w:pStyle w:val="28"/>
        <w:widowControl/>
        <w:spacing w:line="360" w:lineRule="auto"/>
        <w:ind w:firstLine="49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本委托书于</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日至</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w:t>
      </w:r>
      <w:r>
        <w:rPr>
          <w:rFonts w:hint="default" w:ascii="Times New Roman" w:hAnsi="Times New Roman" w:eastAsia="仿宋" w:cs="Times New Roman"/>
          <w:sz w:val="28"/>
          <w:szCs w:val="28"/>
        </w:rPr>
        <w:t>日签字生效，特此声明。（有效期不得少于90个日历日）</w:t>
      </w:r>
    </w:p>
    <w:p w14:paraId="23BACC01">
      <w:pPr>
        <w:pStyle w:val="28"/>
        <w:widowControl/>
        <w:spacing w:line="360" w:lineRule="auto"/>
        <w:ind w:firstLine="494"/>
        <w:rPr>
          <w:rFonts w:hint="default" w:ascii="Times New Roman" w:hAnsi="Times New Roman" w:eastAsia="仿宋" w:cs="Times New Roman"/>
          <w:sz w:val="28"/>
          <w:szCs w:val="28"/>
        </w:rPr>
      </w:pPr>
    </w:p>
    <w:p w14:paraId="5EBD50A0">
      <w:pPr>
        <w:pStyle w:val="28"/>
        <w:widowControl/>
        <w:spacing w:line="360" w:lineRule="auto"/>
        <w:ind w:right="160"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报价人名称</w:t>
      </w:r>
      <w:r>
        <w:rPr>
          <w:rFonts w:hint="default" w:ascii="Times New Roman" w:hAnsi="Times New Roman" w:eastAsia="仿宋" w:cs="Times New Roman"/>
          <w:b/>
          <w:bCs/>
          <w:sz w:val="28"/>
          <w:szCs w:val="28"/>
          <w:highlight w:val="yellow"/>
        </w:rPr>
        <w:t>（加盖公章）</w:t>
      </w:r>
      <w:r>
        <w:rPr>
          <w:rFonts w:hint="default" w:ascii="Times New Roman" w:hAnsi="Times New Roman" w:eastAsia="仿宋" w:cs="Times New Roman"/>
          <w:sz w:val="28"/>
          <w:szCs w:val="28"/>
        </w:rPr>
        <w:t>：</w:t>
      </w:r>
    </w:p>
    <w:p w14:paraId="31A2D3DB">
      <w:pPr>
        <w:pStyle w:val="28"/>
        <w:widowControl/>
        <w:wordWrap w:val="0"/>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报价人地址：</w:t>
      </w:r>
    </w:p>
    <w:p w14:paraId="40337352">
      <w:pPr>
        <w:pStyle w:val="28"/>
        <w:widowControl/>
        <w:wordWrap w:val="0"/>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w:t>
      </w:r>
      <w:r>
        <w:rPr>
          <w:rFonts w:hint="default" w:ascii="Times New Roman" w:hAnsi="Times New Roman" w:eastAsia="仿宋" w:cs="Times New Roman"/>
          <w:b/>
          <w:bCs/>
          <w:sz w:val="28"/>
          <w:szCs w:val="28"/>
          <w:highlight w:val="yellow"/>
        </w:rPr>
        <w:t>（签字或盖章）</w:t>
      </w:r>
      <w:r>
        <w:rPr>
          <w:rFonts w:hint="default" w:ascii="Times New Roman" w:hAnsi="Times New Roman" w:eastAsia="仿宋" w:cs="Times New Roman"/>
          <w:sz w:val="28"/>
          <w:szCs w:val="28"/>
        </w:rPr>
        <w:t>：</w:t>
      </w:r>
    </w:p>
    <w:p w14:paraId="20ECAE49">
      <w:pPr>
        <w:pStyle w:val="28"/>
        <w:widowControl/>
        <w:wordWrap w:val="0"/>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职务：</w:t>
      </w:r>
    </w:p>
    <w:p w14:paraId="0BF6F17C">
      <w:pPr>
        <w:pStyle w:val="28"/>
        <w:widowControl/>
        <w:wordWrap w:val="0"/>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受委托人</w:t>
      </w:r>
      <w:r>
        <w:rPr>
          <w:rFonts w:hint="default" w:ascii="Times New Roman" w:hAnsi="Times New Roman" w:eastAsia="仿宋" w:cs="Times New Roman"/>
          <w:b/>
          <w:bCs/>
          <w:sz w:val="28"/>
          <w:szCs w:val="28"/>
          <w:highlight w:val="yellow"/>
        </w:rPr>
        <w:t>（签字或盖章）</w:t>
      </w:r>
      <w:r>
        <w:rPr>
          <w:rFonts w:hint="default" w:ascii="Times New Roman" w:hAnsi="Times New Roman" w:eastAsia="仿宋" w:cs="Times New Roman"/>
          <w:sz w:val="28"/>
          <w:szCs w:val="28"/>
        </w:rPr>
        <w:t>：</w:t>
      </w:r>
    </w:p>
    <w:p w14:paraId="7DBD47DA">
      <w:pPr>
        <w:pStyle w:val="28"/>
        <w:widowControl/>
        <w:wordWrap w:val="0"/>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职务：</w:t>
      </w:r>
    </w:p>
    <w:p w14:paraId="3627765C">
      <w:pPr>
        <w:pStyle w:val="28"/>
        <w:widowControl/>
        <w:spacing w:line="360" w:lineRule="auto"/>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日期：</w:t>
      </w:r>
    </w:p>
    <w:p w14:paraId="5369F729">
      <w:pPr>
        <w:spacing w:line="360" w:lineRule="auto"/>
        <w:ind w:firstLine="480"/>
        <w:rPr>
          <w:rFonts w:hint="default" w:ascii="Times New Roman" w:hAnsi="Times New Roman" w:eastAsia="仿宋"/>
          <w:b/>
          <w:bCs/>
          <w:szCs w:val="28"/>
        </w:rPr>
      </w:pPr>
      <w:r>
        <w:rPr>
          <w:rFonts w:hint="default" w:ascii="Times New Roman" w:hAnsi="Times New Roman" w:eastAsia="仿宋"/>
          <w:sz w:val="28"/>
          <w:szCs w:val="28"/>
        </w:rPr>
        <mc:AlternateContent>
          <mc:Choice Requires="wps">
            <w:drawing>
              <wp:anchor distT="0" distB="0" distL="114300" distR="114300" simplePos="0" relativeHeight="251662336" behindDoc="0" locked="0" layoutInCell="1" allowOverlap="1">
                <wp:simplePos x="0" y="0"/>
                <wp:positionH relativeFrom="column">
                  <wp:posOffset>148590</wp:posOffset>
                </wp:positionH>
                <wp:positionV relativeFrom="paragraph">
                  <wp:posOffset>239395</wp:posOffset>
                </wp:positionV>
                <wp:extent cx="5581650" cy="1780540"/>
                <wp:effectExtent l="0" t="0" r="19050" b="10795"/>
                <wp:wrapNone/>
                <wp:docPr id="6" name="文本框 6"/>
                <wp:cNvGraphicFramePr/>
                <a:graphic xmlns:a="http://schemas.openxmlformats.org/drawingml/2006/main">
                  <a:graphicData uri="http://schemas.microsoft.com/office/word/2010/wordprocessingShape">
                    <wps:wsp>
                      <wps:cNvSpPr txBox="1"/>
                      <wps:spPr>
                        <a:xfrm>
                          <a:off x="0" y="0"/>
                          <a:ext cx="5581650" cy="178046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375240">
                            <w:pPr>
                              <w:pStyle w:val="28"/>
                            </w:pPr>
                            <w:r>
                              <w:rPr>
                                <w:rFonts w:hint="eastAsia"/>
                              </w:rPr>
                              <w:t>（受委托人身份证复印件粘贴处，正反面）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pt;margin-top:18.85pt;height:140.2pt;width:439.5pt;z-index:251662336;mso-width-relative:page;mso-height-relative:page;" fillcolor="#FFFFFF [3201]" filled="t" stroked="t" coordsize="21600,21600" o:gfxdata="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cRURHVAAAACQEA&#10;AA8AAAAAAAAAAQAgAAAAIgAAAGRycy9kb3ducmV2LnhtbFBLAQIUABQAAAAIAIdO4kCRWSBjVgIA&#10;ALgEAAAOAAAAAAAAAAEAIAAAACQBAABkcnMvZTJvRG9jLnhtbFBLBQYAAAAABgAGAFkBAADsBQAA&#10;AAA=&#10;">
                <v:fill on="t" focussize="0,0"/>
                <v:stroke weight="0.5pt" color="#000000 [3204]" joinstyle="round"/>
                <v:imagedata o:title=""/>
                <o:lock v:ext="edit" aspectratio="f"/>
                <v:textbox>
                  <w:txbxContent>
                    <w:p w14:paraId="2D375240">
                      <w:pPr>
                        <w:pStyle w:val="28"/>
                      </w:pPr>
                      <w:r>
                        <w:rPr>
                          <w:rFonts w:hint="eastAsia"/>
                        </w:rPr>
                        <w:t>（受委托人身份证复印件粘贴处，正反面）</w:t>
                      </w:r>
                    </w:p>
                  </w:txbxContent>
                </v:textbox>
              </v:shape>
            </w:pict>
          </mc:Fallback>
        </mc:AlternateContent>
      </w:r>
    </w:p>
    <w:p w14:paraId="78772C3B">
      <w:pPr>
        <w:pStyle w:val="7"/>
        <w:ind w:firstLine="480"/>
        <w:rPr>
          <w:rFonts w:hint="default" w:ascii="Times New Roman" w:hAnsi="Times New Roman" w:eastAsia="仿宋"/>
          <w:sz w:val="28"/>
          <w:szCs w:val="28"/>
        </w:rPr>
      </w:pPr>
    </w:p>
    <w:p w14:paraId="3B78C312">
      <w:pPr>
        <w:pStyle w:val="7"/>
        <w:ind w:firstLine="480"/>
        <w:rPr>
          <w:rFonts w:hint="default" w:ascii="Times New Roman" w:hAnsi="Times New Roman" w:eastAsia="仿宋"/>
          <w:sz w:val="28"/>
          <w:szCs w:val="28"/>
        </w:rPr>
      </w:pPr>
    </w:p>
    <w:p w14:paraId="237A4681">
      <w:pPr>
        <w:pStyle w:val="34"/>
        <w:widowControl/>
        <w:spacing w:line="360" w:lineRule="auto"/>
        <w:ind w:left="420" w:firstLine="0" w:firstLineChars="0"/>
        <w:jc w:val="left"/>
        <w:outlineLvl w:val="1"/>
        <w:rPr>
          <w:rFonts w:hint="default" w:ascii="Times New Roman" w:hAnsi="Times New Roman" w:eastAsia="仿宋"/>
          <w:b/>
          <w:sz w:val="28"/>
          <w:szCs w:val="28"/>
        </w:rPr>
      </w:pPr>
      <w:r>
        <w:rPr>
          <w:rFonts w:hint="default" w:ascii="Times New Roman" w:hAnsi="Times New Roman" w:eastAsia="仿宋"/>
          <w:b/>
          <w:sz w:val="28"/>
          <w:szCs w:val="28"/>
        </w:rPr>
        <w:t>附件五 投标人未到场声明</w:t>
      </w:r>
    </w:p>
    <w:p w14:paraId="4D3F9C02">
      <w:pPr>
        <w:pStyle w:val="34"/>
        <w:widowControl/>
        <w:spacing w:line="360" w:lineRule="auto"/>
        <w:ind w:left="420" w:firstLine="0" w:firstLineChars="0"/>
        <w:jc w:val="left"/>
        <w:outlineLvl w:val="1"/>
        <w:rPr>
          <w:rFonts w:hint="default" w:ascii="Times New Roman" w:hAnsi="Times New Roman" w:eastAsia="仿宋"/>
          <w:b/>
          <w:sz w:val="28"/>
          <w:szCs w:val="28"/>
        </w:rPr>
      </w:pPr>
      <w:r>
        <w:rPr>
          <w:rFonts w:hint="default" w:ascii="Times New Roman" w:hAnsi="Times New Roman" w:eastAsia="仿宋"/>
          <w:b/>
          <w:sz w:val="28"/>
          <w:szCs w:val="28"/>
        </w:rPr>
        <w:t>附件四 法人授权书</w:t>
      </w:r>
    </w:p>
    <w:p w14:paraId="61BA66C5">
      <w:pPr>
        <w:ind w:firstLine="0" w:firstLineChars="0"/>
        <w:rPr>
          <w:rFonts w:hint="default" w:ascii="Times New Roman" w:hAnsi="Times New Roman" w:eastAsia="仿宋"/>
          <w:b/>
          <w:sz w:val="28"/>
          <w:szCs w:val="28"/>
        </w:rPr>
      </w:pPr>
      <w:r>
        <w:rPr>
          <w:rFonts w:hint="default" w:ascii="Times New Roman" w:hAnsi="Times New Roman" w:eastAsia="仿宋"/>
          <w:b/>
          <w:sz w:val="28"/>
          <w:szCs w:val="28"/>
        </w:rPr>
        <w:br w:type="page"/>
      </w:r>
    </w:p>
    <w:p w14:paraId="509A742E">
      <w:pPr>
        <w:ind w:left="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w:t>
      </w:r>
      <w:r>
        <w:rPr>
          <w:rFonts w:hint="default" w:ascii="Times New Roman" w:hAnsi="Times New Roman" w:eastAsia="仿宋"/>
          <w:b/>
          <w:sz w:val="28"/>
          <w:szCs w:val="28"/>
          <w:lang w:val="en-US" w:eastAsia="zh-CN"/>
        </w:rPr>
        <w:t>五</w:t>
      </w:r>
      <w:r>
        <w:rPr>
          <w:rFonts w:hint="default" w:ascii="Times New Roman" w:hAnsi="Times New Roman" w:eastAsia="仿宋"/>
          <w:b/>
          <w:sz w:val="28"/>
          <w:szCs w:val="28"/>
        </w:rPr>
        <w:t xml:space="preserve"> 营业执照（加盖公章）</w:t>
      </w:r>
    </w:p>
    <w:p w14:paraId="52BC6ADC">
      <w:pPr>
        <w:pStyle w:val="28"/>
        <w:ind w:firstLine="0" w:firstLineChars="0"/>
        <w:jc w:val="left"/>
        <w:rPr>
          <w:rFonts w:hint="default" w:ascii="Times New Roman" w:hAnsi="Times New Roman" w:eastAsia="仿宋" w:cs="Times New Roman"/>
          <w:b w:val="0"/>
          <w:bCs w:val="0"/>
          <w:i w:val="0"/>
          <w:iCs w:val="0"/>
          <w:sz w:val="28"/>
          <w:szCs w:val="28"/>
          <w:lang w:val="en-US" w:eastAsia="zh-CN"/>
        </w:rPr>
      </w:pPr>
    </w:p>
    <w:p w14:paraId="1C054106">
      <w:pPr>
        <w:pStyle w:val="28"/>
        <w:ind w:firstLine="0" w:firstLineChars="0"/>
        <w:jc w:val="left"/>
        <w:rPr>
          <w:rFonts w:hint="default" w:ascii="Times New Roman" w:hAnsi="Times New Roman" w:eastAsia="仿宋" w:cs="Times New Roman"/>
          <w:b w:val="0"/>
          <w:bCs w:val="0"/>
          <w:i w:val="0"/>
          <w:iCs w:val="0"/>
          <w:sz w:val="28"/>
          <w:szCs w:val="28"/>
          <w:lang w:val="en-US" w:eastAsia="zh-CN"/>
        </w:rPr>
      </w:pPr>
      <w:r>
        <w:rPr>
          <w:rFonts w:hint="default" w:ascii="Times New Roman" w:hAnsi="Times New Roman" w:eastAsia="仿宋" w:cs="Times New Roman"/>
          <w:b w:val="0"/>
          <w:bCs w:val="0"/>
          <w:i w:val="0"/>
          <w:iCs w:val="0"/>
          <w:sz w:val="28"/>
          <w:szCs w:val="28"/>
          <w:lang w:val="en-US" w:eastAsia="zh-CN"/>
        </w:rPr>
        <w:t>（</w:t>
      </w:r>
      <w:r>
        <w:rPr>
          <w:rFonts w:hint="default" w:ascii="Times New Roman" w:hAnsi="Times New Roman" w:eastAsia="仿宋" w:cs="Times New Roman"/>
          <w:b w:val="0"/>
          <w:bCs w:val="0"/>
          <w:sz w:val="28"/>
          <w:szCs w:val="28"/>
        </w:rPr>
        <w:t>提供《营业执照》复印件或《事业单位法人证书》复印件或其他主体证书复印件</w:t>
      </w:r>
      <w:r>
        <w:rPr>
          <w:rFonts w:hint="default" w:ascii="Times New Roman" w:hAnsi="Times New Roman" w:eastAsia="仿宋" w:cs="Times New Roman"/>
          <w:b/>
          <w:bCs/>
          <w:sz w:val="28"/>
          <w:szCs w:val="28"/>
          <w:highlight w:val="yellow"/>
          <w:lang w:eastAsia="zh-CN"/>
        </w:rPr>
        <w:t>（</w:t>
      </w:r>
      <w:r>
        <w:rPr>
          <w:rFonts w:hint="default" w:ascii="Times New Roman" w:hAnsi="Times New Roman" w:eastAsia="仿宋" w:cs="Times New Roman"/>
          <w:b/>
          <w:bCs/>
          <w:sz w:val="28"/>
          <w:szCs w:val="28"/>
          <w:highlight w:val="yellow"/>
        </w:rPr>
        <w:t>加盖公章）</w:t>
      </w:r>
      <w:r>
        <w:rPr>
          <w:rFonts w:hint="default" w:ascii="Times New Roman" w:hAnsi="Times New Roman" w:eastAsia="仿宋" w:cs="Times New Roman"/>
          <w:b/>
          <w:bCs/>
          <w:sz w:val="30"/>
          <w:szCs w:val="30"/>
          <w:highlight w:val="none"/>
          <w:lang w:val="en-US" w:eastAsia="zh-CN"/>
        </w:rPr>
        <w:t>）</w:t>
      </w:r>
    </w:p>
    <w:p w14:paraId="13255723">
      <w:pPr>
        <w:spacing w:line="360" w:lineRule="auto"/>
        <w:rPr>
          <w:rFonts w:hint="default" w:ascii="Times New Roman" w:hAnsi="Times New Roman" w:eastAsia="仿宋" w:cs="Times New Roman"/>
          <w:b/>
          <w:kern w:val="2"/>
          <w:sz w:val="28"/>
          <w:szCs w:val="28"/>
          <w:lang w:val="en-US" w:eastAsia="zh-CN" w:bidi="ar-SA"/>
        </w:rPr>
      </w:pPr>
    </w:p>
    <w:p w14:paraId="2DC44A52">
      <w:pPr>
        <w:spacing w:line="360" w:lineRule="auto"/>
        <w:rPr>
          <w:rFonts w:hint="default" w:ascii="Times New Roman" w:hAnsi="Times New Roman" w:eastAsia="仿宋" w:cs="Times New Roman"/>
          <w:b/>
          <w:kern w:val="2"/>
          <w:sz w:val="28"/>
          <w:szCs w:val="28"/>
          <w:lang w:val="en-US" w:eastAsia="zh-CN" w:bidi="ar-SA"/>
        </w:rPr>
      </w:pPr>
      <w:r>
        <w:rPr>
          <w:rFonts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-179070</wp:posOffset>
                </wp:positionH>
                <wp:positionV relativeFrom="paragraph">
                  <wp:posOffset>32385</wp:posOffset>
                </wp:positionV>
                <wp:extent cx="5619750" cy="245745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5619750" cy="2457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7D6D1E">
                            <w:pPr>
                              <w:pStyle w:val="28"/>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营业执照复印件</w:t>
                            </w:r>
                            <w:r>
                              <w:rPr>
                                <w:rFonts w:hint="eastAsia" w:eastAsia="仿宋"/>
                                <w:b/>
                                <w:bCs/>
                                <w:i w:val="0"/>
                                <w:iCs w:val="0"/>
                                <w:sz w:val="28"/>
                                <w:szCs w:val="28"/>
                                <w:lang w:val="en-US" w:eastAsia="zh-CN"/>
                              </w:rPr>
                              <w:t>粘贴处</w:t>
                            </w:r>
                            <w:r>
                              <w:rPr>
                                <w:rFonts w:hint="eastAsia" w:ascii="Times New Roman" w:hAnsi="Times New Roman" w:eastAsia="仿宋" w:cs="Times New Roman"/>
                                <w:b/>
                                <w:bCs/>
                                <w:i w:val="0"/>
                                <w:iCs w:val="0"/>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pt;margin-top:2.55pt;height:193.5pt;width:442.5pt;z-index:251663360;mso-width-relative:page;mso-height-relative:page;" fillcolor="#FFFFFF [3201]" filled="t" stroked="t" coordsize="21600,21600" o:gfxdata="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eASmtYAAAAJAQAA&#10;DwAAAAAAAAABACAAAAAiAAAAZHJzL2Rvd25yZXYueG1sUEsBAhQAFAAAAAgAh07iQN5liOBUAgAA&#10;uAQAAA4AAAAAAAAAAQAgAAAAJQEAAGRycy9lMm9Eb2MueG1sUEsFBgAAAAAGAAYAWQEAAOsFAAAA&#10;AA==&#10;">
                <v:fill on="t" focussize="0,0"/>
                <v:stroke weight="0.5pt" color="#000000 [3204]" joinstyle="round"/>
                <v:imagedata o:title=""/>
                <o:lock v:ext="edit" aspectratio="f"/>
                <v:textbox>
                  <w:txbxContent>
                    <w:p w14:paraId="107D6D1E">
                      <w:pPr>
                        <w:pStyle w:val="28"/>
                        <w:ind w:firstLine="0" w:firstLineChars="0"/>
                        <w:jc w:val="left"/>
                      </w:pPr>
                      <w:r>
                        <w:rPr>
                          <w:rFonts w:hint="eastAsia" w:ascii="Times New Roman" w:hAnsi="Times New Roman" w:eastAsia="仿宋" w:cs="Times New Roman"/>
                          <w:b/>
                          <w:bCs/>
                          <w:i w:val="0"/>
                          <w:iCs w:val="0"/>
                          <w:sz w:val="28"/>
                          <w:szCs w:val="28"/>
                          <w:lang w:eastAsia="zh-CN"/>
                        </w:rPr>
                        <w:t>（</w:t>
                      </w:r>
                      <w:r>
                        <w:rPr>
                          <w:rFonts w:hint="eastAsia" w:ascii="Times New Roman" w:hAnsi="Times New Roman" w:eastAsia="仿宋" w:cs="Times New Roman"/>
                          <w:b/>
                          <w:bCs/>
                          <w:i w:val="0"/>
                          <w:iCs w:val="0"/>
                          <w:sz w:val="28"/>
                          <w:szCs w:val="28"/>
                        </w:rPr>
                        <w:t>营业执照复印件</w:t>
                      </w:r>
                      <w:r>
                        <w:rPr>
                          <w:rFonts w:hint="eastAsia" w:eastAsia="仿宋"/>
                          <w:b/>
                          <w:bCs/>
                          <w:i w:val="0"/>
                          <w:iCs w:val="0"/>
                          <w:sz w:val="28"/>
                          <w:szCs w:val="28"/>
                          <w:lang w:val="en-US" w:eastAsia="zh-CN"/>
                        </w:rPr>
                        <w:t>粘贴处</w:t>
                      </w:r>
                      <w:r>
                        <w:rPr>
                          <w:rFonts w:hint="eastAsia" w:ascii="Times New Roman" w:hAnsi="Times New Roman" w:eastAsia="仿宋" w:cs="Times New Roman"/>
                          <w:b/>
                          <w:bCs/>
                          <w:i w:val="0"/>
                          <w:iCs w:val="0"/>
                          <w:sz w:val="28"/>
                          <w:szCs w:val="28"/>
                          <w:lang w:eastAsia="zh-CN"/>
                        </w:rPr>
                        <w:t>）</w:t>
                      </w:r>
                    </w:p>
                  </w:txbxContent>
                </v:textbox>
              </v:shape>
            </w:pict>
          </mc:Fallback>
        </mc:AlternateContent>
      </w:r>
    </w:p>
    <w:p w14:paraId="0F133569">
      <w:pPr>
        <w:spacing w:line="360" w:lineRule="auto"/>
        <w:rPr>
          <w:rFonts w:hint="default" w:ascii="Times New Roman" w:hAnsi="Times New Roman" w:eastAsia="仿宋" w:cs="Times New Roman"/>
          <w:b/>
          <w:kern w:val="2"/>
          <w:sz w:val="28"/>
          <w:szCs w:val="28"/>
          <w:lang w:val="en-US" w:eastAsia="zh-CN" w:bidi="ar-SA"/>
        </w:rPr>
      </w:pPr>
    </w:p>
    <w:p w14:paraId="15578ADB">
      <w:pPr>
        <w:spacing w:line="360" w:lineRule="auto"/>
        <w:rPr>
          <w:rFonts w:hint="default" w:ascii="Times New Roman" w:hAnsi="Times New Roman" w:eastAsia="仿宋" w:cs="Times New Roman"/>
          <w:b/>
          <w:kern w:val="2"/>
          <w:sz w:val="28"/>
          <w:szCs w:val="28"/>
          <w:lang w:val="en-US" w:eastAsia="zh-CN" w:bidi="ar-SA"/>
        </w:rPr>
      </w:pPr>
    </w:p>
    <w:p w14:paraId="13157314">
      <w:pPr>
        <w:spacing w:line="360" w:lineRule="auto"/>
        <w:rPr>
          <w:rFonts w:hint="default" w:ascii="Times New Roman" w:hAnsi="Times New Roman" w:eastAsia="仿宋" w:cs="Times New Roman"/>
          <w:b/>
          <w:kern w:val="2"/>
          <w:sz w:val="28"/>
          <w:szCs w:val="28"/>
          <w:lang w:val="en-US" w:eastAsia="zh-CN" w:bidi="ar-SA"/>
        </w:rPr>
      </w:pPr>
    </w:p>
    <w:p w14:paraId="0B3DE7F4">
      <w:pPr>
        <w:spacing w:line="360" w:lineRule="auto"/>
        <w:rPr>
          <w:rFonts w:hint="default" w:ascii="Times New Roman" w:hAnsi="Times New Roman" w:eastAsia="仿宋" w:cs="Times New Roman"/>
          <w:b/>
          <w:kern w:val="2"/>
          <w:sz w:val="28"/>
          <w:szCs w:val="28"/>
          <w:lang w:val="en-US" w:eastAsia="zh-CN" w:bidi="ar-SA"/>
        </w:rPr>
      </w:pPr>
    </w:p>
    <w:p w14:paraId="09896D64">
      <w:pPr>
        <w:spacing w:line="360" w:lineRule="auto"/>
        <w:rPr>
          <w:rFonts w:hint="default" w:ascii="Times New Roman" w:hAnsi="Times New Roman" w:eastAsia="仿宋" w:cs="Times New Roman"/>
          <w:b/>
          <w:kern w:val="2"/>
          <w:sz w:val="28"/>
          <w:szCs w:val="28"/>
          <w:lang w:val="en-US" w:eastAsia="zh-CN" w:bidi="ar-SA"/>
        </w:rPr>
      </w:pPr>
    </w:p>
    <w:p w14:paraId="4985B4AA">
      <w:pPr>
        <w:spacing w:line="360" w:lineRule="auto"/>
        <w:rPr>
          <w:rFonts w:hint="default" w:ascii="Times New Roman" w:hAnsi="Times New Roman" w:eastAsia="仿宋" w:cs="Times New Roman"/>
          <w:b/>
          <w:kern w:val="2"/>
          <w:sz w:val="28"/>
          <w:szCs w:val="28"/>
          <w:lang w:val="en-US" w:eastAsia="zh-CN" w:bidi="ar-SA"/>
        </w:rPr>
      </w:pPr>
    </w:p>
    <w:p w14:paraId="0EF4851C">
      <w:pPr>
        <w:pStyle w:val="34"/>
        <w:widowControl/>
        <w:spacing w:line="360" w:lineRule="auto"/>
        <w:ind w:firstLine="0" w:firstLineChars="0"/>
        <w:outlineLvl w:val="1"/>
        <w:rPr>
          <w:rFonts w:hint="default" w:ascii="Times New Roman" w:hAnsi="Times New Roman" w:eastAsia="仿宋"/>
          <w:b/>
          <w:sz w:val="28"/>
          <w:szCs w:val="28"/>
        </w:rPr>
      </w:pPr>
    </w:p>
    <w:p w14:paraId="1612C3C5">
      <w:pPr>
        <w:pStyle w:val="34"/>
        <w:widowControl/>
        <w:spacing w:line="360" w:lineRule="auto"/>
        <w:ind w:firstLine="0" w:firstLineChars="0"/>
        <w:outlineLvl w:val="1"/>
        <w:rPr>
          <w:rFonts w:hint="default" w:ascii="Times New Roman" w:hAnsi="Times New Roman" w:eastAsia="仿宋"/>
          <w:b/>
          <w:sz w:val="28"/>
          <w:szCs w:val="28"/>
        </w:rPr>
      </w:pPr>
    </w:p>
    <w:p w14:paraId="2E414601">
      <w:pPr>
        <w:pStyle w:val="34"/>
        <w:widowControl/>
        <w:spacing w:line="360" w:lineRule="auto"/>
        <w:ind w:firstLine="0" w:firstLineChars="0"/>
        <w:outlineLvl w:val="1"/>
        <w:rPr>
          <w:rFonts w:hint="default" w:ascii="Times New Roman" w:hAnsi="Times New Roman" w:eastAsia="仿宋"/>
          <w:b/>
          <w:sz w:val="28"/>
          <w:szCs w:val="28"/>
        </w:rPr>
      </w:pPr>
    </w:p>
    <w:p w14:paraId="13C07E44">
      <w:pPr>
        <w:pStyle w:val="34"/>
        <w:widowControl/>
        <w:spacing w:line="360" w:lineRule="auto"/>
        <w:ind w:firstLine="0" w:firstLineChars="0"/>
        <w:outlineLvl w:val="1"/>
        <w:rPr>
          <w:rFonts w:hint="default" w:ascii="Times New Roman" w:hAnsi="Times New Roman" w:eastAsia="仿宋"/>
          <w:b/>
          <w:sz w:val="28"/>
          <w:szCs w:val="28"/>
        </w:rPr>
      </w:pPr>
    </w:p>
    <w:p w14:paraId="45B04726">
      <w:pPr>
        <w:pStyle w:val="34"/>
        <w:widowControl/>
        <w:spacing w:line="360" w:lineRule="auto"/>
        <w:ind w:firstLine="0" w:firstLineChars="0"/>
        <w:outlineLvl w:val="1"/>
        <w:rPr>
          <w:rFonts w:hint="default" w:ascii="Times New Roman" w:hAnsi="Times New Roman" w:eastAsia="仿宋"/>
          <w:b/>
          <w:sz w:val="28"/>
          <w:szCs w:val="28"/>
        </w:rPr>
      </w:pPr>
    </w:p>
    <w:p w14:paraId="50796EA2">
      <w:pPr>
        <w:rPr>
          <w:rFonts w:hint="default" w:ascii="Times New Roman" w:hAnsi="Times New Roman" w:eastAsia="仿宋"/>
          <w:b/>
          <w:sz w:val="28"/>
          <w:szCs w:val="28"/>
        </w:rPr>
      </w:pPr>
      <w:r>
        <w:rPr>
          <w:rFonts w:hint="default" w:ascii="Times New Roman" w:hAnsi="Times New Roman" w:eastAsia="仿宋"/>
          <w:b/>
          <w:sz w:val="28"/>
          <w:szCs w:val="28"/>
        </w:rPr>
        <w:br w:type="page"/>
      </w:r>
    </w:p>
    <w:p w14:paraId="4BEE7861">
      <w:pPr>
        <w:pStyle w:val="34"/>
        <w:numPr>
          <w:ilvl w:val="-1"/>
          <w:numId w:val="0"/>
        </w:numPr>
        <w:spacing w:line="360" w:lineRule="auto"/>
        <w:ind w:left="0" w:firstLine="0" w:firstLineChars="0"/>
        <w:outlineLvl w:val="1"/>
        <w:rPr>
          <w:rFonts w:hint="default" w:ascii="Times New Roman" w:hAnsi="Times New Roman" w:eastAsia="仿宋" w:cs="Times New Roman"/>
          <w:b/>
          <w:bCs w:val="0"/>
          <w:sz w:val="28"/>
          <w:szCs w:val="28"/>
        </w:rPr>
      </w:pPr>
      <w:r>
        <w:rPr>
          <w:rFonts w:hint="default" w:ascii="Times New Roman" w:hAnsi="Times New Roman" w:eastAsia="仿宋"/>
          <w:b/>
          <w:sz w:val="28"/>
          <w:szCs w:val="28"/>
        </w:rPr>
        <w:t>附件</w:t>
      </w:r>
      <w:r>
        <w:rPr>
          <w:rFonts w:hint="default" w:ascii="Times New Roman" w:hAnsi="Times New Roman" w:eastAsia="仿宋"/>
          <w:b/>
          <w:sz w:val="28"/>
          <w:szCs w:val="28"/>
          <w:lang w:val="en-US" w:eastAsia="zh-CN"/>
        </w:rPr>
        <w:t>六</w:t>
      </w:r>
      <w:r>
        <w:rPr>
          <w:rFonts w:hint="default" w:ascii="Times New Roman" w:hAnsi="Times New Roman" w:eastAsia="仿宋"/>
          <w:b/>
          <w:sz w:val="28"/>
          <w:szCs w:val="28"/>
        </w:rPr>
        <w:t xml:space="preserve">  </w:t>
      </w:r>
      <w:r>
        <w:rPr>
          <w:rFonts w:hint="default" w:ascii="Times New Roman" w:hAnsi="Times New Roman" w:eastAsia="仿宋" w:cs="Times New Roman"/>
          <w:b/>
          <w:bCs w:val="0"/>
          <w:sz w:val="28"/>
          <w:szCs w:val="28"/>
        </w:rPr>
        <w:t>依法缴纳税收</w:t>
      </w:r>
      <w:r>
        <w:rPr>
          <w:rFonts w:hint="default" w:ascii="Times New Roman" w:hAnsi="Times New Roman" w:eastAsia="仿宋" w:cs="Times New Roman"/>
          <w:b/>
          <w:sz w:val="28"/>
          <w:szCs w:val="28"/>
          <w:lang w:val="en-US" w:eastAsia="zh-CN" w:bidi="ar"/>
        </w:rPr>
        <w:t>且无欠税</w:t>
      </w:r>
      <w:r>
        <w:rPr>
          <w:rFonts w:hint="default" w:ascii="Times New Roman" w:hAnsi="Times New Roman" w:eastAsia="仿宋" w:cs="Times New Roman"/>
          <w:b/>
          <w:sz w:val="28"/>
          <w:szCs w:val="28"/>
          <w:lang w:bidi="ar"/>
        </w:rPr>
        <w:t>的</w:t>
      </w:r>
      <w:r>
        <w:rPr>
          <w:rFonts w:hint="default" w:ascii="Times New Roman" w:hAnsi="Times New Roman" w:eastAsia="仿宋" w:cs="Times New Roman"/>
          <w:b/>
          <w:bCs w:val="0"/>
          <w:sz w:val="28"/>
          <w:szCs w:val="28"/>
        </w:rPr>
        <w:t>记录证明材料</w:t>
      </w:r>
    </w:p>
    <w:p w14:paraId="0D4E79D1">
      <w:pPr>
        <w:pStyle w:val="34"/>
        <w:numPr>
          <w:ilvl w:val="-1"/>
          <w:numId w:val="0"/>
        </w:numPr>
        <w:spacing w:line="360" w:lineRule="auto"/>
        <w:ind w:left="0" w:firstLine="0" w:firstLineChars="0"/>
        <w:outlineLvl w:val="1"/>
        <w:rPr>
          <w:rFonts w:hint="default" w:ascii="Times New Roman" w:hAnsi="Times New Roman" w:eastAsia="仿宋" w:cs="Times New Roman"/>
          <w:sz w:val="28"/>
          <w:szCs w:val="28"/>
        </w:rPr>
      </w:pPr>
    </w:p>
    <w:p w14:paraId="23109992">
      <w:pPr>
        <w:pStyle w:val="34"/>
        <w:numPr>
          <w:ilvl w:val="-1"/>
          <w:numId w:val="0"/>
        </w:numPr>
        <w:spacing w:line="360" w:lineRule="auto"/>
        <w:ind w:left="0" w:firstLine="0" w:firstLineChars="0"/>
        <w:outlineLvl w:val="1"/>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（提供报价截止日</w:t>
      </w:r>
      <w:r>
        <w:rPr>
          <w:rFonts w:hint="default" w:ascii="Times New Roman" w:hAnsi="Times New Roman" w:eastAsia="仿宋" w:cs="Times New Roman"/>
          <w:b/>
          <w:bCs/>
          <w:sz w:val="28"/>
          <w:szCs w:val="28"/>
        </w:rPr>
        <w:t>前6个月内任意1个</w:t>
      </w:r>
      <w:r>
        <w:rPr>
          <w:rFonts w:hint="default" w:ascii="Times New Roman" w:hAnsi="Times New Roman" w:eastAsia="仿宋" w:cs="Times New Roman"/>
          <w:b/>
          <w:bCs/>
          <w:sz w:val="28"/>
          <w:szCs w:val="28"/>
          <w:highlight w:val="none"/>
        </w:rPr>
        <w:t>月</w:t>
      </w:r>
      <w:r>
        <w:rPr>
          <w:rFonts w:hint="default" w:ascii="Times New Roman" w:hAnsi="Times New Roman" w:eastAsia="仿宋" w:cs="Times New Roman"/>
          <w:b/>
          <w:bCs/>
          <w:sz w:val="28"/>
          <w:szCs w:val="28"/>
          <w:highlight w:val="none"/>
          <w:lang w:val="en-US" w:eastAsia="zh-CN"/>
        </w:rPr>
        <w:t>下列2项</w:t>
      </w:r>
      <w:r>
        <w:rPr>
          <w:rFonts w:hint="default" w:ascii="Times New Roman" w:hAnsi="Times New Roman" w:eastAsia="仿宋" w:cs="Times New Roman"/>
          <w:sz w:val="28"/>
          <w:szCs w:val="28"/>
        </w:rPr>
        <w:t>证明材料</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①</w:t>
      </w:r>
      <w:r>
        <w:rPr>
          <w:rFonts w:hint="default" w:ascii="Times New Roman" w:hAnsi="Times New Roman" w:eastAsia="仿宋" w:cs="Times New Roman"/>
          <w:b/>
          <w:bCs/>
          <w:color w:val="FF0000"/>
          <w:sz w:val="28"/>
          <w:szCs w:val="28"/>
          <w:highlight w:val="yellow"/>
        </w:rPr>
        <w:t>依法缴纳税收</w:t>
      </w:r>
      <w:r>
        <w:rPr>
          <w:rFonts w:hint="default" w:ascii="Times New Roman" w:hAnsi="Times New Roman" w:eastAsia="仿宋" w:cs="Times New Roman"/>
          <w:b/>
          <w:bCs/>
          <w:color w:val="FF0000"/>
          <w:sz w:val="28"/>
          <w:szCs w:val="28"/>
          <w:highlight w:val="yellow"/>
          <w:lang w:eastAsia="zh-CN"/>
        </w:rPr>
        <w:t>；</w:t>
      </w:r>
      <w:r>
        <w:rPr>
          <w:rFonts w:hint="default" w:ascii="Times New Roman" w:hAnsi="Times New Roman" w:eastAsia="仿宋" w:cs="Times New Roman"/>
          <w:b/>
          <w:bCs/>
          <w:color w:val="FF0000"/>
          <w:sz w:val="28"/>
          <w:szCs w:val="28"/>
          <w:highlight w:val="yellow"/>
          <w:lang w:val="en-US" w:eastAsia="zh-CN"/>
        </w:rPr>
        <w:t>②</w:t>
      </w:r>
      <w:r>
        <w:rPr>
          <w:rFonts w:hint="default" w:ascii="Times New Roman" w:hAnsi="Times New Roman" w:eastAsia="仿宋" w:cs="Times New Roman"/>
          <w:b/>
          <w:bCs/>
          <w:color w:val="FF0000"/>
          <w:sz w:val="28"/>
          <w:szCs w:val="28"/>
          <w:highlight w:val="yellow"/>
        </w:rPr>
        <w:t>无欠税</w:t>
      </w:r>
      <w:r>
        <w:rPr>
          <w:rFonts w:hint="default" w:ascii="Times New Roman" w:hAnsi="Times New Roman" w:eastAsia="仿宋" w:cs="Times New Roman"/>
          <w:b/>
          <w:bCs/>
          <w:color w:val="FF0000"/>
          <w:sz w:val="28"/>
          <w:szCs w:val="28"/>
          <w:highlight w:val="yellow"/>
          <w:lang w:val="en-US" w:eastAsia="zh-CN"/>
        </w:rPr>
        <w:t>证明</w:t>
      </w:r>
      <w:r>
        <w:rPr>
          <w:rFonts w:hint="default" w:ascii="Times New Roman" w:hAnsi="Times New Roman" w:eastAsia="仿宋" w:cs="Times New Roman"/>
          <w:sz w:val="28"/>
          <w:szCs w:val="28"/>
        </w:rPr>
        <w:t>。如依法免税的，须提供相应证明材料）</w:t>
      </w:r>
      <w:r>
        <w:rPr>
          <w:rFonts w:hint="default" w:ascii="Times New Roman" w:hAnsi="Times New Roman" w:eastAsia="仿宋" w:cs="Times New Roman"/>
          <w:b/>
          <w:bCs/>
          <w:kern w:val="2"/>
          <w:sz w:val="28"/>
          <w:szCs w:val="28"/>
          <w:highlight w:val="yellow"/>
          <w:lang w:val="en-US" w:eastAsia="zh-CN" w:bidi="ar-SA"/>
        </w:rPr>
        <w:t>（加盖公章）</w:t>
      </w:r>
      <w:r>
        <w:rPr>
          <w:rFonts w:hint="default" w:ascii="Times New Roman" w:hAnsi="Times New Roman" w:eastAsia="仿宋" w:cs="Times New Roman"/>
          <w:sz w:val="28"/>
          <w:szCs w:val="28"/>
          <w:lang w:eastAsia="zh-CN"/>
        </w:rPr>
        <w:t>。</w:t>
      </w:r>
    </w:p>
    <w:p w14:paraId="3C22DF5C">
      <w:pPr>
        <w:pStyle w:val="34"/>
        <w:numPr>
          <w:ilvl w:val="-1"/>
          <w:numId w:val="0"/>
        </w:numPr>
        <w:spacing w:line="360" w:lineRule="auto"/>
        <w:ind w:left="0" w:firstLine="0" w:firstLineChars="0"/>
        <w:outlineLvl w:val="1"/>
        <w:rPr>
          <w:rFonts w:hint="default" w:ascii="Times New Roman" w:hAnsi="Times New Roman" w:eastAsia="仿宋" w:cs="Times New Roman"/>
          <w:b/>
          <w:sz w:val="28"/>
          <w:szCs w:val="28"/>
          <w:u w:val="none"/>
          <w:lang w:val="en-US" w:eastAsia="zh-CN" w:bidi="ar"/>
        </w:rPr>
      </w:pPr>
    </w:p>
    <w:p w14:paraId="2115258B">
      <w:pPr>
        <w:pStyle w:val="34"/>
        <w:widowControl/>
        <w:spacing w:line="360" w:lineRule="auto"/>
        <w:ind w:left="0" w:leftChars="0" w:firstLine="0" w:firstLineChars="0"/>
        <w:jc w:val="left"/>
        <w:outlineLvl w:val="1"/>
        <w:rPr>
          <w:rFonts w:hint="default" w:ascii="Times New Roman" w:hAnsi="Times New Roman" w:eastAsia="仿宋"/>
          <w:b/>
          <w:sz w:val="28"/>
          <w:szCs w:val="28"/>
        </w:rPr>
      </w:pP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INCLUDEPICTURE \d "D:\\360MoveData\\Users\\admin\\Documents\\WXWork\\1688855055303288\\Cache\\Image\\2024-11\\fda532986622e0229a6f4425e96396e7.png" \* MERGEFORMATINET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drawing>
          <wp:inline distT="0" distB="0" distL="114300" distR="114300">
            <wp:extent cx="4062730" cy="3244215"/>
            <wp:effectExtent l="0" t="0" r="13970" b="1333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8"/>
                    <a:stretch>
                      <a:fillRect/>
                    </a:stretch>
                  </pic:blipFill>
                  <pic:spPr>
                    <a:xfrm>
                      <a:off x="0" y="0"/>
                      <a:ext cx="4062730" cy="3244215"/>
                    </a:xfrm>
                    <a:prstGeom prst="rect">
                      <a:avLst/>
                    </a:prstGeom>
                    <a:noFill/>
                    <a:ln>
                      <a:noFill/>
                    </a:ln>
                  </pic:spPr>
                </pic:pic>
              </a:graphicData>
            </a:graphic>
          </wp:inline>
        </w:drawing>
      </w:r>
      <w:r>
        <w:rPr>
          <w:rFonts w:hint="default" w:ascii="Times New Roman" w:hAnsi="Times New Roman" w:eastAsia="仿宋" w:cs="Times New Roman"/>
          <w:sz w:val="28"/>
          <w:szCs w:val="28"/>
        </w:rPr>
        <w:fldChar w:fldCharType="end"/>
      </w:r>
      <w:r>
        <w:rPr>
          <w:rFonts w:hint="default" w:eastAsia="仿宋"/>
          <w:color w:val="auto"/>
          <w:sz w:val="28"/>
          <w:szCs w:val="28"/>
          <w:u w:val="none"/>
          <w:lang w:val="en-US" w:eastAsia="zh-CN"/>
        </w:rPr>
        <w:drawing>
          <wp:inline distT="0" distB="0" distL="114300" distR="114300">
            <wp:extent cx="3870325" cy="3070860"/>
            <wp:effectExtent l="0" t="0" r="15875" b="15240"/>
            <wp:docPr id="7" name="图片 2" descr="011e619651dc2cfe0fdaa22885aa8f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11e619651dc2cfe0fdaa22885aa8f6d"/>
                    <pic:cNvPicPr>
                      <a:picLocks noChangeAspect="1"/>
                    </pic:cNvPicPr>
                  </pic:nvPicPr>
                  <pic:blipFill>
                    <a:blip r:embed="rId19"/>
                    <a:stretch>
                      <a:fillRect/>
                    </a:stretch>
                  </pic:blipFill>
                  <pic:spPr>
                    <a:xfrm>
                      <a:off x="0" y="0"/>
                      <a:ext cx="3870325" cy="3070860"/>
                    </a:xfrm>
                    <a:prstGeom prst="rect">
                      <a:avLst/>
                    </a:prstGeom>
                    <a:noFill/>
                    <a:ln>
                      <a:noFill/>
                    </a:ln>
                  </pic:spPr>
                </pic:pic>
              </a:graphicData>
            </a:graphic>
          </wp:inline>
        </w:drawing>
      </w:r>
    </w:p>
    <w:p w14:paraId="6F7EDE46">
      <w:pPr>
        <w:widowControl w:val="0"/>
        <w:ind w:left="0" w:firstLineChars="0"/>
        <w:outlineLvl w:val="1"/>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附件七</w:t>
      </w:r>
      <w:r>
        <w:rPr>
          <w:rFonts w:hint="default" w:ascii="Times New Roman" w:hAnsi="Times New Roman" w:eastAsia="仿宋" w:cs="Times New Roman"/>
          <w:b/>
          <w:sz w:val="28"/>
          <w:szCs w:val="28"/>
        </w:rPr>
        <w:t xml:space="preserve"> 同类</w:t>
      </w:r>
      <w:r>
        <w:rPr>
          <w:rFonts w:hint="eastAsia" w:ascii="Times New Roman" w:hAnsi="Times New Roman" w:eastAsia="仿宋" w:cs="Times New Roman"/>
          <w:b/>
          <w:sz w:val="28"/>
          <w:szCs w:val="28"/>
          <w:lang w:val="en-US" w:eastAsia="zh-CN"/>
        </w:rPr>
        <w:t>项目业绩材料</w:t>
      </w:r>
    </w:p>
    <w:p w14:paraId="02DC1555">
      <w:pPr>
        <w:ind w:firstLine="480"/>
        <w:rPr>
          <w:rFonts w:hint="default" w:ascii="Times New Roman" w:hAnsi="Times New Roman" w:eastAsia="仿宋"/>
          <w:sz w:val="28"/>
          <w:szCs w:val="28"/>
          <w:lang w:bidi="ar"/>
        </w:rPr>
      </w:pP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854"/>
        <w:gridCol w:w="1615"/>
        <w:gridCol w:w="3104"/>
        <w:gridCol w:w="1060"/>
      </w:tblGrid>
      <w:tr w14:paraId="34F2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14:paraId="04D93CAC">
            <w:pPr>
              <w:ind w:firstLine="0" w:firstLineChars="0"/>
              <w:jc w:val="center"/>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序号</w:t>
            </w:r>
          </w:p>
        </w:tc>
        <w:tc>
          <w:tcPr>
            <w:tcW w:w="1032" w:type="pct"/>
            <w:noWrap w:val="0"/>
            <w:vAlign w:val="center"/>
          </w:tcPr>
          <w:p w14:paraId="10415D9E">
            <w:pPr>
              <w:ind w:firstLine="0" w:firstLineChars="0"/>
              <w:jc w:val="center"/>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项目名称</w:t>
            </w:r>
          </w:p>
        </w:tc>
        <w:tc>
          <w:tcPr>
            <w:tcW w:w="899" w:type="pct"/>
            <w:noWrap w:val="0"/>
            <w:vAlign w:val="center"/>
          </w:tcPr>
          <w:p w14:paraId="08D0E459">
            <w:pPr>
              <w:ind w:firstLine="0" w:firstLineChars="0"/>
              <w:jc w:val="center"/>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项目金额</w:t>
            </w:r>
          </w:p>
        </w:tc>
        <w:tc>
          <w:tcPr>
            <w:tcW w:w="1728" w:type="pct"/>
            <w:noWrap w:val="0"/>
            <w:vAlign w:val="center"/>
          </w:tcPr>
          <w:p w14:paraId="5E0E16AD">
            <w:pPr>
              <w:ind w:firstLine="0" w:firstLineChars="0"/>
              <w:jc w:val="center"/>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项目合同签订时间</w:t>
            </w:r>
          </w:p>
        </w:tc>
        <w:tc>
          <w:tcPr>
            <w:tcW w:w="590" w:type="pct"/>
            <w:noWrap w:val="0"/>
            <w:vAlign w:val="center"/>
          </w:tcPr>
          <w:p w14:paraId="325CE08D">
            <w:pPr>
              <w:ind w:firstLine="0" w:firstLineChars="0"/>
              <w:jc w:val="center"/>
              <w:rPr>
                <w:rFonts w:hint="default" w:ascii="Times New Roman" w:hAnsi="Times New Roman" w:eastAsia="仿宋" w:cs="Times New Roman"/>
                <w:color w:val="auto"/>
                <w:sz w:val="30"/>
                <w:szCs w:val="30"/>
                <w:highlight w:val="none"/>
              </w:rPr>
            </w:pPr>
            <w:r>
              <w:rPr>
                <w:rFonts w:hint="default" w:ascii="Times New Roman" w:hAnsi="Times New Roman" w:eastAsia="仿宋" w:cs="Times New Roman"/>
                <w:color w:val="auto"/>
                <w:sz w:val="30"/>
                <w:szCs w:val="30"/>
                <w:highlight w:val="none"/>
              </w:rPr>
              <w:t>备注</w:t>
            </w:r>
          </w:p>
        </w:tc>
      </w:tr>
      <w:tr w14:paraId="4020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center"/>
          </w:tcPr>
          <w:p w14:paraId="128EADAF">
            <w:pPr>
              <w:ind w:firstLine="0" w:firstLineChars="0"/>
              <w:jc w:val="center"/>
              <w:rPr>
                <w:rFonts w:hint="default" w:ascii="Times New Roman" w:hAnsi="Times New Roman" w:eastAsia="仿宋" w:cs="Times New Roman"/>
                <w:color w:val="auto"/>
                <w:sz w:val="30"/>
                <w:szCs w:val="30"/>
                <w:highlight w:val="none"/>
              </w:rPr>
            </w:pPr>
          </w:p>
        </w:tc>
        <w:tc>
          <w:tcPr>
            <w:tcW w:w="1032" w:type="pct"/>
            <w:noWrap w:val="0"/>
            <w:vAlign w:val="center"/>
          </w:tcPr>
          <w:p w14:paraId="3180D5A3">
            <w:pPr>
              <w:ind w:firstLine="0" w:firstLineChars="0"/>
              <w:jc w:val="center"/>
              <w:rPr>
                <w:rFonts w:hint="default" w:ascii="Times New Roman" w:hAnsi="Times New Roman" w:eastAsia="仿宋" w:cs="Times New Roman"/>
                <w:color w:val="auto"/>
                <w:sz w:val="30"/>
                <w:szCs w:val="30"/>
                <w:highlight w:val="none"/>
              </w:rPr>
            </w:pPr>
          </w:p>
        </w:tc>
        <w:tc>
          <w:tcPr>
            <w:tcW w:w="899" w:type="pct"/>
            <w:noWrap w:val="0"/>
            <w:vAlign w:val="center"/>
          </w:tcPr>
          <w:p w14:paraId="7F7E335B">
            <w:pPr>
              <w:ind w:firstLine="0" w:firstLineChars="0"/>
              <w:jc w:val="center"/>
              <w:rPr>
                <w:rFonts w:hint="default" w:ascii="Times New Roman" w:hAnsi="Times New Roman" w:eastAsia="仿宋" w:cs="Times New Roman"/>
                <w:color w:val="auto"/>
                <w:sz w:val="30"/>
                <w:szCs w:val="30"/>
                <w:highlight w:val="none"/>
              </w:rPr>
            </w:pPr>
          </w:p>
        </w:tc>
        <w:tc>
          <w:tcPr>
            <w:tcW w:w="1728" w:type="pct"/>
            <w:noWrap w:val="0"/>
            <w:vAlign w:val="center"/>
          </w:tcPr>
          <w:p w14:paraId="333428AF">
            <w:pPr>
              <w:ind w:firstLine="0" w:firstLineChars="0"/>
              <w:jc w:val="center"/>
              <w:rPr>
                <w:rFonts w:hint="default" w:ascii="Times New Roman" w:hAnsi="Times New Roman" w:eastAsia="仿宋" w:cs="Times New Roman"/>
                <w:color w:val="auto"/>
                <w:sz w:val="30"/>
                <w:szCs w:val="30"/>
                <w:highlight w:val="none"/>
              </w:rPr>
            </w:pPr>
          </w:p>
        </w:tc>
        <w:tc>
          <w:tcPr>
            <w:tcW w:w="590" w:type="pct"/>
            <w:noWrap w:val="0"/>
            <w:vAlign w:val="center"/>
          </w:tcPr>
          <w:p w14:paraId="07430706">
            <w:pPr>
              <w:ind w:firstLine="0" w:firstLineChars="0"/>
              <w:jc w:val="center"/>
              <w:rPr>
                <w:rFonts w:hint="default" w:ascii="Times New Roman" w:hAnsi="Times New Roman" w:eastAsia="仿宋" w:cs="Times New Roman"/>
                <w:color w:val="auto"/>
                <w:sz w:val="30"/>
                <w:szCs w:val="30"/>
                <w:highlight w:val="none"/>
              </w:rPr>
            </w:pPr>
          </w:p>
        </w:tc>
      </w:tr>
      <w:tr w14:paraId="55EA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49" w:type="pct"/>
            <w:noWrap w:val="0"/>
            <w:vAlign w:val="top"/>
          </w:tcPr>
          <w:p w14:paraId="0C67D6E5">
            <w:pPr>
              <w:ind w:firstLine="0" w:firstLineChars="0"/>
              <w:rPr>
                <w:rFonts w:hint="default" w:ascii="Times New Roman" w:hAnsi="Times New Roman" w:eastAsia="仿宋" w:cs="Times New Roman"/>
                <w:color w:val="auto"/>
                <w:sz w:val="30"/>
                <w:szCs w:val="30"/>
                <w:highlight w:val="none"/>
              </w:rPr>
            </w:pPr>
          </w:p>
        </w:tc>
        <w:tc>
          <w:tcPr>
            <w:tcW w:w="1032" w:type="pct"/>
            <w:noWrap w:val="0"/>
            <w:vAlign w:val="top"/>
          </w:tcPr>
          <w:p w14:paraId="3615685D">
            <w:pPr>
              <w:ind w:firstLine="0" w:firstLineChars="0"/>
              <w:rPr>
                <w:rFonts w:hint="default" w:ascii="Times New Roman" w:hAnsi="Times New Roman" w:eastAsia="仿宋" w:cs="Times New Roman"/>
                <w:color w:val="auto"/>
                <w:sz w:val="30"/>
                <w:szCs w:val="30"/>
                <w:highlight w:val="none"/>
              </w:rPr>
            </w:pPr>
          </w:p>
        </w:tc>
        <w:tc>
          <w:tcPr>
            <w:tcW w:w="899" w:type="pct"/>
            <w:noWrap w:val="0"/>
            <w:vAlign w:val="top"/>
          </w:tcPr>
          <w:p w14:paraId="6EC1E919">
            <w:pPr>
              <w:ind w:firstLine="0" w:firstLineChars="0"/>
              <w:rPr>
                <w:rFonts w:hint="default" w:ascii="Times New Roman" w:hAnsi="Times New Roman" w:eastAsia="仿宋" w:cs="Times New Roman"/>
                <w:color w:val="auto"/>
                <w:sz w:val="30"/>
                <w:szCs w:val="30"/>
                <w:highlight w:val="none"/>
              </w:rPr>
            </w:pPr>
          </w:p>
        </w:tc>
        <w:tc>
          <w:tcPr>
            <w:tcW w:w="1728" w:type="pct"/>
            <w:noWrap w:val="0"/>
            <w:vAlign w:val="top"/>
          </w:tcPr>
          <w:p w14:paraId="56160771">
            <w:pPr>
              <w:ind w:firstLine="0" w:firstLineChars="0"/>
              <w:rPr>
                <w:rFonts w:hint="default" w:ascii="Times New Roman" w:hAnsi="Times New Roman" w:eastAsia="仿宋" w:cs="Times New Roman"/>
                <w:color w:val="auto"/>
                <w:sz w:val="30"/>
                <w:szCs w:val="30"/>
                <w:highlight w:val="none"/>
              </w:rPr>
            </w:pPr>
          </w:p>
        </w:tc>
        <w:tc>
          <w:tcPr>
            <w:tcW w:w="590" w:type="pct"/>
            <w:noWrap w:val="0"/>
            <w:vAlign w:val="top"/>
          </w:tcPr>
          <w:p w14:paraId="2E8259F3">
            <w:pPr>
              <w:ind w:firstLine="0" w:firstLineChars="0"/>
              <w:rPr>
                <w:rFonts w:hint="default" w:ascii="Times New Roman" w:hAnsi="Times New Roman" w:eastAsia="仿宋" w:cs="Times New Roman"/>
                <w:color w:val="auto"/>
                <w:sz w:val="30"/>
                <w:szCs w:val="30"/>
                <w:highlight w:val="none"/>
              </w:rPr>
            </w:pPr>
          </w:p>
        </w:tc>
      </w:tr>
    </w:tbl>
    <w:p w14:paraId="72889D02">
      <w:pPr>
        <w:pStyle w:val="34"/>
        <w:numPr>
          <w:ilvl w:val="-1"/>
          <w:numId w:val="0"/>
        </w:numPr>
        <w:spacing w:line="360" w:lineRule="auto"/>
        <w:ind w:left="0" w:firstLine="0" w:firstLineChars="0"/>
        <w:outlineLvl w:val="1"/>
        <w:rPr>
          <w:rFonts w:hint="default" w:ascii="Times New Roman" w:hAnsi="Times New Roman" w:eastAsia="仿宋" w:cs="Times New Roman"/>
          <w:b/>
          <w:bCs/>
          <w:szCs w:val="44"/>
        </w:rPr>
      </w:pPr>
    </w:p>
    <w:p w14:paraId="0883D781">
      <w:pPr>
        <w:pStyle w:val="34"/>
        <w:numPr>
          <w:ilvl w:val="-1"/>
          <w:numId w:val="0"/>
        </w:numPr>
        <w:spacing w:line="360" w:lineRule="auto"/>
        <w:ind w:left="0" w:firstLine="0" w:firstLineChars="0"/>
        <w:outlineLvl w:val="1"/>
        <w:rPr>
          <w:rFonts w:hint="default" w:ascii="Times New Roman" w:hAnsi="Times New Roman" w:eastAsia="仿宋" w:cs="Times New Roman"/>
          <w:b/>
          <w:bCs/>
          <w:szCs w:val="44"/>
        </w:rPr>
      </w:pPr>
    </w:p>
    <w:p w14:paraId="4685D5F7">
      <w:pPr>
        <w:pStyle w:val="34"/>
        <w:numPr>
          <w:ilvl w:val="-1"/>
          <w:numId w:val="0"/>
        </w:numPr>
        <w:spacing w:line="360" w:lineRule="auto"/>
        <w:ind w:left="0" w:firstLine="0" w:firstLineChars="0"/>
        <w:outlineLvl w:val="1"/>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注：</w:t>
      </w:r>
    </w:p>
    <w:p w14:paraId="784C9E57">
      <w:pPr>
        <w:pStyle w:val="34"/>
        <w:numPr>
          <w:ilvl w:val="-1"/>
          <w:numId w:val="0"/>
        </w:numPr>
        <w:spacing w:line="360" w:lineRule="auto"/>
        <w:ind w:left="0" w:firstLine="0" w:firstLineChars="0"/>
        <w:outlineLvl w:val="1"/>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1、该表格为参考格式，供应商可按实际情况编制。</w:t>
      </w:r>
    </w:p>
    <w:p w14:paraId="626BB612">
      <w:pPr>
        <w:pStyle w:val="34"/>
        <w:numPr>
          <w:ilvl w:val="-1"/>
          <w:numId w:val="0"/>
        </w:numPr>
        <w:spacing w:line="360" w:lineRule="auto"/>
        <w:ind w:left="0" w:firstLine="0" w:firstLineChars="0"/>
        <w:outlineLvl w:val="1"/>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2、业绩表所列出的材料应为真实准确的，并应提供相关证明材料复印件加盖公章。请勿提供虚假、过期材料，否则将依据相关规定严肃处理。</w:t>
      </w:r>
    </w:p>
    <w:p w14:paraId="497064E2">
      <w:pPr>
        <w:pStyle w:val="34"/>
        <w:numPr>
          <w:ilvl w:val="-1"/>
          <w:numId w:val="0"/>
        </w:numPr>
        <w:spacing w:line="360" w:lineRule="auto"/>
        <w:ind w:left="0" w:firstLine="0" w:firstLineChars="0"/>
        <w:outlineLvl w:val="1"/>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3、同类项目业绩要求：①提供</w:t>
      </w:r>
      <w:r>
        <w:rPr>
          <w:rFonts w:hint="default" w:ascii="Times New Roman" w:hAnsi="Times New Roman" w:eastAsia="仿宋" w:cs="Times New Roman"/>
          <w:b w:val="0"/>
          <w:bCs w:val="0"/>
          <w:sz w:val="28"/>
          <w:szCs w:val="28"/>
        </w:rPr>
        <w:t>合同主要页复印件</w:t>
      </w:r>
      <w:r>
        <w:rPr>
          <w:rFonts w:hint="default"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rPr>
        <w:t>包含但不限于</w:t>
      </w:r>
      <w:r>
        <w:rPr>
          <w:rFonts w:hint="default" w:ascii="Times New Roman" w:hAnsi="Times New Roman" w:eastAsia="仿宋" w:cs="Times New Roman"/>
          <w:b/>
          <w:bCs/>
          <w:sz w:val="28"/>
          <w:szCs w:val="28"/>
        </w:rPr>
        <w:t>合同首页、合同金额页、合同签字页</w:t>
      </w:r>
      <w:r>
        <w:rPr>
          <w:rFonts w:hint="default" w:ascii="Times New Roman" w:hAnsi="Times New Roman" w:eastAsia="仿宋" w:cs="Times New Roman"/>
          <w:b w:val="0"/>
          <w:bCs w:val="0"/>
          <w:sz w:val="28"/>
          <w:szCs w:val="28"/>
        </w:rPr>
        <w:t>等）</w:t>
      </w:r>
      <w:r>
        <w:rPr>
          <w:rFonts w:hint="default" w:ascii="Times New Roman" w:hAnsi="Times New Roman" w:eastAsia="仿宋" w:cs="Times New Roman"/>
          <w:b/>
          <w:bCs/>
          <w:sz w:val="28"/>
          <w:szCs w:val="28"/>
        </w:rPr>
        <w:t>及该</w:t>
      </w:r>
      <w:r>
        <w:rPr>
          <w:rFonts w:hint="default" w:ascii="Times New Roman" w:hAnsi="Times New Roman" w:eastAsia="仿宋" w:cs="Times New Roman"/>
          <w:b/>
          <w:bCs/>
          <w:sz w:val="28"/>
          <w:szCs w:val="28"/>
          <w:lang w:val="en-US" w:eastAsia="zh-CN"/>
        </w:rPr>
        <w:t>业绩</w:t>
      </w:r>
      <w:r>
        <w:rPr>
          <w:rFonts w:hint="default" w:ascii="Times New Roman" w:hAnsi="Times New Roman" w:eastAsia="仿宋" w:cs="Times New Roman"/>
          <w:b/>
          <w:bCs/>
          <w:sz w:val="28"/>
          <w:szCs w:val="28"/>
        </w:rPr>
        <w:t>合同期内任意一期已开具的</w:t>
      </w:r>
      <w:r>
        <w:rPr>
          <w:rFonts w:hint="default" w:ascii="Times New Roman" w:hAnsi="Times New Roman" w:eastAsia="仿宋" w:cs="Times New Roman"/>
          <w:b/>
          <w:bCs/>
          <w:sz w:val="28"/>
          <w:szCs w:val="28"/>
          <w:highlight w:val="yellow"/>
        </w:rPr>
        <w:t>发票证明材料</w:t>
      </w:r>
      <w:r>
        <w:rPr>
          <w:rFonts w:hint="default" w:ascii="Times New Roman" w:hAnsi="Times New Roman" w:eastAsia="仿宋" w:cs="Times New Roman"/>
          <w:b/>
          <w:bCs/>
          <w:sz w:val="28"/>
          <w:szCs w:val="28"/>
          <w:highlight w:val="yellow"/>
          <w:lang w:eastAsia="zh-CN"/>
        </w:rPr>
        <w:t>；</w:t>
      </w:r>
      <w:r>
        <w:rPr>
          <w:rFonts w:hint="default" w:ascii="Times New Roman" w:hAnsi="Times New Roman" w:eastAsia="仿宋" w:cs="Times New Roman"/>
          <w:b w:val="0"/>
          <w:bCs w:val="0"/>
          <w:sz w:val="28"/>
          <w:szCs w:val="28"/>
          <w:lang w:val="en-US" w:eastAsia="zh-CN"/>
        </w:rPr>
        <w:t>②合同要求与所投项目为同类项目或产品；③业绩数量要求：</w:t>
      </w:r>
      <w:r>
        <w:rPr>
          <w:rFonts w:hint="default" w:ascii="Times New Roman" w:hAnsi="Times New Roman" w:eastAsia="仿宋" w:cs="Times New Roman"/>
          <w:sz w:val="28"/>
          <w:szCs w:val="28"/>
          <w:highlight w:val="yellow"/>
          <w:lang w:val="en-US" w:eastAsia="zh-CN" w:bidi="ar"/>
        </w:rPr>
        <w:t>自2021年1月1日起至今</w:t>
      </w:r>
      <w:r>
        <w:rPr>
          <w:rFonts w:hint="default" w:ascii="Times New Roman" w:hAnsi="Times New Roman" w:eastAsia="仿宋" w:cs="Times New Roman"/>
          <w:sz w:val="28"/>
          <w:szCs w:val="28"/>
          <w:lang w:val="en-US" w:eastAsia="zh-CN" w:bidi="ar"/>
        </w:rPr>
        <w:t>（以合同签订时间为准）</w:t>
      </w:r>
      <w:r>
        <w:rPr>
          <w:rFonts w:hint="eastAsia" w:eastAsia="仿宋" w:cs="Times New Roman"/>
          <w:sz w:val="28"/>
          <w:szCs w:val="28"/>
          <w:lang w:val="en-US" w:eastAsia="zh-CN" w:bidi="ar"/>
        </w:rPr>
        <w:t>的同类业绩</w:t>
      </w:r>
      <w:r>
        <w:rPr>
          <w:rFonts w:hint="default" w:ascii="Times New Roman" w:hAnsi="Times New Roman" w:eastAsia="仿宋" w:cs="Times New Roman"/>
          <w:sz w:val="28"/>
          <w:szCs w:val="28"/>
          <w:lang w:val="en-US" w:eastAsia="zh-CN" w:bidi="ar"/>
        </w:rPr>
        <w:t>不少于2个</w:t>
      </w:r>
      <w:r>
        <w:rPr>
          <w:rFonts w:hint="default" w:ascii="Times New Roman" w:hAnsi="Times New Roman" w:eastAsia="仿宋" w:cs="Times New Roman"/>
          <w:b w:val="0"/>
          <w:bCs w:val="0"/>
          <w:sz w:val="28"/>
          <w:szCs w:val="28"/>
          <w:lang w:eastAsia="zh-CN"/>
        </w:rPr>
        <w:t>；</w:t>
      </w:r>
      <w:r>
        <w:rPr>
          <w:rFonts w:hint="default" w:ascii="Times New Roman" w:hAnsi="Times New Roman" w:eastAsia="仿宋" w:cs="Times New Roman"/>
          <w:b w:val="0"/>
          <w:bCs w:val="0"/>
          <w:sz w:val="28"/>
          <w:szCs w:val="28"/>
          <w:lang w:val="en-US" w:eastAsia="zh-CN"/>
        </w:rPr>
        <w:t>④扫描件清晰；⑤</w:t>
      </w:r>
      <w:r>
        <w:rPr>
          <w:rFonts w:hint="default" w:ascii="Times New Roman" w:hAnsi="Times New Roman" w:eastAsia="仿宋" w:cs="Times New Roman"/>
          <w:b/>
          <w:bCs/>
          <w:sz w:val="28"/>
          <w:szCs w:val="28"/>
          <w:highlight w:val="yellow"/>
          <w:lang w:val="en-US" w:eastAsia="zh-CN"/>
        </w:rPr>
        <w:t>加盖公章</w:t>
      </w:r>
      <w:r>
        <w:rPr>
          <w:rFonts w:hint="default" w:ascii="Times New Roman" w:hAnsi="Times New Roman" w:eastAsia="仿宋" w:cs="Times New Roman"/>
          <w:b w:val="0"/>
          <w:bCs w:val="0"/>
          <w:sz w:val="28"/>
          <w:szCs w:val="28"/>
        </w:rPr>
        <w:t>。</w:t>
      </w:r>
    </w:p>
    <w:p w14:paraId="0F881D70">
      <w:pPr>
        <w:spacing w:line="240" w:lineRule="auto"/>
        <w:ind w:firstLine="0" w:firstLineChars="0"/>
        <w:rPr>
          <w:rFonts w:hint="default" w:ascii="Times New Roman" w:hAnsi="Times New Roman" w:eastAsia="宋体" w:cs="Times New Roman"/>
          <w:sz w:val="22"/>
          <w:szCs w:val="22"/>
          <w:lang w:bidi="ar"/>
        </w:rPr>
      </w:pPr>
    </w:p>
    <w:p w14:paraId="58BCE1B2">
      <w:pPr>
        <w:ind w:firstLine="482"/>
        <w:rPr>
          <w:rFonts w:hint="default" w:ascii="Times New Roman" w:hAnsi="Times New Roman" w:eastAsia="仿宋"/>
          <w:b/>
          <w:bCs/>
          <w:sz w:val="28"/>
          <w:szCs w:val="28"/>
          <w:lang w:bidi="ar"/>
        </w:rPr>
      </w:pPr>
    </w:p>
    <w:p w14:paraId="2546D45A">
      <w:pPr>
        <w:ind w:firstLine="562"/>
        <w:rPr>
          <w:rFonts w:hint="default" w:ascii="Times New Roman" w:hAnsi="Times New Roman" w:eastAsia="仿宋"/>
          <w:b/>
          <w:bCs/>
          <w:szCs w:val="28"/>
          <w:lang w:bidi="ar"/>
        </w:rPr>
      </w:pPr>
    </w:p>
    <w:p w14:paraId="5FBA6890">
      <w:pPr>
        <w:ind w:firstLine="562"/>
        <w:rPr>
          <w:rFonts w:hint="default" w:ascii="Times New Roman" w:hAnsi="Times New Roman" w:eastAsia="仿宋"/>
          <w:b/>
          <w:bCs/>
          <w:szCs w:val="28"/>
          <w:lang w:bidi="ar"/>
        </w:rPr>
      </w:pPr>
    </w:p>
    <w:p w14:paraId="025A25F8">
      <w:pPr>
        <w:widowControl/>
        <w:ind w:firstLineChars="0"/>
        <w:outlineLvl w:val="1"/>
        <w:rPr>
          <w:rFonts w:hint="default" w:ascii="Times New Roman" w:hAnsi="Times New Roman" w:eastAsia="仿宋" w:cs="Times New Roman"/>
          <w:b/>
          <w:sz w:val="28"/>
          <w:szCs w:val="28"/>
        </w:rPr>
      </w:pPr>
      <w:r>
        <w:rPr>
          <w:rFonts w:hint="default" w:ascii="Times New Roman" w:hAnsi="Times New Roman" w:eastAsia="仿宋"/>
          <w:b/>
          <w:sz w:val="28"/>
          <w:szCs w:val="28"/>
        </w:rPr>
        <w:br w:type="page"/>
      </w:r>
    </w:p>
    <w:p w14:paraId="64E25BAF">
      <w:pPr>
        <w:ind w:left="0" w:leftChars="0" w:firstLine="0" w:firstLineChars="0"/>
        <w:rPr>
          <w:rFonts w:hint="default" w:ascii="Times New Roman" w:hAnsi="Times New Roman" w:eastAsia="仿宋"/>
          <w:b/>
          <w:sz w:val="28"/>
          <w:szCs w:val="28"/>
        </w:rPr>
      </w:pPr>
      <w:r>
        <w:rPr>
          <w:rFonts w:hint="default" w:ascii="Times New Roman" w:hAnsi="Times New Roman" w:eastAsia="仿宋"/>
          <w:b/>
          <w:sz w:val="28"/>
          <w:szCs w:val="28"/>
        </w:rPr>
        <w:t>附件</w:t>
      </w:r>
      <w:r>
        <w:rPr>
          <w:rFonts w:hint="eastAsia" w:ascii="Times New Roman" w:hAnsi="Times New Roman" w:eastAsia="仿宋" w:cs="Times New Roman"/>
          <w:b/>
          <w:sz w:val="28"/>
          <w:szCs w:val="28"/>
          <w:lang w:val="en-US" w:eastAsia="zh-CN"/>
        </w:rPr>
        <w:t>八</w:t>
      </w:r>
      <w:r>
        <w:rPr>
          <w:rFonts w:hint="default" w:ascii="Times New Roman" w:hAnsi="Times New Roman" w:eastAsia="仿宋"/>
          <w:b/>
          <w:sz w:val="28"/>
          <w:szCs w:val="28"/>
        </w:rPr>
        <w:t xml:space="preserve">  合同模板</w:t>
      </w:r>
    </w:p>
    <w:p w14:paraId="6607F9CF">
      <w:pPr>
        <w:spacing w:line="360" w:lineRule="auto"/>
        <w:ind w:firstLine="4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bidi="ar"/>
        </w:rPr>
        <w:t>订单编号：</w:t>
      </w:r>
    </w:p>
    <w:p w14:paraId="5B97B936">
      <w:pPr>
        <w:spacing w:line="360" w:lineRule="auto"/>
        <w:ind w:firstLine="442"/>
        <w:jc w:val="center"/>
        <w:rPr>
          <w:rFonts w:hint="default" w:ascii="Times New Roman" w:hAnsi="Times New Roman" w:eastAsia="仿宋"/>
          <w:b/>
          <w:sz w:val="28"/>
          <w:szCs w:val="28"/>
          <w:lang w:bidi="ar"/>
        </w:rPr>
      </w:pPr>
    </w:p>
    <w:p w14:paraId="1B95F2E8">
      <w:pPr>
        <w:spacing w:line="360" w:lineRule="auto"/>
        <w:ind w:firstLine="442"/>
        <w:jc w:val="center"/>
        <w:rPr>
          <w:rFonts w:hint="default" w:ascii="Times New Roman" w:hAnsi="Times New Roman" w:eastAsiaTheme="minorEastAsia"/>
          <w:b/>
          <w:sz w:val="22"/>
          <w:szCs w:val="22"/>
          <w:lang w:bidi="ar"/>
        </w:rPr>
      </w:pPr>
      <w:r>
        <w:rPr>
          <w:rFonts w:hint="default" w:ascii="Times New Roman" w:hAnsi="Times New Roman" w:eastAsiaTheme="minorEastAsia"/>
          <w:b/>
          <w:sz w:val="28"/>
          <w:szCs w:val="28"/>
          <w:lang w:eastAsia="zh-CN" w:bidi="ar"/>
        </w:rPr>
        <w:t>新东欣公司2026年焚烧车间高盐脱酸废水回喷急冷塔阻盐剂采购项目</w:t>
      </w:r>
      <w:r>
        <w:rPr>
          <w:rFonts w:hint="default" w:ascii="Times New Roman" w:hAnsi="Times New Roman" w:eastAsiaTheme="minorEastAsia"/>
          <w:b/>
          <w:sz w:val="28"/>
          <w:szCs w:val="28"/>
          <w:lang w:bidi="ar"/>
        </w:rPr>
        <w:t>合同</w:t>
      </w:r>
    </w:p>
    <w:p w14:paraId="1BD01ACC">
      <w:pPr>
        <w:spacing w:line="360" w:lineRule="auto"/>
        <w:ind w:firstLine="44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                                                             </w:t>
      </w:r>
    </w:p>
    <w:p w14:paraId="70616F93">
      <w:pPr>
        <w:spacing w:line="360" w:lineRule="auto"/>
        <w:ind w:firstLine="420"/>
        <w:rPr>
          <w:rFonts w:hint="default" w:ascii="Times New Roman" w:hAnsi="Times New Roman" w:eastAsiaTheme="minorEastAsia"/>
          <w:bCs/>
          <w:kern w:val="0"/>
          <w:sz w:val="22"/>
          <w:szCs w:val="22"/>
        </w:rPr>
      </w:pPr>
      <w:r>
        <w:rPr>
          <w:rFonts w:hint="default" w:ascii="Times New Roman" w:hAnsi="Times New Roman" w:eastAsiaTheme="minorEastAsia"/>
          <w:bCs/>
          <w:kern w:val="0"/>
          <w:sz w:val="22"/>
          <w:szCs w:val="22"/>
          <w:lang w:bidi="ar"/>
        </w:rPr>
        <w:t>甲方：东莞市新东欣环保投资有限公司</w:t>
      </w:r>
    </w:p>
    <w:p w14:paraId="53C1DD47">
      <w:pPr>
        <w:spacing w:line="360" w:lineRule="auto"/>
        <w:ind w:firstLine="420"/>
        <w:rPr>
          <w:rFonts w:hint="default" w:ascii="Times New Roman" w:hAnsi="Times New Roman" w:cs="Times New Roman" w:eastAsiaTheme="minorEastAsia"/>
          <w:bCs/>
          <w:kern w:val="0"/>
          <w:sz w:val="22"/>
          <w:szCs w:val="22"/>
          <w:lang w:bidi="ar"/>
        </w:rPr>
      </w:pPr>
      <w:r>
        <w:rPr>
          <w:rFonts w:hint="default" w:ascii="Times New Roman" w:hAnsi="Times New Roman" w:eastAsiaTheme="minorEastAsia"/>
          <w:bCs/>
          <w:kern w:val="0"/>
          <w:sz w:val="22"/>
          <w:szCs w:val="22"/>
          <w:lang w:bidi="ar"/>
        </w:rPr>
        <w:t>统一社会信用代码：9144 1900 MA51 JDJJ 2N</w:t>
      </w:r>
    </w:p>
    <w:p w14:paraId="118ADED1">
      <w:pPr>
        <w:spacing w:line="360" w:lineRule="auto"/>
        <w:ind w:firstLine="420"/>
        <w:rPr>
          <w:rFonts w:hint="default" w:ascii="Times New Roman" w:hAnsi="Times New Roman" w:cs="Times New Roman" w:eastAsiaTheme="minorEastAsia"/>
          <w:bCs/>
          <w:kern w:val="0"/>
          <w:sz w:val="22"/>
          <w:szCs w:val="22"/>
          <w:lang w:bidi="ar"/>
        </w:rPr>
      </w:pPr>
    </w:p>
    <w:p w14:paraId="49FC3255">
      <w:pPr>
        <w:spacing w:line="360" w:lineRule="auto"/>
        <w:ind w:firstLine="420"/>
        <w:rPr>
          <w:rFonts w:hint="default" w:ascii="Times New Roman" w:hAnsi="Times New Roman" w:eastAsiaTheme="minorEastAsia"/>
          <w:bCs/>
          <w:kern w:val="0"/>
          <w:sz w:val="22"/>
          <w:szCs w:val="22"/>
        </w:rPr>
      </w:pPr>
      <w:r>
        <w:rPr>
          <w:rFonts w:hint="default" w:ascii="Times New Roman" w:hAnsi="Times New Roman" w:eastAsiaTheme="minorEastAsia"/>
          <w:bCs/>
          <w:kern w:val="0"/>
          <w:sz w:val="22"/>
          <w:szCs w:val="22"/>
          <w:lang w:bidi="ar"/>
        </w:rPr>
        <w:t>乙方：</w:t>
      </w:r>
    </w:p>
    <w:p w14:paraId="3DC3015D">
      <w:pPr>
        <w:spacing w:line="360" w:lineRule="auto"/>
        <w:ind w:firstLine="420"/>
        <w:rPr>
          <w:rFonts w:hint="default" w:ascii="Times New Roman" w:hAnsi="Times New Roman" w:cs="Times New Roman" w:eastAsiaTheme="minorEastAsia"/>
          <w:sz w:val="22"/>
          <w:szCs w:val="22"/>
          <w:lang w:bidi="ar"/>
        </w:rPr>
      </w:pPr>
      <w:r>
        <w:rPr>
          <w:rFonts w:hint="default" w:ascii="Times New Roman" w:hAnsi="Times New Roman" w:eastAsiaTheme="minorEastAsia"/>
          <w:sz w:val="22"/>
          <w:szCs w:val="22"/>
          <w:lang w:bidi="ar"/>
        </w:rPr>
        <w:t>统一社会信用代码：</w:t>
      </w:r>
    </w:p>
    <w:p w14:paraId="2A870D2A">
      <w:pPr>
        <w:spacing w:line="360" w:lineRule="auto"/>
        <w:ind w:firstLine="420"/>
        <w:rPr>
          <w:rFonts w:hint="default" w:ascii="Times New Roman" w:hAnsi="Times New Roman" w:eastAsiaTheme="minorEastAsia"/>
          <w:sz w:val="22"/>
          <w:szCs w:val="22"/>
        </w:rPr>
      </w:pPr>
    </w:p>
    <w:p w14:paraId="34512167">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甲、乙双方根据《中华人民共和国民法典》及其他有关法律、法规规定，遵循平等、自愿、公平和诚实信用的原则，就</w:t>
      </w:r>
      <w:r>
        <w:rPr>
          <w:rFonts w:hint="default" w:ascii="Times New Roman" w:hAnsi="Times New Roman" w:eastAsiaTheme="minorEastAsia"/>
          <w:sz w:val="22"/>
          <w:szCs w:val="22"/>
          <w:u w:val="single"/>
          <w:lang w:eastAsia="zh-CN" w:bidi="ar"/>
        </w:rPr>
        <w:t>新东欣公司2026年焚烧车间高盐脱酸废水回喷急冷塔阻盐剂采购项目</w:t>
      </w:r>
      <w:r>
        <w:rPr>
          <w:rFonts w:hint="default" w:ascii="Times New Roman" w:hAnsi="Times New Roman" w:eastAsiaTheme="minorEastAsia"/>
          <w:sz w:val="22"/>
          <w:szCs w:val="22"/>
          <w:lang w:bidi="ar"/>
        </w:rPr>
        <w:t>的相关供货事宜协商一致，特订立本合同，以资共同遵守：</w:t>
      </w:r>
    </w:p>
    <w:p w14:paraId="481CD0B4">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一、货物及合同价款</w:t>
      </w:r>
    </w:p>
    <w:p w14:paraId="58BE2FF8">
      <w:pPr>
        <w:widowControl/>
        <w:spacing w:line="360" w:lineRule="auto"/>
        <w:ind w:firstLine="420"/>
        <w:jc w:val="left"/>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1.1本合同暂定总价为人民币大写        整（小写：¥      元），</w:t>
      </w:r>
      <w:r>
        <w:rPr>
          <w:rFonts w:hint="eastAsia" w:ascii="Times New Roman" w:hAnsi="Times New Roman" w:cs="Times New Roman" w:eastAsiaTheme="minorEastAsia"/>
          <w:sz w:val="22"/>
          <w:szCs w:val="22"/>
          <w:lang w:val="en-US" w:eastAsia="zh-CN" w:bidi="ar"/>
        </w:rPr>
        <w:t>按实结算，</w:t>
      </w:r>
      <w:r>
        <w:rPr>
          <w:rFonts w:hint="default" w:ascii="Times New Roman" w:hAnsi="Times New Roman" w:eastAsiaTheme="minorEastAsia"/>
          <w:sz w:val="22"/>
          <w:szCs w:val="22"/>
          <w:lang w:bidi="ar"/>
        </w:rPr>
        <w:t>其中：增值税税率为</w:t>
      </w:r>
      <w:r>
        <w:rPr>
          <w:rFonts w:hint="eastAsia" w:ascii="Times New Roman" w:hAnsi="Times New Roman" w:cs="Times New Roman" w:eastAsiaTheme="minorEastAsia"/>
          <w:sz w:val="22"/>
          <w:szCs w:val="22"/>
          <w:lang w:eastAsia="zh-CN" w:bidi="ar"/>
        </w:rPr>
        <w:t xml:space="preserve"> </w:t>
      </w:r>
      <w:r>
        <w:rPr>
          <w:rFonts w:hint="eastAsia" w:ascii="Times New Roman" w:hAnsi="Times New Roman" w:cs="Times New Roman" w:eastAsiaTheme="minorEastAsia"/>
          <w:sz w:val="22"/>
          <w:szCs w:val="22"/>
          <w:lang w:val="en-US" w:eastAsia="zh-CN" w:bidi="ar"/>
        </w:rPr>
        <w:t xml:space="preserve"> </w:t>
      </w:r>
      <w:r>
        <w:rPr>
          <w:rFonts w:hint="default" w:ascii="Times New Roman" w:hAnsi="Times New Roman" w:eastAsiaTheme="minorEastAsia"/>
          <w:sz w:val="22"/>
          <w:szCs w:val="22"/>
          <w:lang w:bidi="ar"/>
        </w:rPr>
        <w:t>%，税金¥      元，不含税暂定合同总价款为¥      元。合同综合单价包含货款、税费、保险费（如有）、包装费（含防护）、运输费、装卸费</w:t>
      </w:r>
      <w:r>
        <w:rPr>
          <w:rFonts w:hint="default" w:ascii="Times New Roman" w:hAnsi="Times New Roman" w:eastAsia="宋体" w:cs="Times New Roman"/>
          <w:sz w:val="22"/>
          <w:szCs w:val="22"/>
          <w:lang w:val="en-US" w:eastAsia="zh-CN" w:bidi="ar"/>
        </w:rPr>
        <w:t>（</w:t>
      </w:r>
      <w:r>
        <w:rPr>
          <w:rFonts w:hint="default" w:ascii="Times New Roman" w:hAnsi="Times New Roman" w:eastAsia="宋体" w:cs="Times New Roman"/>
          <w:sz w:val="22"/>
          <w:szCs w:val="22"/>
          <w:lang w:bidi="ar"/>
        </w:rPr>
        <w:t>含装卸过程中所产生的相关责任）</w:t>
      </w:r>
      <w:r>
        <w:rPr>
          <w:rFonts w:hint="eastAsia" w:eastAsia="宋体" w:cs="Times New Roman"/>
          <w:sz w:val="22"/>
          <w:szCs w:val="22"/>
          <w:lang w:eastAsia="zh-CN" w:bidi="ar"/>
        </w:rPr>
        <w:t>、</w:t>
      </w:r>
      <w:r>
        <w:rPr>
          <w:rFonts w:hint="eastAsia" w:eastAsia="宋体" w:cs="Times New Roman"/>
          <w:sz w:val="22"/>
          <w:szCs w:val="22"/>
          <w:lang w:val="en-US" w:eastAsia="zh-CN" w:bidi="ar"/>
        </w:rPr>
        <w:t>服务费</w:t>
      </w:r>
      <w:r>
        <w:rPr>
          <w:rFonts w:hint="default" w:ascii="Times New Roman" w:hAnsi="Times New Roman" w:eastAsiaTheme="minorEastAsia"/>
          <w:sz w:val="22"/>
          <w:szCs w:val="22"/>
          <w:lang w:bidi="ar"/>
        </w:rPr>
        <w:t>等乙方履行本合同义务而甲方需支付乙方的一切可预见及不可预见的费用。</w:t>
      </w:r>
    </w:p>
    <w:p w14:paraId="6C01AD27">
      <w:pPr>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1.2供货期限：自合同签订之日起一年</w:t>
      </w:r>
      <w:r>
        <w:rPr>
          <w:rFonts w:hint="default" w:ascii="Times New Roman" w:hAnsi="Times New Roman" w:cs="Times New Roman" w:eastAsiaTheme="minorEastAsia"/>
          <w:sz w:val="22"/>
          <w:szCs w:val="22"/>
          <w:lang w:val="en-US" w:eastAsia="zh-CN" w:bidi="ar"/>
        </w:rPr>
        <w:t>或</w:t>
      </w:r>
      <w:r>
        <w:rPr>
          <w:rFonts w:hint="default" w:ascii="Times New Roman" w:hAnsi="Times New Roman" w:cs="Times New Roman" w:eastAsiaTheme="minorEastAsia"/>
          <w:sz w:val="22"/>
          <w:szCs w:val="22"/>
          <w:lang w:bidi="ar"/>
        </w:rPr>
        <w:t>累计</w:t>
      </w:r>
      <w:r>
        <w:rPr>
          <w:rFonts w:hint="default" w:ascii="Times New Roman" w:hAnsi="Times New Roman" w:cs="Times New Roman" w:eastAsiaTheme="minorEastAsia"/>
          <w:sz w:val="22"/>
          <w:szCs w:val="22"/>
          <w:lang w:val="en-US" w:eastAsia="zh-CN" w:bidi="ar"/>
        </w:rPr>
        <w:t>入库重量</w:t>
      </w:r>
      <w:r>
        <w:rPr>
          <w:rFonts w:hint="default" w:ascii="Times New Roman" w:hAnsi="Times New Roman" w:cs="Times New Roman" w:eastAsiaTheme="minorEastAsia"/>
          <w:sz w:val="22"/>
          <w:szCs w:val="22"/>
          <w:lang w:bidi="ar"/>
        </w:rPr>
        <w:t>达到合同</w:t>
      </w:r>
      <w:r>
        <w:rPr>
          <w:rFonts w:hint="default" w:ascii="Times New Roman" w:hAnsi="Times New Roman" w:cs="Times New Roman" w:eastAsiaTheme="minorEastAsia"/>
          <w:sz w:val="22"/>
          <w:szCs w:val="22"/>
          <w:lang w:val="en-US" w:eastAsia="zh-CN" w:bidi="ar"/>
        </w:rPr>
        <w:t>总数量</w:t>
      </w:r>
      <w:r>
        <w:rPr>
          <w:rFonts w:hint="default" w:ascii="Times New Roman" w:hAnsi="Times New Roman" w:cs="Times New Roman" w:eastAsiaTheme="minorEastAsia"/>
          <w:sz w:val="22"/>
          <w:szCs w:val="22"/>
          <w:lang w:bidi="ar"/>
        </w:rPr>
        <w:t>为止</w:t>
      </w:r>
      <w:r>
        <w:rPr>
          <w:rFonts w:hint="default" w:ascii="Times New Roman" w:hAnsi="Times New Roman" w:cs="Times New Roman" w:eastAsiaTheme="minorEastAsia"/>
          <w:sz w:val="22"/>
          <w:szCs w:val="22"/>
          <w:lang w:eastAsia="zh-CN" w:bidi="ar"/>
        </w:rPr>
        <w:t>，</w:t>
      </w:r>
      <w:r>
        <w:rPr>
          <w:rFonts w:hint="default" w:ascii="Times New Roman" w:hAnsi="Times New Roman" w:cs="Times New Roman" w:eastAsiaTheme="minorEastAsia"/>
          <w:sz w:val="22"/>
          <w:szCs w:val="22"/>
          <w:lang w:val="en-US" w:eastAsia="zh-CN" w:bidi="ar"/>
        </w:rPr>
        <w:t>以先到为准</w:t>
      </w:r>
      <w:r>
        <w:rPr>
          <w:rFonts w:hint="default" w:ascii="Times New Roman" w:hAnsi="Times New Roman" w:eastAsiaTheme="minorEastAsia"/>
          <w:sz w:val="22"/>
          <w:szCs w:val="22"/>
          <w:lang w:bidi="ar"/>
        </w:rPr>
        <w:t>。</w:t>
      </w:r>
    </w:p>
    <w:p w14:paraId="063A3847">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1.3货物具体要求详见合同附件1《报价清单》。</w:t>
      </w:r>
    </w:p>
    <w:p w14:paraId="22A95E50">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1.4合同价款形式：</w:t>
      </w:r>
    </w:p>
    <w:p w14:paraId="6806576B">
      <w:pPr>
        <w:widowControl/>
        <w:spacing w:line="360" w:lineRule="auto"/>
        <w:ind w:firstLine="420"/>
        <w:jc w:val="left"/>
        <w:rPr>
          <w:rFonts w:hint="default" w:ascii="Times New Roman" w:hAnsi="Times New Roman" w:eastAsiaTheme="minorEastAsia"/>
          <w:sz w:val="22"/>
          <w:szCs w:val="22"/>
        </w:rPr>
      </w:pPr>
      <w:r>
        <w:rPr>
          <w:rFonts w:hint="eastAsia" w:ascii="Times New Roman" w:hAnsi="Times New Roman" w:cs="Times New Roman" w:eastAsiaTheme="minorEastAsia"/>
          <w:sz w:val="22"/>
          <w:szCs w:val="22"/>
          <w:lang w:val="en-US" w:eastAsia="zh-CN" w:bidi="ar"/>
        </w:rPr>
        <w:t>1.4.1</w:t>
      </w:r>
      <w:r>
        <w:rPr>
          <w:rFonts w:hint="default" w:ascii="Times New Roman" w:hAnsi="Times New Roman" w:eastAsiaTheme="minorEastAsia"/>
          <w:sz w:val="22"/>
          <w:szCs w:val="22"/>
          <w:lang w:bidi="ar"/>
        </w:rPr>
        <w:t>以甲方验收单证为准；</w:t>
      </w:r>
    </w:p>
    <w:p w14:paraId="4F0A3EEF">
      <w:pPr>
        <w:widowControl/>
        <w:spacing w:line="360" w:lineRule="auto"/>
        <w:ind w:firstLine="420"/>
        <w:jc w:val="left"/>
        <w:rPr>
          <w:rFonts w:hint="default" w:ascii="Times New Roman" w:hAnsi="Times New Roman" w:eastAsiaTheme="minorEastAsia"/>
          <w:sz w:val="22"/>
          <w:szCs w:val="22"/>
        </w:rPr>
      </w:pPr>
      <w:r>
        <w:rPr>
          <w:rFonts w:hint="eastAsia" w:ascii="Times New Roman" w:hAnsi="Times New Roman" w:cs="Times New Roman" w:eastAsiaTheme="minorEastAsia"/>
          <w:sz w:val="22"/>
          <w:szCs w:val="22"/>
          <w:lang w:val="en-US" w:eastAsia="zh-CN" w:bidi="ar"/>
        </w:rPr>
        <w:t>1.4.2</w:t>
      </w:r>
      <w:r>
        <w:rPr>
          <w:rFonts w:hint="default" w:ascii="Times New Roman" w:hAnsi="Times New Roman" w:eastAsiaTheme="minorEastAsia"/>
          <w:sz w:val="22"/>
          <w:szCs w:val="22"/>
          <w:lang w:bidi="ar"/>
        </w:rPr>
        <w:t>以合同综合单价和签证数量结算。</w:t>
      </w:r>
    </w:p>
    <w:p w14:paraId="7C053C0C">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1.5</w:t>
      </w:r>
      <w:r>
        <w:rPr>
          <w:rFonts w:hint="default" w:ascii="Times New Roman" w:hAnsi="Times New Roman" w:eastAsiaTheme="minorEastAsia"/>
          <w:sz w:val="22"/>
          <w:szCs w:val="22"/>
          <w:lang w:val="en-US" w:eastAsia="zh-CN" w:bidi="ar"/>
        </w:rPr>
        <w:t xml:space="preserve"> 本合同</w:t>
      </w:r>
      <w:r>
        <w:rPr>
          <w:rFonts w:hint="eastAsia" w:ascii="Times New Roman" w:hAnsi="Times New Roman" w:cs="Times New Roman" w:eastAsiaTheme="minorEastAsia"/>
          <w:sz w:val="22"/>
          <w:szCs w:val="22"/>
          <w:lang w:val="en-US" w:eastAsia="zh-CN" w:bidi="ar"/>
        </w:rPr>
        <w:t>所有货物，</w:t>
      </w:r>
      <w:r>
        <w:rPr>
          <w:rFonts w:hint="default" w:ascii="Times New Roman" w:hAnsi="Times New Roman" w:cs="Times New Roman" w:eastAsiaTheme="minorEastAsia"/>
          <w:sz w:val="22"/>
          <w:szCs w:val="22"/>
          <w:lang w:bidi="ar"/>
        </w:rPr>
        <w:t>乙方应充分考虑价格上涨的风险，供货期间价</w:t>
      </w:r>
      <w:r>
        <w:rPr>
          <w:rFonts w:hint="default" w:ascii="Times New Roman" w:hAnsi="Times New Roman" w:eastAsiaTheme="minorEastAsia"/>
          <w:sz w:val="22"/>
          <w:szCs w:val="22"/>
          <w:lang w:bidi="ar"/>
        </w:rPr>
        <w:t>格不予调整。</w:t>
      </w:r>
    </w:p>
    <w:p w14:paraId="01F73A8F">
      <w:pPr>
        <w:spacing w:line="360" w:lineRule="auto"/>
        <w:ind w:firstLine="422"/>
        <w:rPr>
          <w:rFonts w:hint="default" w:ascii="Times New Roman" w:hAnsi="Times New Roman" w:eastAsiaTheme="minorEastAsia"/>
          <w:b/>
          <w:color w:val="000000"/>
          <w:kern w:val="0"/>
          <w:sz w:val="22"/>
          <w:szCs w:val="22"/>
        </w:rPr>
      </w:pPr>
      <w:r>
        <w:rPr>
          <w:rFonts w:hint="default" w:ascii="Times New Roman" w:hAnsi="Times New Roman" w:eastAsiaTheme="minorEastAsia"/>
          <w:b/>
          <w:color w:val="000000"/>
          <w:kern w:val="0"/>
          <w:sz w:val="22"/>
          <w:szCs w:val="22"/>
          <w:lang w:bidi="ar"/>
        </w:rPr>
        <w:t>二、供货时间、地点及验收要求</w:t>
      </w:r>
    </w:p>
    <w:p w14:paraId="2F7BF152">
      <w:pPr>
        <w:widowControl/>
        <w:spacing w:line="600" w:lineRule="exact"/>
        <w:ind w:firstLine="48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2.1</w:t>
      </w:r>
      <w:r>
        <w:rPr>
          <w:rFonts w:hint="default" w:ascii="Times New Roman" w:hAnsi="Times New Roman" w:cs="Times New Roman" w:eastAsiaTheme="minorEastAsia"/>
          <w:sz w:val="22"/>
          <w:szCs w:val="22"/>
          <w:lang w:bidi="ar"/>
        </w:rPr>
        <w:t>自发出结果确认函之日起，</w:t>
      </w:r>
      <w:r>
        <w:rPr>
          <w:rFonts w:hint="eastAsia" w:cs="Times New Roman" w:eastAsiaTheme="minorEastAsia"/>
          <w:sz w:val="22"/>
          <w:szCs w:val="22"/>
          <w:lang w:eastAsia="zh-CN" w:bidi="ar"/>
        </w:rPr>
        <w:t>乙方</w:t>
      </w:r>
      <w:r>
        <w:rPr>
          <w:rFonts w:hint="default" w:ascii="Times New Roman" w:hAnsi="Times New Roman" w:cs="Times New Roman" w:eastAsiaTheme="minorEastAsia"/>
          <w:sz w:val="22"/>
          <w:szCs w:val="22"/>
          <w:lang w:bidi="ar"/>
        </w:rPr>
        <w:t>根据</w:t>
      </w:r>
      <w:r>
        <w:rPr>
          <w:rFonts w:hint="eastAsia" w:cs="Times New Roman" w:eastAsiaTheme="minorEastAsia"/>
          <w:sz w:val="22"/>
          <w:szCs w:val="22"/>
          <w:lang w:val="en-US" w:eastAsia="zh-CN" w:bidi="ar"/>
        </w:rPr>
        <w:t>甲方</w:t>
      </w:r>
      <w:r>
        <w:rPr>
          <w:rFonts w:hint="default" w:ascii="Times New Roman" w:hAnsi="Times New Roman" w:cs="Times New Roman" w:eastAsiaTheme="minorEastAsia"/>
          <w:sz w:val="22"/>
          <w:szCs w:val="22"/>
          <w:lang w:bidi="ar"/>
        </w:rPr>
        <w:t>具体需求</w:t>
      </w:r>
      <w:r>
        <w:rPr>
          <w:rFonts w:hint="default" w:ascii="Times New Roman" w:hAnsi="Times New Roman" w:cs="Times New Roman" w:eastAsiaTheme="minorEastAsia"/>
          <w:sz w:val="22"/>
          <w:szCs w:val="22"/>
          <w:lang w:val="en-US" w:eastAsia="zh-CN" w:bidi="ar"/>
        </w:rPr>
        <w:t>分批</w:t>
      </w:r>
      <w:r>
        <w:rPr>
          <w:rFonts w:hint="default" w:ascii="Times New Roman" w:hAnsi="Times New Roman" w:cs="Times New Roman" w:eastAsiaTheme="minorEastAsia"/>
          <w:sz w:val="22"/>
          <w:szCs w:val="22"/>
          <w:lang w:bidi="ar"/>
        </w:rPr>
        <w:t>供货</w:t>
      </w:r>
      <w:r>
        <w:rPr>
          <w:rFonts w:hint="default" w:ascii="Times New Roman" w:hAnsi="Times New Roman" w:cs="Times New Roman" w:eastAsiaTheme="minorEastAsia"/>
          <w:sz w:val="22"/>
          <w:szCs w:val="22"/>
          <w:lang w:eastAsia="zh-CN" w:bidi="ar"/>
        </w:rPr>
        <w:t>。</w:t>
      </w:r>
      <w:r>
        <w:rPr>
          <w:rFonts w:hint="eastAsia" w:cs="Times New Roman" w:eastAsiaTheme="minorEastAsia"/>
          <w:sz w:val="22"/>
          <w:szCs w:val="22"/>
          <w:lang w:eastAsia="zh-CN" w:bidi="ar"/>
        </w:rPr>
        <w:t>乙方</w:t>
      </w:r>
      <w:r>
        <w:rPr>
          <w:rFonts w:hint="default" w:ascii="Times New Roman" w:hAnsi="Times New Roman" w:cs="Times New Roman" w:eastAsiaTheme="minorEastAsia"/>
          <w:sz w:val="22"/>
          <w:szCs w:val="22"/>
          <w:lang w:bidi="ar"/>
        </w:rPr>
        <w:t>在收到</w:t>
      </w:r>
      <w:r>
        <w:rPr>
          <w:rFonts w:hint="eastAsia" w:cs="Times New Roman" w:eastAsiaTheme="minorEastAsia"/>
          <w:sz w:val="22"/>
          <w:szCs w:val="22"/>
          <w:lang w:eastAsia="zh-CN" w:bidi="ar"/>
        </w:rPr>
        <w:t>甲方</w:t>
      </w:r>
      <w:r>
        <w:rPr>
          <w:rFonts w:hint="default" w:ascii="Times New Roman" w:hAnsi="Times New Roman" w:cs="Times New Roman" w:eastAsiaTheme="minorEastAsia"/>
          <w:sz w:val="22"/>
          <w:szCs w:val="22"/>
          <w:lang w:val="en-US" w:eastAsia="zh-CN" w:bidi="ar"/>
        </w:rPr>
        <w:t>送货</w:t>
      </w:r>
      <w:r>
        <w:rPr>
          <w:rFonts w:hint="default" w:ascii="Times New Roman" w:hAnsi="Times New Roman" w:cs="Times New Roman" w:eastAsiaTheme="minorEastAsia"/>
          <w:sz w:val="22"/>
          <w:szCs w:val="22"/>
          <w:lang w:bidi="ar"/>
        </w:rPr>
        <w:t>通知后，</w:t>
      </w:r>
      <w:r>
        <w:rPr>
          <w:rFonts w:hint="default" w:ascii="Times New Roman" w:hAnsi="Times New Roman" w:cs="Times New Roman" w:eastAsiaTheme="minorEastAsia"/>
          <w:sz w:val="22"/>
          <w:szCs w:val="22"/>
          <w:lang w:val="en-US" w:eastAsia="zh-CN" w:bidi="ar"/>
        </w:rPr>
        <w:t>5</w:t>
      </w:r>
      <w:r>
        <w:rPr>
          <w:rFonts w:hint="default" w:ascii="Times New Roman" w:hAnsi="Times New Roman" w:cs="Times New Roman" w:eastAsiaTheme="minorEastAsia"/>
          <w:sz w:val="22"/>
          <w:szCs w:val="22"/>
          <w:lang w:bidi="ar"/>
        </w:rPr>
        <w:t>个</w:t>
      </w:r>
      <w:r>
        <w:rPr>
          <w:rFonts w:hint="default" w:ascii="Times New Roman" w:hAnsi="Times New Roman" w:cs="Times New Roman" w:eastAsiaTheme="minorEastAsia"/>
          <w:sz w:val="22"/>
          <w:szCs w:val="22"/>
          <w:lang w:eastAsia="zh-CN" w:bidi="ar"/>
        </w:rPr>
        <w:t>日历日</w:t>
      </w:r>
      <w:r>
        <w:rPr>
          <w:rFonts w:hint="default" w:ascii="Times New Roman" w:hAnsi="Times New Roman" w:cs="Times New Roman" w:eastAsiaTheme="minorEastAsia"/>
          <w:sz w:val="22"/>
          <w:szCs w:val="22"/>
          <w:lang w:bidi="ar"/>
        </w:rPr>
        <w:t>内完成</w:t>
      </w:r>
      <w:r>
        <w:rPr>
          <w:rFonts w:hint="default" w:ascii="Times New Roman" w:hAnsi="Times New Roman" w:cs="Times New Roman" w:eastAsiaTheme="minorEastAsia"/>
          <w:sz w:val="22"/>
          <w:szCs w:val="22"/>
          <w:lang w:val="en-US" w:eastAsia="zh-CN" w:bidi="ar"/>
        </w:rPr>
        <w:t>每批次</w:t>
      </w:r>
      <w:r>
        <w:rPr>
          <w:rFonts w:hint="default" w:ascii="Times New Roman" w:hAnsi="Times New Roman" w:cs="Times New Roman" w:eastAsiaTheme="minorEastAsia"/>
          <w:sz w:val="22"/>
          <w:szCs w:val="22"/>
          <w:lang w:bidi="ar"/>
        </w:rPr>
        <w:t>供货。</w:t>
      </w:r>
    </w:p>
    <w:p w14:paraId="02ABBC78">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如果甲方根据实际情况需要提前或延迟供货的，甲方应在合同规定供货期前1个</w:t>
      </w:r>
      <w:r>
        <w:rPr>
          <w:rFonts w:hint="default" w:ascii="Times New Roman" w:hAnsi="Times New Roman" w:eastAsiaTheme="minorEastAsia"/>
          <w:sz w:val="22"/>
          <w:szCs w:val="22"/>
          <w:lang w:eastAsia="zh-CN" w:bidi="ar"/>
        </w:rPr>
        <w:t>日历日</w:t>
      </w:r>
      <w:r>
        <w:rPr>
          <w:rFonts w:hint="default" w:ascii="Times New Roman" w:hAnsi="Times New Roman" w:eastAsiaTheme="minorEastAsia"/>
          <w:sz w:val="22"/>
          <w:szCs w:val="22"/>
          <w:lang w:bidi="ar"/>
        </w:rPr>
        <w:t>内通知乙方，乙方不得因此增加费用。乙方需提前交货或延迟供货的，须经甲方书面同意且不额外支付费用。</w:t>
      </w:r>
    </w:p>
    <w:p w14:paraId="73BE4D98">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2.2供货地点：东莞市麻涌镇海心沙岛。</w:t>
      </w:r>
    </w:p>
    <w:p w14:paraId="787A28CF">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2.3如货物随附装箱清单、产品合格证明书、</w:t>
      </w:r>
      <w:r>
        <w:rPr>
          <w:rFonts w:hint="eastAsia" w:eastAsiaTheme="minorEastAsia"/>
          <w:sz w:val="22"/>
          <w:szCs w:val="22"/>
          <w:lang w:val="en-US" w:eastAsia="zh-CN" w:bidi="ar"/>
        </w:rPr>
        <w:t>出厂质检报告</w:t>
      </w:r>
      <w:r>
        <w:rPr>
          <w:rFonts w:hint="default" w:ascii="Times New Roman" w:hAnsi="Times New Roman" w:eastAsiaTheme="minorEastAsia"/>
          <w:sz w:val="22"/>
          <w:szCs w:val="22"/>
          <w:lang w:bidi="ar"/>
        </w:rPr>
        <w:t>等文件资料的，乙方应于交货时一并交付，并确保资料包封完好。</w:t>
      </w:r>
    </w:p>
    <w:p w14:paraId="6F5ECE7A">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2.4乙方的货物包装应有乙方名称（或标志），乙方必须采取防潮、防雨、防震、防腐蚀、防爆等保护措施以保证满足货物质量、数量的要求。</w:t>
      </w:r>
    </w:p>
    <w:p w14:paraId="30728975">
      <w:pPr>
        <w:widowControl/>
        <w:spacing w:line="360" w:lineRule="auto"/>
        <w:ind w:firstLine="422"/>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lang w:bidi="ar"/>
        </w:rPr>
        <w:t>2.5品质及验收要求</w:t>
      </w:r>
    </w:p>
    <w:p w14:paraId="0246BC62">
      <w:pPr>
        <w:widowControl/>
        <w:spacing w:line="360" w:lineRule="auto"/>
        <w:ind w:firstLine="420"/>
        <w:jc w:val="left"/>
        <w:rPr>
          <w:rFonts w:hint="default" w:ascii="Times New Roman" w:hAnsi="Times New Roman" w:cs="Times New Roman" w:eastAsiaTheme="minorEastAsia"/>
          <w:color w:val="auto"/>
          <w:sz w:val="22"/>
          <w:szCs w:val="22"/>
          <w:lang w:bidi="ar"/>
        </w:rPr>
      </w:pPr>
      <w:r>
        <w:rPr>
          <w:rFonts w:hint="default" w:ascii="Times New Roman" w:hAnsi="Times New Roman" w:eastAsiaTheme="minorEastAsia"/>
          <w:sz w:val="22"/>
          <w:szCs w:val="22"/>
          <w:lang w:bidi="ar"/>
        </w:rPr>
        <w:t>2.5.1所有化学辅料均符合</w:t>
      </w:r>
      <w:r>
        <w:rPr>
          <w:rFonts w:hint="default" w:eastAsiaTheme="minorEastAsia"/>
          <w:sz w:val="22"/>
          <w:szCs w:val="22"/>
          <w:lang w:val="en-US" w:eastAsia="zh-CN" w:bidi="ar"/>
        </w:rPr>
        <w:t>本文件及附件所提要求</w:t>
      </w:r>
      <w:r>
        <w:rPr>
          <w:rFonts w:hint="default" w:ascii="Times New Roman" w:hAnsi="Times New Roman" w:eastAsiaTheme="minorEastAsia"/>
          <w:sz w:val="22"/>
          <w:szCs w:val="22"/>
          <w:lang w:bidi="ar"/>
        </w:rPr>
        <w:t>，货物来源合法，</w:t>
      </w:r>
      <w:r>
        <w:rPr>
          <w:rFonts w:hint="default" w:cs="Times New Roman" w:eastAsiaTheme="minorEastAsia"/>
          <w:sz w:val="22"/>
          <w:szCs w:val="22"/>
          <w:lang w:val="en-US" w:eastAsia="zh-CN" w:bidi="ar"/>
        </w:rPr>
        <w:t>质量稳定，</w:t>
      </w:r>
      <w:r>
        <w:rPr>
          <w:rFonts w:hint="default" w:ascii="Times New Roman" w:hAnsi="Times New Roman" w:cs="Times New Roman" w:eastAsiaTheme="minorEastAsia"/>
          <w:sz w:val="22"/>
          <w:szCs w:val="22"/>
          <w:lang w:val="en-US" w:eastAsia="zh-CN" w:bidi="ar"/>
        </w:rPr>
        <w:t>满足</w:t>
      </w:r>
      <w:r>
        <w:rPr>
          <w:rFonts w:hint="eastAsia" w:cs="Times New Roman" w:eastAsiaTheme="minorEastAsia"/>
          <w:sz w:val="22"/>
          <w:szCs w:val="22"/>
          <w:lang w:val="en-US" w:eastAsia="zh-CN" w:bidi="ar"/>
        </w:rPr>
        <w:t>甲方</w:t>
      </w:r>
      <w:r>
        <w:rPr>
          <w:rFonts w:hint="default" w:ascii="Times New Roman" w:hAnsi="Times New Roman" w:cs="Times New Roman" w:eastAsiaTheme="minorEastAsia"/>
          <w:sz w:val="22"/>
          <w:szCs w:val="22"/>
          <w:lang w:val="en-US" w:eastAsia="zh-CN" w:bidi="ar"/>
        </w:rPr>
        <w:t>使用目标</w:t>
      </w:r>
      <w:r>
        <w:rPr>
          <w:rFonts w:hint="default" w:cs="Times New Roman" w:eastAsiaTheme="minorEastAsia"/>
          <w:sz w:val="22"/>
          <w:szCs w:val="22"/>
          <w:lang w:val="en-US" w:eastAsia="zh-CN" w:bidi="ar"/>
        </w:rPr>
        <w:t>和效果要求</w:t>
      </w:r>
      <w:r>
        <w:rPr>
          <w:rFonts w:hint="default" w:ascii="Times New Roman" w:hAnsi="Times New Roman" w:cs="Times New Roman" w:eastAsiaTheme="minorEastAsia"/>
          <w:sz w:val="22"/>
          <w:szCs w:val="22"/>
          <w:lang w:eastAsia="zh-CN" w:bidi="ar"/>
        </w:rPr>
        <w:t>。</w:t>
      </w:r>
      <w:r>
        <w:rPr>
          <w:rFonts w:hint="default" w:ascii="Times New Roman" w:hAnsi="Times New Roman" w:cs="Times New Roman" w:eastAsiaTheme="minorEastAsia"/>
          <w:color w:val="auto"/>
          <w:sz w:val="22"/>
          <w:szCs w:val="22"/>
          <w:lang w:bidi="ar"/>
        </w:rPr>
        <w:t>经双方确认，</w:t>
      </w:r>
      <w:r>
        <w:rPr>
          <w:rFonts w:hint="default" w:cs="Times New Roman" w:eastAsiaTheme="minorEastAsia"/>
          <w:sz w:val="22"/>
          <w:szCs w:val="22"/>
          <w:lang w:val="en-US" w:eastAsia="zh-CN" w:bidi="ar"/>
        </w:rPr>
        <w:t>如</w:t>
      </w:r>
      <w:r>
        <w:rPr>
          <w:rFonts w:hint="default" w:ascii="Times New Roman" w:hAnsi="Times New Roman" w:cs="Times New Roman" w:eastAsiaTheme="minorEastAsia"/>
          <w:color w:val="auto"/>
          <w:sz w:val="22"/>
          <w:szCs w:val="22"/>
          <w:lang w:bidi="ar"/>
        </w:rPr>
        <w:t>急冷塔出灰情况无法达到预期效果的，加药设备、剩余药剂由</w:t>
      </w:r>
      <w:r>
        <w:rPr>
          <w:rFonts w:hint="eastAsia" w:cs="Times New Roman" w:eastAsiaTheme="minorEastAsia"/>
          <w:sz w:val="22"/>
          <w:szCs w:val="22"/>
          <w:lang w:val="en-US" w:eastAsia="zh-CN" w:bidi="ar"/>
        </w:rPr>
        <w:t>乙方</w:t>
      </w:r>
      <w:r>
        <w:rPr>
          <w:rFonts w:hint="default" w:ascii="Times New Roman" w:hAnsi="Times New Roman" w:cs="Times New Roman" w:eastAsiaTheme="minorEastAsia"/>
          <w:color w:val="auto"/>
          <w:sz w:val="22"/>
          <w:szCs w:val="22"/>
          <w:lang w:bidi="ar"/>
        </w:rPr>
        <w:t>自行无条件退回，阻盐剂供应期间产生费用由</w:t>
      </w:r>
      <w:r>
        <w:rPr>
          <w:rFonts w:hint="eastAsia" w:cs="Times New Roman" w:eastAsiaTheme="minorEastAsia"/>
          <w:sz w:val="22"/>
          <w:szCs w:val="22"/>
          <w:lang w:eastAsia="zh-CN" w:bidi="ar"/>
        </w:rPr>
        <w:t>乙方</w:t>
      </w:r>
      <w:r>
        <w:rPr>
          <w:rFonts w:hint="default" w:ascii="Times New Roman" w:hAnsi="Times New Roman" w:cs="Times New Roman" w:eastAsiaTheme="minorEastAsia"/>
          <w:color w:val="auto"/>
          <w:sz w:val="22"/>
          <w:szCs w:val="22"/>
          <w:lang w:bidi="ar"/>
        </w:rPr>
        <w:t>自行负责。</w:t>
      </w:r>
    </w:p>
    <w:p w14:paraId="19EDA267">
      <w:pPr>
        <w:spacing w:line="360" w:lineRule="auto"/>
        <w:ind w:firstLine="440"/>
        <w:rPr>
          <w:rFonts w:hint="default" w:ascii="Times New Roman" w:hAnsi="Times New Roman" w:eastAsiaTheme="minorEastAsia"/>
          <w:sz w:val="22"/>
          <w:szCs w:val="22"/>
          <w:lang w:bidi="ar"/>
        </w:rPr>
      </w:pPr>
      <w:r>
        <w:rPr>
          <w:rFonts w:hint="eastAsia" w:eastAsiaTheme="minorEastAsia"/>
          <w:sz w:val="22"/>
          <w:szCs w:val="22"/>
          <w:lang w:val="en-US" w:eastAsia="zh-CN" w:bidi="ar"/>
        </w:rPr>
        <w:t>2.5.2</w:t>
      </w:r>
      <w:r>
        <w:rPr>
          <w:rFonts w:hint="default" w:ascii="Times New Roman" w:hAnsi="Times New Roman" w:eastAsiaTheme="minorEastAsia"/>
          <w:sz w:val="22"/>
          <w:szCs w:val="22"/>
          <w:lang w:bidi="ar"/>
        </w:rPr>
        <w:t>所有辅料每批次送货前，乙方须向甲方提交出厂质检报告，质检报告必须含有检测标准及依据；有合格证明的辅料，供应商需出具合格有效的出厂证明、合格证等相关文件。</w:t>
      </w:r>
    </w:p>
    <w:p w14:paraId="187EAE68">
      <w:pPr>
        <w:widowControl/>
        <w:spacing w:line="360" w:lineRule="auto"/>
        <w:ind w:firstLine="420"/>
        <w:jc w:val="left"/>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w:t>
      </w:r>
      <w:r>
        <w:rPr>
          <w:rFonts w:hint="eastAsia" w:eastAsiaTheme="minorEastAsia"/>
          <w:sz w:val="22"/>
          <w:szCs w:val="22"/>
          <w:lang w:val="en-US" w:eastAsia="zh-CN" w:bidi="ar"/>
        </w:rPr>
        <w:t>3</w:t>
      </w:r>
      <w:r>
        <w:rPr>
          <w:rFonts w:hint="default" w:ascii="Times New Roman" w:hAnsi="Times New Roman" w:eastAsiaTheme="minorEastAsia"/>
          <w:sz w:val="22"/>
          <w:szCs w:val="22"/>
          <w:lang w:bidi="ar"/>
        </w:rPr>
        <w:t>甲方根据货物颜色、气味、包装等外观情况及检测结果进行验收，如外观达不到要求，甲方有权拒绝取样化验作退货处理</w:t>
      </w:r>
      <w:r>
        <w:rPr>
          <w:rFonts w:hint="default" w:ascii="Times New Roman" w:hAnsi="Times New Roman" w:eastAsiaTheme="minorEastAsia"/>
          <w:sz w:val="22"/>
          <w:szCs w:val="22"/>
          <w:lang w:eastAsia="zh-CN" w:bidi="ar"/>
        </w:rPr>
        <w:t>。</w:t>
      </w:r>
      <w:r>
        <w:rPr>
          <w:rFonts w:hint="default" w:ascii="Times New Roman" w:hAnsi="Times New Roman" w:eastAsiaTheme="minorEastAsia"/>
          <w:sz w:val="22"/>
          <w:szCs w:val="22"/>
          <w:lang w:val="en-US" w:eastAsia="zh-CN" w:bidi="ar"/>
        </w:rPr>
        <w:t>乙方</w:t>
      </w:r>
      <w:r>
        <w:rPr>
          <w:rFonts w:hint="default" w:ascii="Times New Roman" w:hAnsi="Times New Roman" w:eastAsiaTheme="minorEastAsia"/>
          <w:sz w:val="22"/>
          <w:szCs w:val="22"/>
          <w:lang w:bidi="ar"/>
        </w:rPr>
        <w:t>先行卸货，货物</w:t>
      </w:r>
      <w:r>
        <w:rPr>
          <w:rFonts w:hint="eastAsia" w:eastAsiaTheme="minorEastAsia"/>
          <w:sz w:val="22"/>
          <w:szCs w:val="22"/>
          <w:lang w:val="en-US" w:eastAsia="zh-CN" w:bidi="ar"/>
        </w:rPr>
        <w:t>经甲方检测中心检测</w:t>
      </w:r>
      <w:r>
        <w:rPr>
          <w:rFonts w:hint="default" w:ascii="Times New Roman" w:hAnsi="Times New Roman" w:eastAsiaTheme="minorEastAsia"/>
          <w:sz w:val="22"/>
          <w:szCs w:val="22"/>
          <w:lang w:bidi="ar"/>
        </w:rPr>
        <w:t>合格后方可办理入库手续（检测方法及执行标准以</w:t>
      </w:r>
      <w:r>
        <w:rPr>
          <w:rFonts w:hint="default" w:ascii="Times New Roman" w:hAnsi="Times New Roman" w:eastAsiaTheme="minorEastAsia"/>
          <w:sz w:val="22"/>
          <w:szCs w:val="22"/>
          <w:lang w:val="en-US" w:eastAsia="zh-CN" w:bidi="ar"/>
        </w:rPr>
        <w:t>甲方</w:t>
      </w:r>
      <w:r>
        <w:rPr>
          <w:rFonts w:hint="default" w:ascii="Times New Roman" w:hAnsi="Times New Roman" w:eastAsiaTheme="minorEastAsia"/>
          <w:sz w:val="22"/>
          <w:szCs w:val="22"/>
          <w:lang w:bidi="ar"/>
        </w:rPr>
        <w:t>为准）。如双方对检测结果有异议则以甲方实验室针对公样复测结果为准（</w:t>
      </w:r>
      <w:r>
        <w:rPr>
          <w:rFonts w:hint="default" w:ascii="Times New Roman" w:hAnsi="Times New Roman" w:eastAsiaTheme="minorEastAsia"/>
          <w:sz w:val="22"/>
          <w:szCs w:val="22"/>
          <w:lang w:val="en-US" w:eastAsia="zh-CN" w:bidi="ar"/>
        </w:rPr>
        <w:t>乙方</w:t>
      </w:r>
      <w:r>
        <w:rPr>
          <w:rFonts w:hint="default" w:ascii="Times New Roman" w:hAnsi="Times New Roman" w:eastAsiaTheme="minorEastAsia"/>
          <w:sz w:val="22"/>
          <w:szCs w:val="22"/>
          <w:lang w:bidi="ar"/>
        </w:rPr>
        <w:t>对</w:t>
      </w:r>
      <w:r>
        <w:rPr>
          <w:rFonts w:hint="default" w:ascii="Times New Roman" w:hAnsi="Times New Roman" w:eastAsiaTheme="minorEastAsia"/>
          <w:sz w:val="22"/>
          <w:szCs w:val="22"/>
          <w:lang w:val="en-US" w:eastAsia="zh-CN" w:bidi="ar"/>
        </w:rPr>
        <w:t>此</w:t>
      </w:r>
      <w:r>
        <w:rPr>
          <w:rFonts w:hint="default" w:ascii="Times New Roman" w:hAnsi="Times New Roman" w:eastAsiaTheme="minorEastAsia"/>
          <w:sz w:val="22"/>
          <w:szCs w:val="22"/>
          <w:lang w:bidi="ar"/>
        </w:rPr>
        <w:t>项约定已明确知悉且无异议，后期产生争议时同意以甲方实验室复测结果作为解决争议依据），费用由</w:t>
      </w:r>
      <w:r>
        <w:rPr>
          <w:rFonts w:hint="default" w:ascii="Times New Roman" w:hAnsi="Times New Roman" w:eastAsiaTheme="minorEastAsia"/>
          <w:sz w:val="22"/>
          <w:szCs w:val="22"/>
          <w:lang w:val="en-US" w:eastAsia="zh-CN" w:bidi="ar"/>
        </w:rPr>
        <w:t>乙方</w:t>
      </w:r>
      <w:r>
        <w:rPr>
          <w:rFonts w:hint="default" w:ascii="Times New Roman" w:hAnsi="Times New Roman" w:eastAsiaTheme="minorEastAsia"/>
          <w:sz w:val="22"/>
          <w:szCs w:val="22"/>
          <w:lang w:bidi="ar"/>
        </w:rPr>
        <w:t>垫付，最终由责任方承担。</w:t>
      </w:r>
    </w:p>
    <w:p w14:paraId="306C90C4">
      <w:pPr>
        <w:widowControl/>
        <w:spacing w:line="360" w:lineRule="auto"/>
        <w:ind w:firstLine="420"/>
        <w:jc w:val="left"/>
        <w:rPr>
          <w:rFonts w:hint="default" w:ascii="Times New Roman" w:hAnsi="Times New Roman" w:cs="Times New Roman" w:eastAsiaTheme="minorEastAsia"/>
          <w:sz w:val="22"/>
          <w:szCs w:val="22"/>
          <w:lang w:bidi="ar"/>
        </w:rPr>
      </w:pPr>
      <w:r>
        <w:rPr>
          <w:rFonts w:hint="default" w:ascii="Times New Roman" w:hAnsi="Times New Roman" w:eastAsiaTheme="minorEastAsia"/>
          <w:sz w:val="22"/>
          <w:szCs w:val="22"/>
          <w:lang w:bidi="ar"/>
        </w:rPr>
        <w:t>2.5.4</w:t>
      </w:r>
      <w:r>
        <w:rPr>
          <w:rFonts w:hint="eastAsia" w:cs="Times New Roman" w:eastAsiaTheme="minorEastAsia"/>
          <w:sz w:val="22"/>
          <w:szCs w:val="22"/>
          <w:lang w:eastAsia="zh-CN" w:bidi="ar"/>
        </w:rPr>
        <w:t>乙方</w:t>
      </w:r>
      <w:r>
        <w:rPr>
          <w:rFonts w:hint="default" w:ascii="Times New Roman" w:hAnsi="Times New Roman" w:cs="Times New Roman" w:eastAsiaTheme="minorEastAsia"/>
          <w:sz w:val="22"/>
          <w:szCs w:val="22"/>
          <w:lang w:bidi="ar"/>
        </w:rPr>
        <w:t>须对货物质量负责，</w:t>
      </w:r>
      <w:r>
        <w:rPr>
          <w:rFonts w:hint="eastAsia" w:cs="Times New Roman" w:eastAsiaTheme="minorEastAsia"/>
          <w:sz w:val="22"/>
          <w:szCs w:val="22"/>
          <w:lang w:eastAsia="zh-CN" w:bidi="ar"/>
        </w:rPr>
        <w:t>甲方</w:t>
      </w:r>
      <w:r>
        <w:rPr>
          <w:rFonts w:hint="default" w:ascii="Times New Roman" w:hAnsi="Times New Roman" w:cs="Times New Roman" w:eastAsiaTheme="minorEastAsia"/>
          <w:sz w:val="22"/>
          <w:szCs w:val="22"/>
          <w:lang w:bidi="ar"/>
        </w:rPr>
        <w:t>有权对货物进行不定期抽检，如抽检质量异常，</w:t>
      </w:r>
      <w:r>
        <w:rPr>
          <w:rFonts w:hint="eastAsia" w:cs="Times New Roman" w:eastAsiaTheme="minorEastAsia"/>
          <w:sz w:val="22"/>
          <w:szCs w:val="22"/>
          <w:lang w:eastAsia="zh-CN" w:bidi="ar"/>
        </w:rPr>
        <w:t>乙方</w:t>
      </w:r>
      <w:r>
        <w:rPr>
          <w:rFonts w:hint="default" w:ascii="Times New Roman" w:hAnsi="Times New Roman" w:cs="Times New Roman" w:eastAsiaTheme="minorEastAsia"/>
          <w:sz w:val="22"/>
          <w:szCs w:val="22"/>
          <w:lang w:bidi="ar"/>
        </w:rPr>
        <w:t>须承担相违约应责任。</w:t>
      </w:r>
    </w:p>
    <w:p w14:paraId="1B1E2A15">
      <w:pPr>
        <w:spacing w:line="360" w:lineRule="auto"/>
        <w:ind w:firstLine="420"/>
        <w:rPr>
          <w:rFonts w:hint="default" w:ascii="Times New Roman" w:hAnsi="Times New Roman" w:eastAsiaTheme="minorEastAsia"/>
          <w:sz w:val="22"/>
          <w:szCs w:val="22"/>
          <w:lang w:bidi="ar"/>
        </w:rPr>
      </w:pPr>
      <w:r>
        <w:rPr>
          <w:rFonts w:hint="default" w:cs="Times New Roman" w:eastAsiaTheme="minorEastAsia"/>
          <w:sz w:val="22"/>
          <w:szCs w:val="22"/>
          <w:lang w:val="en-US" w:eastAsia="zh-CN" w:bidi="ar"/>
        </w:rPr>
        <w:t>2.5.5</w:t>
      </w:r>
      <w:r>
        <w:rPr>
          <w:rFonts w:hint="default" w:ascii="Times New Roman" w:hAnsi="Times New Roman" w:eastAsiaTheme="minorEastAsia"/>
          <w:sz w:val="22"/>
          <w:szCs w:val="22"/>
          <w:lang w:bidi="ar"/>
        </w:rPr>
        <w:t>辅料接收量根据甲方过磅重量为准，据实入库。桶装辅料结算需要扣除桶自身重量。</w:t>
      </w:r>
    </w:p>
    <w:p w14:paraId="4389B047">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w:t>
      </w:r>
      <w:r>
        <w:rPr>
          <w:rFonts w:hint="default" w:eastAsiaTheme="minorEastAsia"/>
          <w:sz w:val="22"/>
          <w:szCs w:val="22"/>
          <w:lang w:val="en-US" w:eastAsia="zh-CN" w:bidi="ar"/>
        </w:rPr>
        <w:t>6</w:t>
      </w:r>
      <w:r>
        <w:rPr>
          <w:rFonts w:hint="default" w:ascii="Times New Roman" w:hAnsi="Times New Roman" w:eastAsiaTheme="minorEastAsia"/>
          <w:sz w:val="22"/>
          <w:szCs w:val="22"/>
          <w:lang w:bidi="ar"/>
        </w:rPr>
        <w:t>乙方每款货物累计送货数量不得超过该款货物合同总量。大于部分，由乙方自行承担，甲方不再另计费用，乙方应尽量精准重量后再供货。</w:t>
      </w:r>
    </w:p>
    <w:p w14:paraId="7DCDAC56">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2.5.</w:t>
      </w:r>
      <w:r>
        <w:rPr>
          <w:rFonts w:hint="default" w:eastAsiaTheme="minorEastAsia"/>
          <w:sz w:val="22"/>
          <w:szCs w:val="22"/>
          <w:lang w:val="en-US" w:eastAsia="zh-CN" w:bidi="ar"/>
        </w:rPr>
        <w:t>7</w:t>
      </w:r>
      <w:r>
        <w:rPr>
          <w:rFonts w:hint="default" w:ascii="Times New Roman" w:hAnsi="Times New Roman" w:eastAsiaTheme="minorEastAsia"/>
          <w:sz w:val="22"/>
          <w:szCs w:val="22"/>
          <w:lang w:bidi="ar"/>
        </w:rPr>
        <w:t>退换货所造成的相关损失由乙方承担。乙方须在甲方规定的供货时间期限内重新送货。如乙方货物存在质量问题或逾期供货的，甲方根据《供应商管理制度》及本项文件、合同等相关文件对乙方进行处罚。</w:t>
      </w:r>
    </w:p>
    <w:p w14:paraId="3CAEC229">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2.6卸货及运输车辆要求</w:t>
      </w:r>
    </w:p>
    <w:p w14:paraId="7200E74D">
      <w:pPr>
        <w:spacing w:line="360" w:lineRule="auto"/>
        <w:ind w:firstLine="420"/>
        <w:rPr>
          <w:rFonts w:hint="default" w:ascii="Times New Roman" w:hAnsi="Times New Roman" w:eastAsiaTheme="minorEastAsia"/>
          <w:sz w:val="22"/>
          <w:szCs w:val="22"/>
          <w:lang w:eastAsia="zh-CN" w:bidi="ar"/>
        </w:rPr>
      </w:pPr>
      <w:r>
        <w:rPr>
          <w:rFonts w:hint="default" w:ascii="Times New Roman" w:hAnsi="Times New Roman" w:eastAsiaTheme="minorEastAsia"/>
          <w:sz w:val="22"/>
          <w:szCs w:val="22"/>
          <w:lang w:bidi="ar"/>
        </w:rPr>
        <w:t>2.6.1乙方送货前必须考察甲方各车间卸货现场，充分测量</w:t>
      </w:r>
      <w:r>
        <w:rPr>
          <w:rFonts w:hint="default" w:ascii="Times New Roman" w:hAnsi="Times New Roman" w:eastAsiaTheme="minorEastAsia"/>
          <w:sz w:val="22"/>
          <w:szCs w:val="22"/>
          <w:lang w:val="en-US" w:eastAsia="zh-CN" w:bidi="ar"/>
        </w:rPr>
        <w:t>并</w:t>
      </w:r>
      <w:r>
        <w:rPr>
          <w:rFonts w:hint="default" w:ascii="Times New Roman" w:hAnsi="Times New Roman" w:eastAsiaTheme="minorEastAsia"/>
          <w:sz w:val="22"/>
          <w:szCs w:val="22"/>
          <w:lang w:bidi="ar"/>
        </w:rPr>
        <w:t>考虑自身的卸货条件及车间限制性因素等</w:t>
      </w:r>
      <w:r>
        <w:rPr>
          <w:rFonts w:hint="default" w:eastAsiaTheme="minorEastAsia"/>
          <w:sz w:val="22"/>
          <w:szCs w:val="22"/>
          <w:lang w:eastAsia="zh-CN" w:bidi="ar"/>
        </w:rPr>
        <w:t>。</w:t>
      </w:r>
    </w:p>
    <w:p w14:paraId="20BF8317">
      <w:pPr>
        <w:spacing w:line="360" w:lineRule="auto"/>
        <w:ind w:firstLine="420"/>
        <w:rPr>
          <w:rFonts w:hint="default" w:ascii="Times New Roman" w:hAnsi="Times New Roman" w:eastAsiaTheme="minorEastAsia"/>
          <w:sz w:val="22"/>
          <w:szCs w:val="22"/>
          <w:lang w:bidi="ar"/>
        </w:rPr>
      </w:pPr>
      <w:r>
        <w:rPr>
          <w:rFonts w:hint="default" w:eastAsiaTheme="minorEastAsia"/>
          <w:sz w:val="22"/>
          <w:szCs w:val="22"/>
          <w:lang w:val="en-US" w:eastAsia="zh-CN" w:bidi="ar"/>
        </w:rPr>
        <w:t>2.6.2卸货地点：</w:t>
      </w:r>
      <w:r>
        <w:rPr>
          <w:rFonts w:hint="default" w:ascii="Times New Roman" w:hAnsi="Times New Roman" w:cs="Times New Roman" w:eastAsiaTheme="minorEastAsia"/>
          <w:sz w:val="22"/>
          <w:szCs w:val="22"/>
          <w:highlight w:val="none"/>
          <w:lang w:val="en-US" w:eastAsia="zh-CN" w:bidi="ar"/>
        </w:rPr>
        <w:t>新东欣公司指定位置</w:t>
      </w:r>
      <w:r>
        <w:rPr>
          <w:rFonts w:hint="default" w:ascii="Times New Roman" w:hAnsi="Times New Roman" w:eastAsiaTheme="minorEastAsia"/>
          <w:sz w:val="22"/>
          <w:szCs w:val="22"/>
          <w:lang w:bidi="ar"/>
        </w:rPr>
        <w:t>。乙方须按车间要求整齐地稳固地将货物堆放在指定的辅料存放点。</w:t>
      </w:r>
    </w:p>
    <w:p w14:paraId="012590B2">
      <w:pPr>
        <w:spacing w:line="360" w:lineRule="auto"/>
        <w:ind w:firstLine="420"/>
        <w:rPr>
          <w:rFonts w:hint="default" w:ascii="Times New Roman" w:hAnsi="Times New Roman" w:eastAsiaTheme="minorEastAsia"/>
          <w:sz w:val="22"/>
          <w:szCs w:val="22"/>
          <w:lang w:bidi="ar"/>
        </w:rPr>
      </w:pPr>
      <w:r>
        <w:rPr>
          <w:rFonts w:hint="default" w:eastAsiaTheme="minorEastAsia"/>
          <w:sz w:val="22"/>
          <w:szCs w:val="22"/>
          <w:lang w:val="en-US" w:eastAsia="zh-CN" w:bidi="ar"/>
        </w:rPr>
        <w:t>2.6.3</w:t>
      </w:r>
      <w:r>
        <w:rPr>
          <w:rFonts w:hint="default" w:ascii="Times New Roman" w:hAnsi="Times New Roman" w:eastAsiaTheme="minorEastAsia"/>
          <w:sz w:val="22"/>
          <w:szCs w:val="22"/>
          <w:lang w:bidi="ar"/>
        </w:rPr>
        <w:t>吨桶装货物卸货所需使用的机动叉车由甲方提供，并协助乙方将货物从</w:t>
      </w:r>
      <w:r>
        <w:rPr>
          <w:rFonts w:hint="default" w:ascii="Times New Roman" w:hAnsi="Times New Roman" w:eastAsiaTheme="minorEastAsia"/>
          <w:sz w:val="22"/>
          <w:szCs w:val="22"/>
          <w:lang w:eastAsia="zh-CN" w:bidi="ar"/>
        </w:rPr>
        <w:t>车厢</w:t>
      </w:r>
      <w:r>
        <w:rPr>
          <w:rFonts w:hint="default" w:ascii="Times New Roman" w:hAnsi="Times New Roman" w:eastAsiaTheme="minorEastAsia"/>
          <w:sz w:val="22"/>
          <w:szCs w:val="22"/>
          <w:lang w:bidi="ar"/>
        </w:rPr>
        <w:t>卸至地面。除此之外的一切卸货工具</w:t>
      </w:r>
      <w:r>
        <w:rPr>
          <w:rFonts w:hint="default" w:eastAsiaTheme="minorEastAsia"/>
          <w:sz w:val="22"/>
          <w:szCs w:val="22"/>
          <w:lang w:eastAsia="zh-CN" w:bidi="ar"/>
        </w:rPr>
        <w:t>（</w:t>
      </w:r>
      <w:r>
        <w:rPr>
          <w:rFonts w:hint="default" w:eastAsiaTheme="minorEastAsia"/>
          <w:sz w:val="22"/>
          <w:szCs w:val="22"/>
          <w:lang w:val="en-US" w:eastAsia="zh-CN" w:bidi="ar"/>
        </w:rPr>
        <w:t>包括但不限于手动式叉车</w:t>
      </w:r>
      <w:r>
        <w:rPr>
          <w:rFonts w:hint="default" w:eastAsiaTheme="minorEastAsia"/>
          <w:sz w:val="22"/>
          <w:szCs w:val="22"/>
          <w:lang w:eastAsia="zh-CN" w:bidi="ar"/>
        </w:rPr>
        <w:t>）</w:t>
      </w:r>
      <w:r>
        <w:rPr>
          <w:rFonts w:hint="default" w:ascii="Times New Roman" w:hAnsi="Times New Roman" w:eastAsiaTheme="minorEastAsia"/>
          <w:sz w:val="22"/>
          <w:szCs w:val="22"/>
          <w:lang w:bidi="ar"/>
        </w:rPr>
        <w:t>由乙方自备。</w:t>
      </w:r>
    </w:p>
    <w:p w14:paraId="7E479307">
      <w:pPr>
        <w:spacing w:line="360" w:lineRule="auto"/>
        <w:ind w:firstLine="420"/>
        <w:rPr>
          <w:rFonts w:hint="default" w:ascii="Times New Roman" w:hAnsi="Times New Roman" w:eastAsiaTheme="minorEastAsia"/>
          <w:sz w:val="22"/>
          <w:szCs w:val="22"/>
          <w:lang w:bidi="ar"/>
        </w:rPr>
      </w:pPr>
      <w:r>
        <w:rPr>
          <w:rFonts w:hint="default" w:eastAsiaTheme="minorEastAsia"/>
          <w:sz w:val="22"/>
          <w:szCs w:val="22"/>
          <w:lang w:val="en-US" w:eastAsia="zh-CN" w:bidi="ar"/>
        </w:rPr>
        <w:t>2.6.4</w:t>
      </w:r>
      <w:r>
        <w:rPr>
          <w:rFonts w:hint="default" w:ascii="Times New Roman" w:hAnsi="Times New Roman" w:eastAsiaTheme="minorEastAsia"/>
          <w:sz w:val="22"/>
          <w:szCs w:val="22"/>
          <w:lang w:bidi="ar"/>
        </w:rPr>
        <w:t>化学辅料送货不得晚于当天下午16时进场。装卸前，乙方必须对相关装卸人员进行安全教育。装卸人员进入生产作业区域必须严格遵守车间安全管理要求，作业时必须穿戴好劳保防护用品并接受我司安全环境部门的监督管理和考核。</w:t>
      </w:r>
    </w:p>
    <w:p w14:paraId="00F12961">
      <w:pPr>
        <w:spacing w:line="360" w:lineRule="auto"/>
        <w:ind w:firstLine="420"/>
        <w:rPr>
          <w:rFonts w:hint="default" w:ascii="Times New Roman" w:hAnsi="Times New Roman" w:cs="Times New Roman" w:eastAsiaTheme="minorEastAsia"/>
          <w:sz w:val="22"/>
          <w:szCs w:val="22"/>
          <w:lang w:bidi="ar"/>
        </w:rPr>
      </w:pPr>
      <w:r>
        <w:rPr>
          <w:rFonts w:hint="default" w:eastAsiaTheme="minorEastAsia"/>
          <w:sz w:val="22"/>
          <w:szCs w:val="22"/>
          <w:lang w:eastAsia="zh-CN" w:bidi="ar"/>
        </w:rPr>
        <w:t>2</w:t>
      </w:r>
      <w:r>
        <w:rPr>
          <w:rFonts w:hint="default" w:eastAsiaTheme="minorEastAsia"/>
          <w:sz w:val="22"/>
          <w:szCs w:val="22"/>
          <w:lang w:val="en-US" w:eastAsia="zh-CN" w:bidi="ar"/>
        </w:rPr>
        <w:t>.6.5</w:t>
      </w:r>
      <w:r>
        <w:rPr>
          <w:rFonts w:hint="eastAsia" w:cs="Times New Roman" w:eastAsiaTheme="minorEastAsia"/>
          <w:sz w:val="22"/>
          <w:szCs w:val="22"/>
          <w:lang w:eastAsia="zh-CN" w:bidi="ar"/>
        </w:rPr>
        <w:t>乙方</w:t>
      </w:r>
      <w:r>
        <w:rPr>
          <w:rFonts w:hint="default" w:ascii="Times New Roman" w:hAnsi="Times New Roman" w:cs="Times New Roman" w:eastAsiaTheme="minorEastAsia"/>
          <w:sz w:val="22"/>
          <w:szCs w:val="22"/>
          <w:lang w:bidi="ar"/>
        </w:rPr>
        <w:t>运输的车辆</w:t>
      </w:r>
      <w:r>
        <w:rPr>
          <w:rFonts w:hint="default" w:ascii="Times New Roman" w:hAnsi="Times New Roman" w:cs="Times New Roman" w:eastAsiaTheme="minorEastAsia"/>
          <w:sz w:val="22"/>
          <w:szCs w:val="22"/>
          <w:lang w:val="en-US" w:eastAsia="zh-CN" w:bidi="ar"/>
        </w:rPr>
        <w:t>要求</w:t>
      </w:r>
      <w:r>
        <w:rPr>
          <w:rFonts w:hint="default" w:ascii="Times New Roman" w:hAnsi="Times New Roman" w:cs="Times New Roman" w:eastAsiaTheme="minorEastAsia"/>
          <w:sz w:val="22"/>
          <w:szCs w:val="22"/>
          <w:lang w:bidi="ar"/>
        </w:rPr>
        <w:t>运输车辆证照齐全、车况合格，驾驶员持有效驾驶证及</w:t>
      </w:r>
      <w:r>
        <w:rPr>
          <w:rFonts w:hint="default" w:ascii="Times New Roman" w:hAnsi="Times New Roman" w:cs="Times New Roman" w:eastAsiaTheme="minorEastAsia"/>
          <w:sz w:val="22"/>
          <w:szCs w:val="22"/>
          <w:lang w:val="en-US" w:eastAsia="zh-CN" w:bidi="ar"/>
        </w:rPr>
        <w:t>相关</w:t>
      </w:r>
      <w:r>
        <w:rPr>
          <w:rFonts w:hint="default" w:ascii="Times New Roman" w:hAnsi="Times New Roman" w:cs="Times New Roman" w:eastAsiaTheme="minorEastAsia"/>
          <w:sz w:val="22"/>
          <w:szCs w:val="22"/>
          <w:lang w:bidi="ar"/>
        </w:rPr>
        <w:t>资格证；货物密封包装、严防泄漏，须符合道路货物运输安全规范。</w:t>
      </w:r>
    </w:p>
    <w:p w14:paraId="21600F5E">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2.7其他要求</w:t>
      </w:r>
    </w:p>
    <w:p w14:paraId="5BAD0050">
      <w:pPr>
        <w:spacing w:line="360" w:lineRule="auto"/>
        <w:ind w:firstLine="420"/>
        <w:rPr>
          <w:rFonts w:hint="default" w:ascii="Times New Roman" w:hAnsi="Times New Roman" w:cs="Times New Roman" w:eastAsiaTheme="minorEastAsia"/>
          <w:sz w:val="22"/>
          <w:szCs w:val="22"/>
          <w:highlight w:val="none"/>
          <w:lang w:bidi="ar"/>
        </w:rPr>
      </w:pPr>
      <w:r>
        <w:rPr>
          <w:rFonts w:hint="default" w:ascii="Times New Roman" w:hAnsi="Times New Roman" w:eastAsiaTheme="minorEastAsia"/>
          <w:sz w:val="22"/>
          <w:szCs w:val="22"/>
          <w:lang w:bidi="ar"/>
        </w:rPr>
        <w:t>2.7.1</w:t>
      </w:r>
      <w:r>
        <w:rPr>
          <w:rFonts w:hint="eastAsia" w:cs="Times New Roman" w:eastAsiaTheme="minorEastAsia"/>
          <w:sz w:val="22"/>
          <w:szCs w:val="22"/>
          <w:lang w:eastAsia="zh-CN" w:bidi="ar"/>
        </w:rPr>
        <w:t>乙方</w:t>
      </w:r>
      <w:r>
        <w:rPr>
          <w:rFonts w:hint="default" w:ascii="Times New Roman" w:hAnsi="Times New Roman" w:cs="Times New Roman" w:eastAsiaTheme="minorEastAsia"/>
          <w:sz w:val="22"/>
          <w:szCs w:val="22"/>
          <w:highlight w:val="none"/>
          <w:lang w:bidi="ar"/>
        </w:rPr>
        <w:t>须</w:t>
      </w:r>
      <w:r>
        <w:rPr>
          <w:rFonts w:hint="default" w:cs="Times New Roman" w:eastAsiaTheme="minorEastAsia"/>
          <w:sz w:val="22"/>
          <w:szCs w:val="22"/>
          <w:highlight w:val="none"/>
          <w:lang w:val="en-US" w:eastAsia="zh-CN" w:bidi="ar"/>
        </w:rPr>
        <w:t>无偿</w:t>
      </w:r>
      <w:r>
        <w:rPr>
          <w:rFonts w:hint="default" w:ascii="Times New Roman" w:hAnsi="Times New Roman" w:cs="Times New Roman" w:eastAsiaTheme="minorEastAsia"/>
          <w:sz w:val="22"/>
          <w:szCs w:val="22"/>
          <w:highlight w:val="none"/>
          <w:lang w:bidi="ar"/>
        </w:rPr>
        <w:t>提供</w:t>
      </w:r>
      <w:r>
        <w:rPr>
          <w:rFonts w:hint="default" w:cs="Times New Roman" w:eastAsiaTheme="minorEastAsia"/>
          <w:sz w:val="22"/>
          <w:szCs w:val="22"/>
          <w:highlight w:val="none"/>
          <w:lang w:val="en-US" w:eastAsia="zh-CN" w:bidi="ar"/>
        </w:rPr>
        <w:t>半</w:t>
      </w:r>
      <w:r>
        <w:rPr>
          <w:rFonts w:hint="default" w:ascii="Times New Roman" w:hAnsi="Times New Roman" w:cs="Times New Roman" w:eastAsiaTheme="minorEastAsia"/>
          <w:sz w:val="22"/>
          <w:szCs w:val="22"/>
          <w:highlight w:val="none"/>
          <w:lang w:bidi="ar"/>
        </w:rPr>
        <w:t>自动加药装置</w:t>
      </w:r>
      <w:r>
        <w:rPr>
          <w:rFonts w:hint="default" w:ascii="Times New Roman" w:hAnsi="Times New Roman" w:cs="Times New Roman" w:eastAsiaTheme="minorEastAsia"/>
          <w:sz w:val="22"/>
          <w:szCs w:val="22"/>
          <w:highlight w:val="none"/>
          <w:lang w:val="en-US" w:eastAsia="zh-CN" w:bidi="ar"/>
        </w:rPr>
        <w:t>及</w:t>
      </w:r>
      <w:r>
        <w:rPr>
          <w:rFonts w:hint="default" w:ascii="Times New Roman" w:hAnsi="Times New Roman" w:cs="Times New Roman" w:eastAsiaTheme="minorEastAsia"/>
          <w:sz w:val="22"/>
          <w:szCs w:val="22"/>
          <w:highlight w:val="none"/>
          <w:lang w:bidi="ar"/>
        </w:rPr>
        <w:t>安装服务。</w:t>
      </w:r>
    </w:p>
    <w:p w14:paraId="22CFEB1B">
      <w:pPr>
        <w:spacing w:after="0" w:line="360" w:lineRule="auto"/>
        <w:ind w:firstLine="420"/>
        <w:rPr>
          <w:rFonts w:hint="default" w:eastAsiaTheme="minorEastAsia"/>
          <w:sz w:val="22"/>
          <w:szCs w:val="22"/>
          <w:highlight w:val="none"/>
          <w:lang w:bidi="ar"/>
        </w:rPr>
      </w:pPr>
      <w:r>
        <w:rPr>
          <w:rFonts w:hint="default" w:eastAsiaTheme="minorEastAsia"/>
          <w:sz w:val="22"/>
          <w:szCs w:val="22"/>
          <w:highlight w:val="none"/>
          <w:lang w:val="en-US" w:eastAsia="zh-CN" w:bidi="ar"/>
        </w:rPr>
        <w:t>2.7.2</w:t>
      </w:r>
      <w:r>
        <w:rPr>
          <w:rFonts w:hint="eastAsia" w:eastAsiaTheme="minorEastAsia"/>
          <w:sz w:val="22"/>
          <w:szCs w:val="22"/>
          <w:lang w:eastAsia="zh-CN" w:bidi="ar"/>
        </w:rPr>
        <w:t>乙方</w:t>
      </w:r>
      <w:r>
        <w:rPr>
          <w:rFonts w:hint="default" w:eastAsiaTheme="minorEastAsia"/>
          <w:sz w:val="22"/>
          <w:szCs w:val="22"/>
          <w:highlight w:val="none"/>
          <w:lang w:bidi="ar"/>
        </w:rPr>
        <w:t>需安排技术人员现场踏勘，</w:t>
      </w:r>
      <w:r>
        <w:rPr>
          <w:rFonts w:hint="default" w:ascii="Times New Roman" w:hAnsi="Times New Roman" w:cs="Times New Roman" w:eastAsiaTheme="minorEastAsia"/>
          <w:color w:val="000000"/>
          <w:sz w:val="22"/>
          <w:szCs w:val="22"/>
          <w:lang w:bidi="ar"/>
        </w:rPr>
        <w:t>根据</w:t>
      </w:r>
      <w:r>
        <w:rPr>
          <w:rFonts w:hint="default" w:ascii="Times New Roman" w:hAnsi="Times New Roman" w:cs="Times New Roman" w:eastAsiaTheme="minorEastAsia"/>
          <w:color w:val="000000"/>
          <w:sz w:val="22"/>
          <w:szCs w:val="22"/>
          <w:lang w:val="en-US" w:eastAsia="zh-CN" w:bidi="ar"/>
        </w:rPr>
        <w:t>现场</w:t>
      </w:r>
      <w:r>
        <w:rPr>
          <w:rFonts w:hint="default" w:ascii="Times New Roman" w:hAnsi="Times New Roman" w:cs="Times New Roman" w:eastAsiaTheme="minorEastAsia"/>
          <w:color w:val="000000"/>
          <w:sz w:val="22"/>
          <w:szCs w:val="22"/>
          <w:lang w:bidi="ar"/>
        </w:rPr>
        <w:t>运行工况</w:t>
      </w:r>
      <w:r>
        <w:rPr>
          <w:rFonts w:hint="default" w:ascii="Times New Roman" w:hAnsi="Times New Roman" w:cs="Times New Roman" w:eastAsiaTheme="minorEastAsia"/>
          <w:color w:val="000000"/>
          <w:sz w:val="22"/>
          <w:szCs w:val="22"/>
          <w:lang w:val="en-US" w:eastAsia="zh-CN" w:bidi="ar"/>
        </w:rPr>
        <w:t>及</w:t>
      </w:r>
      <w:r>
        <w:rPr>
          <w:rFonts w:hint="default" w:ascii="Times New Roman" w:hAnsi="Times New Roman" w:cs="Times New Roman" w:eastAsiaTheme="minorEastAsia"/>
          <w:color w:val="000000"/>
          <w:sz w:val="22"/>
          <w:szCs w:val="22"/>
          <w:lang w:bidi="ar"/>
        </w:rPr>
        <w:t>变化情况</w:t>
      </w:r>
      <w:r>
        <w:rPr>
          <w:rFonts w:hint="default" w:ascii="Times New Roman" w:hAnsi="Times New Roman" w:cs="Times New Roman" w:eastAsiaTheme="minorEastAsia"/>
          <w:color w:val="000000"/>
          <w:sz w:val="22"/>
          <w:szCs w:val="22"/>
          <w:lang w:val="en-US" w:eastAsia="zh-CN" w:bidi="ar"/>
        </w:rPr>
        <w:t>，</w:t>
      </w:r>
      <w:r>
        <w:rPr>
          <w:rFonts w:hint="default" w:ascii="Times New Roman" w:hAnsi="Times New Roman" w:cs="Times New Roman" w:eastAsiaTheme="minorEastAsia"/>
          <w:color w:val="000000"/>
          <w:sz w:val="22"/>
          <w:szCs w:val="22"/>
          <w:lang w:bidi="ar"/>
        </w:rPr>
        <w:t>及时调整加药方案</w:t>
      </w:r>
      <w:r>
        <w:rPr>
          <w:rFonts w:hint="default" w:ascii="Times New Roman" w:hAnsi="Times New Roman" w:cs="Times New Roman" w:eastAsiaTheme="minorEastAsia"/>
          <w:color w:val="000000"/>
          <w:sz w:val="22"/>
          <w:szCs w:val="22"/>
          <w:lang w:eastAsia="zh-CN" w:bidi="ar"/>
        </w:rPr>
        <w:t>，</w:t>
      </w:r>
      <w:r>
        <w:rPr>
          <w:rFonts w:hint="default" w:ascii="Times New Roman" w:hAnsi="Times New Roman" w:cs="Times New Roman" w:eastAsiaTheme="minorEastAsia"/>
          <w:color w:val="000000"/>
          <w:sz w:val="22"/>
          <w:szCs w:val="22"/>
          <w:lang w:val="en-US" w:eastAsia="zh-CN" w:bidi="ar"/>
        </w:rPr>
        <w:t>以达到</w:t>
      </w:r>
      <w:r>
        <w:rPr>
          <w:rFonts w:hint="eastAsia" w:cs="Times New Roman" w:eastAsiaTheme="minorEastAsia"/>
          <w:sz w:val="22"/>
          <w:szCs w:val="22"/>
          <w:lang w:val="en-US" w:eastAsia="zh-CN" w:bidi="ar"/>
        </w:rPr>
        <w:t>甲方</w:t>
      </w:r>
      <w:r>
        <w:rPr>
          <w:rFonts w:hint="default" w:ascii="Times New Roman" w:hAnsi="Times New Roman" w:cs="Times New Roman" w:eastAsiaTheme="minorEastAsia"/>
          <w:color w:val="000000"/>
          <w:sz w:val="22"/>
          <w:szCs w:val="22"/>
          <w:lang w:val="en-US" w:eastAsia="zh-CN" w:bidi="ar"/>
        </w:rPr>
        <w:t>使用目的</w:t>
      </w:r>
      <w:r>
        <w:rPr>
          <w:rFonts w:hint="default" w:eastAsiaTheme="minorEastAsia"/>
          <w:sz w:val="22"/>
          <w:szCs w:val="22"/>
          <w:highlight w:val="none"/>
          <w:lang w:bidi="ar"/>
        </w:rPr>
        <w:t>。</w:t>
      </w:r>
    </w:p>
    <w:p w14:paraId="033F8836">
      <w:pPr>
        <w:spacing w:after="0" w:line="360" w:lineRule="auto"/>
        <w:ind w:firstLine="440" w:firstLineChars="200"/>
        <w:rPr>
          <w:rFonts w:hint="default" w:ascii="Times New Roman" w:hAnsi="Times New Roman" w:cs="Times New Roman" w:eastAsiaTheme="minorEastAsia"/>
          <w:color w:val="000000"/>
          <w:sz w:val="22"/>
          <w:szCs w:val="22"/>
          <w:lang w:bidi="ar"/>
        </w:rPr>
      </w:pPr>
      <w:r>
        <w:rPr>
          <w:rFonts w:hint="default" w:cs="Times New Roman" w:eastAsiaTheme="minorEastAsia"/>
          <w:sz w:val="22"/>
          <w:szCs w:val="22"/>
          <w:lang w:val="en-US" w:eastAsia="zh-CN" w:bidi="ar"/>
        </w:rPr>
        <w:t>2.7.3</w:t>
      </w:r>
      <w:r>
        <w:rPr>
          <w:rFonts w:hint="eastAsia" w:cs="Times New Roman" w:eastAsiaTheme="minorEastAsia"/>
          <w:sz w:val="22"/>
          <w:szCs w:val="22"/>
          <w:lang w:eastAsia="zh-CN" w:bidi="ar"/>
        </w:rPr>
        <w:t>乙方</w:t>
      </w:r>
      <w:r>
        <w:rPr>
          <w:rFonts w:hint="default" w:ascii="Times New Roman" w:hAnsi="Times New Roman" w:cs="Times New Roman" w:eastAsiaTheme="minorEastAsia"/>
          <w:color w:val="000000"/>
          <w:sz w:val="22"/>
          <w:szCs w:val="22"/>
          <w:lang w:bidi="ar"/>
        </w:rPr>
        <w:t>需对</w:t>
      </w:r>
      <w:r>
        <w:rPr>
          <w:rFonts w:hint="eastAsia" w:cs="Times New Roman" w:eastAsiaTheme="minorEastAsia"/>
          <w:sz w:val="22"/>
          <w:szCs w:val="22"/>
          <w:lang w:val="en-US" w:eastAsia="zh-CN" w:bidi="ar"/>
        </w:rPr>
        <w:t>甲方</w:t>
      </w:r>
      <w:r>
        <w:rPr>
          <w:rFonts w:hint="default" w:ascii="Times New Roman" w:hAnsi="Times New Roman" w:cs="Times New Roman" w:eastAsiaTheme="minorEastAsia"/>
          <w:color w:val="000000"/>
          <w:sz w:val="22"/>
          <w:szCs w:val="22"/>
          <w:lang w:bidi="ar"/>
        </w:rPr>
        <w:t>操作人员进行阻盐剂的使用及操作方法</w:t>
      </w:r>
      <w:r>
        <w:rPr>
          <w:rFonts w:hint="eastAsia" w:cs="Times New Roman" w:eastAsiaTheme="minorEastAsia"/>
          <w:sz w:val="22"/>
          <w:szCs w:val="22"/>
          <w:lang w:val="en-US" w:eastAsia="zh-CN" w:bidi="ar"/>
        </w:rPr>
        <w:t>等</w:t>
      </w:r>
      <w:r>
        <w:rPr>
          <w:rFonts w:hint="default" w:ascii="Times New Roman" w:hAnsi="Times New Roman" w:cs="Times New Roman" w:eastAsiaTheme="minorEastAsia"/>
          <w:color w:val="000000"/>
          <w:sz w:val="22"/>
          <w:szCs w:val="22"/>
          <w:lang w:bidi="ar"/>
        </w:rPr>
        <w:t>培训，直至该人员能独立操作。</w:t>
      </w:r>
    </w:p>
    <w:p w14:paraId="3AC67442">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2.7.</w:t>
      </w:r>
      <w:r>
        <w:rPr>
          <w:rFonts w:hint="default" w:eastAsiaTheme="minorEastAsia"/>
          <w:sz w:val="22"/>
          <w:szCs w:val="22"/>
          <w:lang w:val="en-US" w:eastAsia="zh-CN" w:bidi="ar"/>
        </w:rPr>
        <w:t>4</w:t>
      </w:r>
      <w:r>
        <w:rPr>
          <w:rFonts w:hint="default" w:ascii="Times New Roman" w:hAnsi="Times New Roman" w:eastAsiaTheme="minorEastAsia"/>
          <w:sz w:val="22"/>
          <w:szCs w:val="22"/>
          <w:lang w:bidi="ar"/>
        </w:rPr>
        <w:t>送货前，甲方有权到乙方公司进行考察取样检测或要求乙方提前邮寄样品进行试用，如样品检验不合格或产品未达到效果，甲方有权单方解除合同或更换其他同等价格样品进行试用，乙方需无条件配合。</w:t>
      </w:r>
    </w:p>
    <w:p w14:paraId="7B6C82F6">
      <w:pPr>
        <w:widowControl/>
        <w:spacing w:line="360" w:lineRule="auto"/>
        <w:ind w:firstLine="422"/>
        <w:jc w:val="left"/>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三、合同</w:t>
      </w:r>
      <w:r>
        <w:rPr>
          <w:rFonts w:hint="default" w:ascii="Times New Roman" w:hAnsi="Times New Roman" w:eastAsiaTheme="minorEastAsia"/>
          <w:b/>
          <w:color w:val="000000"/>
          <w:sz w:val="22"/>
          <w:szCs w:val="22"/>
          <w:lang w:bidi="ar"/>
        </w:rPr>
        <w:t>付款方式</w:t>
      </w:r>
      <w:r>
        <w:rPr>
          <w:rFonts w:hint="default" w:ascii="Times New Roman" w:hAnsi="Times New Roman" w:eastAsiaTheme="minorEastAsia"/>
          <w:color w:val="000000"/>
          <w:sz w:val="22"/>
          <w:szCs w:val="22"/>
          <w:lang w:bidi="ar"/>
        </w:rPr>
        <w:t>：</w:t>
      </w:r>
    </w:p>
    <w:p w14:paraId="43156C49">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3.1关于定金的支付</w:t>
      </w:r>
      <w:r>
        <w:rPr>
          <w:rFonts w:hint="eastAsia" w:ascii="Times New Roman" w:hAnsi="Times New Roman" w:cs="Times New Roman" w:eastAsiaTheme="minorEastAsia"/>
          <w:sz w:val="22"/>
          <w:szCs w:val="22"/>
          <w:lang w:eastAsia="zh-CN" w:bidi="ar"/>
        </w:rPr>
        <w:t>：</w:t>
      </w:r>
      <w:r>
        <w:rPr>
          <w:rFonts w:hint="default" w:ascii="Times New Roman" w:hAnsi="Times New Roman" w:eastAsiaTheme="minorEastAsia"/>
          <w:sz w:val="22"/>
          <w:szCs w:val="22"/>
          <w:lang w:bidi="ar"/>
        </w:rPr>
        <w:t>本合同不支付定金。</w:t>
      </w:r>
    </w:p>
    <w:p w14:paraId="72F5DDC2">
      <w:pPr>
        <w:widowControl/>
        <w:spacing w:line="360" w:lineRule="auto"/>
        <w:ind w:firstLine="420"/>
        <w:jc w:val="left"/>
        <w:rPr>
          <w:rFonts w:hint="default" w:ascii="Times New Roman" w:hAnsi="Times New Roman" w:cs="Times New Roman" w:eastAsiaTheme="minorEastAsia"/>
          <w:sz w:val="22"/>
          <w:szCs w:val="22"/>
          <w:lang w:bidi="ar"/>
        </w:rPr>
      </w:pPr>
      <w:r>
        <w:rPr>
          <w:rFonts w:hint="default" w:ascii="Times New Roman" w:hAnsi="Times New Roman" w:eastAsiaTheme="minorEastAsia"/>
          <w:sz w:val="22"/>
          <w:szCs w:val="22"/>
          <w:lang w:bidi="ar"/>
        </w:rPr>
        <w:t>3.2本项目货款按月度进行结算，每月3日前，乙方向甲方提交上月供货对账单，双方对验收合格入库的货物数量及金额核对无误后，乙方在3个工作日内向甲方提交合法有效的等额增值税专用发票，甲方收到前述发票后在45个日历日前向乙方支付经双方确认的上月入库货物金额的100%。</w:t>
      </w:r>
    </w:p>
    <w:p w14:paraId="5E30FB1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若乙方未能提交符合要求的发票、有效请款资料的，甲方有权拒绝付款，无需承担任何违约责任。</w:t>
      </w:r>
    </w:p>
    <w:p w14:paraId="4C8ACDF4">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3.3 乙方的收款账户如下：</w:t>
      </w:r>
    </w:p>
    <w:p w14:paraId="4D08472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开户银行：          </w:t>
      </w:r>
    </w:p>
    <w:p w14:paraId="6CBF1DE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收款单位账号： </w:t>
      </w:r>
    </w:p>
    <w:p w14:paraId="58612821">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收款单位名称：  </w:t>
      </w:r>
    </w:p>
    <w:p w14:paraId="27B2FD9B">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因乙方提供的收款账户信息错误或乙方擅自变更收款账户信息而未及时书面通知甲方，导致甲方付款迟延的，甲方无需承担迟延付款责任。</w:t>
      </w:r>
    </w:p>
    <w:p w14:paraId="5919D383">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3.4 </w:t>
      </w:r>
      <w:r>
        <w:rPr>
          <w:rFonts w:hint="default" w:ascii="Times New Roman" w:hAnsi="Times New Roman" w:eastAsiaTheme="minorEastAsia"/>
          <w:b/>
          <w:sz w:val="22"/>
          <w:szCs w:val="22"/>
          <w:lang w:bidi="ar"/>
        </w:rPr>
        <w:t>乙方在开标后交纳的本合同总价2%的报价保证金¥ xxx元（大写：人民币 XXX元整），在双方签订本合同后转为履约保证金，作为乙方在履约过程中违约金或罚款的扣罚来源之一。</w:t>
      </w:r>
      <w:r>
        <w:rPr>
          <w:rFonts w:hint="default" w:ascii="Times New Roman" w:hAnsi="Times New Roman" w:eastAsiaTheme="minorEastAsia"/>
          <w:sz w:val="22"/>
          <w:szCs w:val="22"/>
          <w:lang w:bidi="ar"/>
        </w:rPr>
        <w:t>乙方可在完成供货及验收合格后，在无任何违约情形下，向甲方提交退款申请，甲方在收到乙方申请后30个日历日内一次性无息退回。若乙方存在任何违约情形，或因乙方原因导致本合同提前终止或解除的，甲方有权没收履约保证金。</w:t>
      </w:r>
    </w:p>
    <w:p w14:paraId="4A62BEB0">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四、双方权利义务</w:t>
      </w:r>
    </w:p>
    <w:p w14:paraId="29C35720">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4.1甲方权利义务</w:t>
      </w:r>
    </w:p>
    <w:p w14:paraId="53E851F1">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4.1.1 按合同约定日期向乙方支付合同款；</w:t>
      </w:r>
    </w:p>
    <w:p w14:paraId="3B470E28">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4.1.2 依据本协议约定对货物进行验收及试验，验收及试验单位为甲方或甲方委托的第三方单位；</w:t>
      </w:r>
    </w:p>
    <w:p w14:paraId="7EC3DBAC">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4.1.3 乙方按合同或甲方供货通知书上要求的时间将货物运到指定地点，货物运抵前1小时通知甲方准备接收；货物到交货点后，甲方应在合理时间内清点和检查验收；乙方应同时提供产地证明、装箱单、产品出厂合格证、质量保证书等交甲方确认，甲方按本合同约定对产品的外观、数量、型号进行初验，并予以签收确认，但甲方的初验结果不免除乙方因货物质量问题应承担的责任；</w:t>
      </w:r>
    </w:p>
    <w:p w14:paraId="3AFDD2E0">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4.1.4 对乙方提请确认的内容，甲方应在48小时内给以确认或提出修改意见。如在48小时内不能确认，供货时间得以顺延。</w:t>
      </w:r>
    </w:p>
    <w:p w14:paraId="6F42F811">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4.2 乙方权利义务</w:t>
      </w:r>
    </w:p>
    <w:p w14:paraId="5053C394">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4.2.1 乙方应按本合同的约定时间及标准完成供货；</w:t>
      </w:r>
    </w:p>
    <w:p w14:paraId="266029BA">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4.2.2 乙方应确保货物的储存在正常运输情况下能够保证货物的质量。凡由于储存方式不良造成的损失和由此产生的费用均由乙方承担；</w:t>
      </w:r>
    </w:p>
    <w:p w14:paraId="2394D9EE">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4.2.3 乙方应确保货物的质量符合国家及地方有关的规定、规范、行业标准，符合甲方需求以及本合同相关约定（如前述标准不一致的，以较高标准为准），且乙方保证所提供的产品是全新的、未使用过的、不存在权利瑕疵，且为产品生产厂家原厂生产。</w:t>
      </w:r>
    </w:p>
    <w:p w14:paraId="5C4EB6E2">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同时甲方仍有权按本合同约定要求乙方承担逾期供货的违约责任。如甲、乙双方对产品是否存在质量问题无法达成一致的，甲方有权聘请第三方机构进行检测，如检测结果为产品存在质量问题，则检测费用由乙方承担。如甲方选择退货的，因此导致的一切费用损失均由乙方承担，同时甲方仍有权按本合同约定要求乙方承担逾期供货的违约责任。</w:t>
      </w:r>
    </w:p>
    <w:p w14:paraId="64B00391">
      <w:pPr>
        <w:widowControl/>
        <w:spacing w:line="360" w:lineRule="auto"/>
        <w:ind w:firstLine="420"/>
        <w:jc w:val="left"/>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4.2.4乙方保证在合同执行过程中，甲方可以根据实际情况对合同采购清单中的货物进行调整（包括采购货物项目、采购数量增加或减少）；如果甲方对相关项目进行调整的，合同最终价格将根据调整后的情况按实际供货项目及数量结算，货物单价不变。</w:t>
      </w:r>
    </w:p>
    <w:p w14:paraId="794278BD">
      <w:pPr>
        <w:widowControl/>
        <w:spacing w:line="360" w:lineRule="auto"/>
        <w:ind w:firstLine="42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4.2.5 乙方将货物交付甲方之前，货物毁损灭失的风险由乙方承担，交付指乙方将货物运至甲方指定地点并完成卸货。</w:t>
      </w:r>
    </w:p>
    <w:p w14:paraId="581CCD9C">
      <w:pPr>
        <w:spacing w:line="360" w:lineRule="auto"/>
        <w:ind w:right="280" w:rightChars="100"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五、违约责任</w:t>
      </w:r>
    </w:p>
    <w:p w14:paraId="522FAFDE">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5.1乙方未按时供货（包括相关的技术资料）的违约责任：</w:t>
      </w:r>
    </w:p>
    <w:p w14:paraId="55E5393D">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（1）逾期1~5日历日，每延误一日按合同总价的0.4%/日计算违约金；</w:t>
      </w:r>
    </w:p>
    <w:p w14:paraId="513B41F9">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（2）逾期6~10日历日，每延误一日按合同总价的0.7%/日计算违约金； </w:t>
      </w:r>
    </w:p>
    <w:p w14:paraId="1CC626EA">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（3）逾期11~15日历日，每延误一日按合同总价的0.9%/日计算违约金。 </w:t>
      </w:r>
    </w:p>
    <w:p w14:paraId="52C9049E">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注：以上违约金分段累计。</w:t>
      </w:r>
    </w:p>
    <w:p w14:paraId="3958F850">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违约金不足以弥补因此给甲方造成的损失的，乙方还应补足；</w:t>
      </w:r>
    </w:p>
    <w:p w14:paraId="72C15CA0">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乙方支付违约金，并不解除乙方按照合同继续交货的义务；</w:t>
      </w:r>
    </w:p>
    <w:p w14:paraId="4A1E3957">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若延误累计超出15日历日的，甲方有权没收合同履约保证金（如有），且单方面解除合同。同时，造成甲方损失（包括但不限于经济损失等），均由乙方承担。</w:t>
      </w:r>
    </w:p>
    <w:p w14:paraId="6421038A">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如果经甲方同意给予了延长期，那么，根据本款应缴纳的违约金从延期后的工期到期日开始计算。</w:t>
      </w:r>
    </w:p>
    <w:p w14:paraId="0F56618B">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5.2乙方提供的货物不满足本合同约定的质量要求导致甲方退货的，甲方有权另行委托第三方完成供货，无需承担任何违约责任。甲方无须向乙方支付相应货款，如甲方已付相应货款的，乙方应予以退还。同时，乙方应支付甲方合同总金额20%的违约金，违约金不足以赔偿因此给甲方造成的损失的，乙方应补足。</w:t>
      </w:r>
    </w:p>
    <w:p w14:paraId="265C89F1">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5.3甲方未按时付款的，应按合同总金额的3‰/日支付乙方违约金。逾期达20个日历日的，乙方有权单方终止合同并要求甲方赔偿一切损失。</w:t>
      </w:r>
    </w:p>
    <w:p w14:paraId="57762C99">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5.4乙方在履约过程中因违约应承担违约金、罚款或甲方损失的，甲方有权直接从履约保证金、应付货款中扣除相应金额。如履约保证金不足以扣除的，乙方应当补足，甲方有权另行追偿。</w:t>
      </w:r>
    </w:p>
    <w:p w14:paraId="5006E9F2">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5.5因一方或双方遇不可抗力不能继续履行合同时，双方互免承担违约责任，可在结清已发生费用后解除合同。</w:t>
      </w:r>
    </w:p>
    <w:p w14:paraId="16B169D8">
      <w:pPr>
        <w:widowControl/>
        <w:spacing w:line="360" w:lineRule="auto"/>
        <w:ind w:firstLine="44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rPr>
        <w:t>5.6在甲方场所，乙方履行合同应当遵守甲方对于场所的各项管理规定，造成甲方或第三方人身安全或财产经济损失的，由乙方负责全额赔偿（甲方可直接在甲方应付款中扣除）。</w:t>
      </w:r>
    </w:p>
    <w:p w14:paraId="14487E16">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5.7 </w:t>
      </w:r>
      <w:r>
        <w:rPr>
          <w:rFonts w:hint="default" w:ascii="Times New Roman" w:hAnsi="Times New Roman" w:eastAsiaTheme="minorEastAsia"/>
          <w:b/>
          <w:color w:val="000000"/>
          <w:kern w:val="0"/>
          <w:sz w:val="22"/>
          <w:szCs w:val="22"/>
          <w:lang w:bidi="ar"/>
        </w:rPr>
        <w:t>在甲方场所，乙方履行合同应当遵守甲方对于场所的各项管理规定，</w:t>
      </w:r>
      <w:r>
        <w:rPr>
          <w:rFonts w:hint="default" w:ascii="Times New Roman" w:hAnsi="Times New Roman" w:eastAsiaTheme="minorEastAsia"/>
          <w:b/>
          <w:color w:val="000000"/>
          <w:sz w:val="22"/>
          <w:szCs w:val="22"/>
          <w:lang w:bidi="ar"/>
        </w:rPr>
        <w:t>乙方确保乙方进入甲方场地工作人员知晓甲方安全管理规定，</w:t>
      </w:r>
      <w:r>
        <w:rPr>
          <w:rFonts w:hint="default" w:ascii="Times New Roman" w:hAnsi="Times New Roman" w:eastAsiaTheme="minorEastAsia"/>
          <w:b/>
          <w:color w:val="000000"/>
          <w:kern w:val="0"/>
          <w:sz w:val="22"/>
          <w:szCs w:val="22"/>
          <w:lang w:bidi="ar"/>
        </w:rPr>
        <w:t>乙方违反甲方安全管理规定，应承担相应罚款，甲方有权从应付款项中扣除。</w:t>
      </w:r>
      <w:r>
        <w:rPr>
          <w:rFonts w:hint="default" w:ascii="Times New Roman" w:hAnsi="Times New Roman" w:eastAsiaTheme="minorEastAsia"/>
          <w:color w:val="000000"/>
          <w:kern w:val="0"/>
          <w:sz w:val="22"/>
          <w:szCs w:val="22"/>
          <w:lang w:bidi="ar"/>
        </w:rPr>
        <w:t>乙方履行合同义务过程中造成的一切人身安全或财产经济损失的，由乙方负责全额赔偿（甲方可直接在甲方应付款中扣除）。详情请查阅附件3</w:t>
      </w:r>
      <w:r>
        <w:rPr>
          <w:rFonts w:hint="default" w:ascii="Times New Roman" w:hAnsi="Times New Roman" w:eastAsiaTheme="minorEastAsia"/>
          <w:sz w:val="22"/>
          <w:szCs w:val="22"/>
          <w:lang w:bidi="ar"/>
        </w:rPr>
        <w:t>《安全管理协议》。</w:t>
      </w:r>
    </w:p>
    <w:p w14:paraId="0A311D7B">
      <w:pPr>
        <w:widowControl/>
        <w:spacing w:line="360" w:lineRule="auto"/>
        <w:ind w:firstLine="44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rPr>
        <w:t>5.8乙方无正当理由拒不履行本合同约定，经甲方书面通知后，仍未在限期内整改的，甲方有权解除合同，乙方应向甲方退回所有已收取款项，且应按合同总付款的20%向甲方支付违约金。</w:t>
      </w:r>
    </w:p>
    <w:p w14:paraId="4AB4EDD4">
      <w:pPr>
        <w:widowControl/>
        <w:spacing w:line="360" w:lineRule="auto"/>
        <w:ind w:firstLine="44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rPr>
        <w:t>5.9甲方依法律相关规定或本合同约定解除合同的，乙方所有人员、产品必须在甲方解除合同书面通知送达之日起3个工作日内撤离，逾期未撤离的，乙方应向甲方支付场地占用费500元/日。解除合同书面通知送达之日起，甲方无须对乙方的产品负保管义务和责任，若相关产品损坏或损毁，均由乙方自行承担损失。</w:t>
      </w:r>
    </w:p>
    <w:p w14:paraId="35DD4517">
      <w:pPr>
        <w:spacing w:line="360" w:lineRule="auto"/>
        <w:ind w:firstLine="440" w:firstLineChars="0"/>
        <w:rPr>
          <w:rFonts w:hint="default" w:ascii="Times New Roman" w:hAnsi="Times New Roman" w:eastAsiaTheme="minorEastAsia"/>
          <w:sz w:val="22"/>
          <w:szCs w:val="22"/>
        </w:rPr>
      </w:pPr>
      <w:r>
        <w:rPr>
          <w:rFonts w:hint="default" w:ascii="Times New Roman" w:hAnsi="Times New Roman" w:eastAsiaTheme="minorEastAsia"/>
          <w:sz w:val="22"/>
          <w:szCs w:val="22"/>
        </w:rPr>
        <w:t>5.10因乙方违约而甲方主张权利产生的包括但不限于律师费、诉讼费、保全费、保全担保费等一切费用，均由乙方承担。</w:t>
      </w:r>
    </w:p>
    <w:p w14:paraId="1EF2B9AB">
      <w:pPr>
        <w:spacing w:line="360" w:lineRule="auto"/>
        <w:ind w:right="280" w:rightChars="100"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六、不可抗力</w:t>
      </w:r>
    </w:p>
    <w:p w14:paraId="432B5430">
      <w:pPr>
        <w:spacing w:line="360" w:lineRule="auto"/>
        <w:ind w:right="280" w:rightChars="100"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甲乙双方中任何一方由于不可抗力影响合同执行时，发生不可抗力一方应在24小时内通知另一方。在此情况下，乙方仍然有责任采取必要的措施加速供货，双方应通过友好协商尽快解决本合同的执行问题。</w:t>
      </w:r>
    </w:p>
    <w:p w14:paraId="687E3EC1">
      <w:pPr>
        <w:pStyle w:val="7"/>
        <w:spacing w:line="360" w:lineRule="auto"/>
        <w:ind w:firstLine="422"/>
        <w:rPr>
          <w:rFonts w:hint="default" w:ascii="Times New Roman" w:hAnsi="Times New Roman" w:eastAsiaTheme="minorEastAsia"/>
          <w:b/>
          <w:sz w:val="22"/>
          <w:szCs w:val="22"/>
          <w:lang w:bidi="ar"/>
        </w:rPr>
      </w:pPr>
      <w:r>
        <w:rPr>
          <w:rFonts w:hint="default" w:ascii="Times New Roman" w:hAnsi="Times New Roman" w:eastAsiaTheme="minorEastAsia"/>
          <w:b/>
          <w:sz w:val="22"/>
          <w:szCs w:val="22"/>
          <w:lang w:bidi="ar"/>
        </w:rPr>
        <w:t>七、保密</w:t>
      </w:r>
    </w:p>
    <w:p w14:paraId="24237A6D">
      <w:pPr>
        <w:spacing w:line="360" w:lineRule="auto"/>
        <w:ind w:right="280" w:rightChars="100"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未经对方书面同意，任何一方不得将合作期间知晓的对方商业秘密告知第三方，违反保密约定的，违约方需向对方支付合同总额20%的违约金。</w:t>
      </w:r>
    </w:p>
    <w:p w14:paraId="4580658E">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八、争议的解决</w:t>
      </w:r>
    </w:p>
    <w:p w14:paraId="61B6FC1D">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因履行本合同发生的任何争议，双方本着友好互利的原则协商解决。协商不成时应向甲方所在地人民法院提起诉讼。除有争议的部分外，双方应继续履行本合同所约定的义务。</w:t>
      </w:r>
    </w:p>
    <w:p w14:paraId="7A868A9B">
      <w:pPr>
        <w:spacing w:line="360" w:lineRule="auto"/>
        <w:ind w:firstLine="422"/>
        <w:rPr>
          <w:rFonts w:hint="default" w:ascii="Times New Roman" w:hAnsi="Times New Roman" w:eastAsiaTheme="minorEastAsia"/>
          <w:b/>
          <w:sz w:val="22"/>
          <w:szCs w:val="22"/>
        </w:rPr>
      </w:pPr>
      <w:r>
        <w:rPr>
          <w:rFonts w:hint="default" w:ascii="Times New Roman" w:hAnsi="Times New Roman" w:eastAsiaTheme="minorEastAsia"/>
          <w:b/>
          <w:sz w:val="22"/>
          <w:szCs w:val="22"/>
          <w:lang w:bidi="ar"/>
        </w:rPr>
        <w:t>九、其它约定</w:t>
      </w:r>
    </w:p>
    <w:p w14:paraId="49C53968">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9.1本合同任何内容的修改，须由双方进行协商，并另行签订补充协议或书面文件。合同中未尽事项，由双方协商另行签订补充协议。</w:t>
      </w:r>
    </w:p>
    <w:p w14:paraId="2F9BA7CD">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9.2任何一方未经另一方的书面同意，均不得将本合同的权利、义务转让给第三方。</w:t>
      </w:r>
    </w:p>
    <w:p w14:paraId="185C62A5">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9.3本合同一式</w:t>
      </w:r>
      <w:r>
        <w:rPr>
          <w:rFonts w:hint="eastAsia" w:ascii="Times New Roman" w:hAnsi="Times New Roman" w:cs="Times New Roman" w:eastAsiaTheme="minorEastAsia"/>
          <w:sz w:val="22"/>
          <w:szCs w:val="22"/>
          <w:lang w:eastAsia="zh-CN" w:bidi="ar"/>
        </w:rPr>
        <w:t>叁</w:t>
      </w:r>
      <w:r>
        <w:rPr>
          <w:rFonts w:hint="default" w:ascii="Times New Roman" w:hAnsi="Times New Roman" w:eastAsiaTheme="minorEastAsia"/>
          <w:sz w:val="22"/>
          <w:szCs w:val="22"/>
          <w:lang w:bidi="ar"/>
        </w:rPr>
        <w:t>份，甲方执</w:t>
      </w:r>
      <w:r>
        <w:rPr>
          <w:rFonts w:hint="eastAsia" w:ascii="Times New Roman" w:hAnsi="Times New Roman" w:cs="Times New Roman" w:eastAsiaTheme="minorEastAsia"/>
          <w:sz w:val="22"/>
          <w:szCs w:val="22"/>
          <w:lang w:eastAsia="zh-CN" w:bidi="ar"/>
        </w:rPr>
        <w:t>贰</w:t>
      </w:r>
      <w:r>
        <w:rPr>
          <w:rFonts w:hint="default" w:ascii="Times New Roman" w:hAnsi="Times New Roman" w:eastAsiaTheme="minorEastAsia"/>
          <w:sz w:val="22"/>
          <w:szCs w:val="22"/>
          <w:lang w:bidi="ar"/>
        </w:rPr>
        <w:t>份、乙方执壹份。本合同自双方法定代表人或委托代理人签字并加合同章（或公章）后生效，合同履行完毕后自行失效。</w:t>
      </w:r>
    </w:p>
    <w:p w14:paraId="3B1A1AEC">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9.4本合同附件：</w:t>
      </w:r>
    </w:p>
    <w:p w14:paraId="0F0EE5C8">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附件1：《报价清单》</w:t>
      </w:r>
    </w:p>
    <w:p w14:paraId="11F42A76">
      <w:pPr>
        <w:spacing w:line="360" w:lineRule="auto"/>
        <w:ind w:firstLine="420"/>
        <w:rPr>
          <w:rFonts w:hint="default" w:ascii="Times New Roman" w:hAnsi="Times New Roman" w:eastAsiaTheme="minorEastAsia"/>
          <w:sz w:val="22"/>
          <w:szCs w:val="22"/>
          <w:lang w:bidi="ar"/>
        </w:rPr>
      </w:pPr>
      <w:r>
        <w:rPr>
          <w:rFonts w:hint="eastAsia" w:eastAsiaTheme="minorEastAsia"/>
          <w:sz w:val="22"/>
          <w:szCs w:val="22"/>
          <w:lang w:val="en-US" w:eastAsia="zh-CN" w:bidi="ar"/>
        </w:rPr>
        <w:t>附件2：</w:t>
      </w:r>
      <w:r>
        <w:rPr>
          <w:rFonts w:hint="eastAsia" w:eastAsiaTheme="minorEastAsia"/>
          <w:sz w:val="22"/>
          <w:szCs w:val="22"/>
          <w:lang w:bidi="ar"/>
        </w:rPr>
        <w:t>《新东欣公司2026年焚烧车间高盐脱酸废水回喷急冷塔阻盐剂采购项目技术需求书》</w:t>
      </w:r>
    </w:p>
    <w:p w14:paraId="2294D886">
      <w:pPr>
        <w:spacing w:line="360" w:lineRule="auto"/>
        <w:ind w:firstLine="42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附件</w:t>
      </w:r>
      <w:r>
        <w:rPr>
          <w:rFonts w:hint="eastAsia" w:eastAsiaTheme="minorEastAsia"/>
          <w:sz w:val="22"/>
          <w:szCs w:val="22"/>
          <w:lang w:eastAsia="zh-CN" w:bidi="ar"/>
        </w:rPr>
        <w:t>3</w:t>
      </w:r>
      <w:r>
        <w:rPr>
          <w:rFonts w:hint="default" w:ascii="Times New Roman" w:hAnsi="Times New Roman" w:eastAsiaTheme="minorEastAsia"/>
          <w:sz w:val="22"/>
          <w:szCs w:val="22"/>
          <w:lang w:bidi="ar"/>
        </w:rPr>
        <w:t>：《阳光合作协议》</w:t>
      </w:r>
    </w:p>
    <w:p w14:paraId="18B4DECC">
      <w:pPr>
        <w:spacing w:line="360" w:lineRule="auto"/>
        <w:ind w:firstLine="42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附件</w:t>
      </w:r>
      <w:r>
        <w:rPr>
          <w:rFonts w:hint="eastAsia" w:eastAsiaTheme="minorEastAsia"/>
          <w:sz w:val="22"/>
          <w:szCs w:val="22"/>
          <w:lang w:eastAsia="zh-CN" w:bidi="ar"/>
        </w:rPr>
        <w:t>4</w:t>
      </w:r>
      <w:r>
        <w:rPr>
          <w:rFonts w:hint="default" w:ascii="Times New Roman" w:hAnsi="Times New Roman" w:eastAsiaTheme="minorEastAsia"/>
          <w:sz w:val="22"/>
          <w:szCs w:val="22"/>
          <w:lang w:bidi="ar"/>
        </w:rPr>
        <w:t>：《安全管理协议》</w:t>
      </w:r>
    </w:p>
    <w:p w14:paraId="506BC8E2">
      <w:pPr>
        <w:spacing w:line="240" w:lineRule="auto"/>
        <w:ind w:left="0" w:leftChars="0" w:firstLine="0" w:firstLineChars="0"/>
        <w:rPr>
          <w:rFonts w:hint="default" w:ascii="Times New Roman" w:hAnsi="Times New Roman" w:cs="Times New Roman" w:eastAsiaTheme="minorEastAsia"/>
          <w:sz w:val="22"/>
          <w:szCs w:val="22"/>
          <w:lang w:bidi="ar"/>
        </w:rPr>
      </w:pPr>
      <w:r>
        <w:rPr>
          <w:rFonts w:hint="default" w:ascii="Times New Roman" w:hAnsi="Times New Roman" w:eastAsiaTheme="minorEastAsia"/>
          <w:sz w:val="22"/>
          <w:szCs w:val="22"/>
          <w:lang w:bidi="ar"/>
        </w:rPr>
        <w:t>（以下无正文）</w:t>
      </w:r>
    </w:p>
    <w:p w14:paraId="7B11406F">
      <w:pPr>
        <w:spacing w:line="360" w:lineRule="auto"/>
        <w:ind w:firstLine="420"/>
        <w:rPr>
          <w:rFonts w:hint="default" w:ascii="Times New Roman" w:hAnsi="Times New Roman" w:eastAsiaTheme="minorEastAsia"/>
          <w:sz w:val="22"/>
          <w:szCs w:val="22"/>
          <w:lang w:bidi="ar"/>
        </w:rPr>
      </w:pPr>
    </w:p>
    <w:p w14:paraId="745B91E6">
      <w:pPr>
        <w:spacing w:line="360" w:lineRule="auto"/>
        <w:ind w:firstLine="440" w:firstLineChars="200"/>
        <w:rPr>
          <w:rFonts w:hint="default" w:ascii="Times New Roman" w:hAnsi="Times New Roman" w:eastAsiaTheme="minorEastAsia"/>
          <w:sz w:val="22"/>
          <w:szCs w:val="22"/>
          <w:lang w:bidi="ar"/>
        </w:rPr>
      </w:pPr>
      <w:r>
        <w:rPr>
          <w:rFonts w:hint="default" w:ascii="Times New Roman" w:hAnsi="Times New Roman" w:eastAsiaTheme="minorEastAsia"/>
          <w:sz w:val="22"/>
          <w:szCs w:val="22"/>
          <w:lang w:bidi="ar"/>
        </w:rPr>
        <w:t>（本页为签署页）</w:t>
      </w:r>
    </w:p>
    <w:p w14:paraId="0FDCF078">
      <w:pPr>
        <w:spacing w:line="360" w:lineRule="auto"/>
        <w:ind w:firstLine="198" w:firstLineChars="9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甲方（盖章）：                            乙方（盖章）：</w:t>
      </w:r>
    </w:p>
    <w:p w14:paraId="34420F28">
      <w:pPr>
        <w:spacing w:line="360" w:lineRule="auto"/>
        <w:ind w:firstLine="220" w:firstLineChars="100"/>
        <w:rPr>
          <w:rFonts w:hint="default" w:ascii="Times New Roman" w:hAnsi="Times New Roman" w:eastAsiaTheme="minorEastAsia"/>
          <w:sz w:val="22"/>
          <w:szCs w:val="22"/>
          <w:lang w:bidi="ar"/>
        </w:rPr>
      </w:pPr>
    </w:p>
    <w:p w14:paraId="341C2A19">
      <w:pPr>
        <w:spacing w:line="360" w:lineRule="auto"/>
        <w:ind w:firstLine="220" w:firstLineChars="10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法定代表人（签章）：                     法定代表人（签章）：</w:t>
      </w:r>
    </w:p>
    <w:p w14:paraId="4E09D96F">
      <w:pPr>
        <w:spacing w:line="360" w:lineRule="auto"/>
        <w:ind w:left="0" w:leftChars="0" w:firstLine="220" w:firstLineChars="100"/>
        <w:rPr>
          <w:rFonts w:hint="default" w:ascii="Times New Roman" w:hAnsi="Times New Roman" w:eastAsiaTheme="minorEastAsia"/>
          <w:sz w:val="22"/>
          <w:szCs w:val="22"/>
        </w:rPr>
      </w:pPr>
      <w:r>
        <w:rPr>
          <w:rFonts w:hint="default" w:ascii="Times New Roman" w:hAnsi="Times New Roman" w:eastAsiaTheme="minorEastAsia"/>
          <w:sz w:val="22"/>
          <w:szCs w:val="22"/>
          <w:lang w:bidi="ar"/>
        </w:rPr>
        <w:t xml:space="preserve">或授权代表人（签字）：                   或授权代表人（签字）：   </w:t>
      </w:r>
    </w:p>
    <w:p w14:paraId="79F79230">
      <w:pPr>
        <w:spacing w:line="360" w:lineRule="auto"/>
        <w:ind w:right="240" w:firstLine="220" w:firstLineChars="10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签约地点：东莞市</w:t>
      </w:r>
    </w:p>
    <w:p w14:paraId="4AB260F1">
      <w:pPr>
        <w:spacing w:line="360" w:lineRule="auto"/>
        <w:ind w:right="960" w:firstLine="220" w:firstLineChars="100"/>
        <w:jc w:val="center"/>
        <w:rPr>
          <w:rFonts w:hint="default" w:ascii="Times New Roman" w:hAnsi="Times New Roman" w:eastAsiaTheme="minorEastAsia"/>
          <w:sz w:val="22"/>
          <w:szCs w:val="22"/>
          <w:lang w:bidi="ar"/>
        </w:rPr>
      </w:pPr>
      <w:r>
        <w:rPr>
          <w:rFonts w:hint="eastAsia" w:ascii="Times New Roman" w:hAnsi="Times New Roman" w:cs="Times New Roman" w:eastAsiaTheme="minorEastAsia"/>
          <w:sz w:val="22"/>
          <w:szCs w:val="22"/>
          <w:lang w:val="en-US" w:eastAsia="zh-CN" w:bidi="ar"/>
        </w:rPr>
        <w:t xml:space="preserve">                </w:t>
      </w:r>
      <w:r>
        <w:rPr>
          <w:rFonts w:hint="default" w:ascii="Times New Roman" w:hAnsi="Times New Roman" w:eastAsiaTheme="minorEastAsia"/>
          <w:sz w:val="22"/>
          <w:szCs w:val="22"/>
          <w:lang w:bidi="ar"/>
        </w:rPr>
        <w:t>签订时间：</w:t>
      </w:r>
      <w:r>
        <w:rPr>
          <w:rFonts w:hint="eastAsia" w:ascii="Times New Roman" w:hAnsi="Times New Roman" w:cs="Times New Roman" w:eastAsiaTheme="minorEastAsia"/>
          <w:sz w:val="22"/>
          <w:szCs w:val="22"/>
          <w:lang w:val="en-US" w:eastAsia="zh-CN" w:bidi="ar"/>
        </w:rPr>
        <w:t>2026年   月   日</w:t>
      </w:r>
    </w:p>
    <w:p w14:paraId="04C72FA6">
      <w:pPr>
        <w:spacing w:line="240" w:lineRule="auto"/>
        <w:ind w:right="0" w:firstLine="0" w:firstLineChars="0"/>
        <w:jc w:val="left"/>
        <w:rPr>
          <w:rFonts w:hint="default" w:ascii="Times New Roman" w:hAnsi="Times New Roman" w:cs="Times New Roman" w:eastAsiaTheme="minorEastAsia"/>
          <w:b/>
          <w:sz w:val="22"/>
          <w:szCs w:val="22"/>
        </w:rPr>
      </w:pPr>
      <w:r>
        <w:rPr>
          <w:rFonts w:hint="default" w:ascii="Times New Roman" w:hAnsi="Times New Roman" w:cs="Times New Roman" w:eastAsiaTheme="minorEastAsia"/>
          <w:b/>
          <w:sz w:val="22"/>
          <w:szCs w:val="22"/>
        </w:rPr>
        <w:br w:type="page"/>
      </w:r>
    </w:p>
    <w:p w14:paraId="6C330DFA">
      <w:pPr>
        <w:spacing w:line="360" w:lineRule="auto"/>
        <w:ind w:right="2664" w:firstLine="0" w:firstLineChars="0"/>
        <w:jc w:val="left"/>
        <w:rPr>
          <w:rFonts w:hint="default" w:ascii="Times New Roman" w:hAnsi="Times New Roman" w:eastAsiaTheme="minorEastAsia"/>
          <w:sz w:val="22"/>
          <w:szCs w:val="22"/>
        </w:rPr>
      </w:pPr>
      <w:r>
        <w:rPr>
          <w:rFonts w:hint="default" w:ascii="Times New Roman" w:hAnsi="Times New Roman" w:eastAsiaTheme="minorEastAsia"/>
          <w:b/>
          <w:sz w:val="22"/>
          <w:szCs w:val="22"/>
        </w:rPr>
        <w:t>附件1：报价清单</w:t>
      </w:r>
    </w:p>
    <w:p w14:paraId="71ECB30A">
      <w:pPr>
        <w:spacing w:line="360" w:lineRule="auto"/>
        <w:ind w:firstLine="0" w:firstLineChars="0"/>
        <w:rPr>
          <w:rFonts w:hint="default" w:ascii="Times New Roman" w:hAnsi="Times New Roman" w:eastAsiaTheme="minorEastAsia"/>
          <w:b/>
          <w:sz w:val="22"/>
          <w:szCs w:val="22"/>
        </w:rPr>
      </w:pPr>
      <w:r>
        <w:rPr>
          <w:rFonts w:hint="default" w:ascii="Times New Roman" w:hAnsi="Times New Roman" w:eastAsiaTheme="minorEastAsia"/>
          <w:b/>
          <w:sz w:val="22"/>
          <w:szCs w:val="22"/>
        </w:rPr>
        <w:t>附件</w:t>
      </w:r>
      <w:r>
        <w:rPr>
          <w:rFonts w:hint="eastAsia" w:eastAsiaTheme="minorEastAsia"/>
          <w:b/>
          <w:sz w:val="22"/>
          <w:szCs w:val="22"/>
          <w:lang w:val="en-US" w:eastAsia="zh-CN"/>
        </w:rPr>
        <w:t>2</w:t>
      </w:r>
      <w:r>
        <w:rPr>
          <w:rFonts w:hint="default" w:ascii="Times New Roman" w:hAnsi="Times New Roman" w:eastAsiaTheme="minorEastAsia"/>
          <w:b/>
          <w:sz w:val="22"/>
          <w:szCs w:val="22"/>
        </w:rPr>
        <w:t>：</w:t>
      </w:r>
      <w:r>
        <w:rPr>
          <w:rFonts w:hint="default" w:eastAsiaTheme="minorEastAsia"/>
          <w:b/>
          <w:sz w:val="22"/>
          <w:szCs w:val="22"/>
        </w:rPr>
        <w:t>《新东欣公司2026年焚烧车间高盐脱酸废水回喷急冷塔阻盐剂采购项目技术需求书》</w:t>
      </w:r>
    </w:p>
    <w:p w14:paraId="15D9C825">
      <w:pPr>
        <w:spacing w:line="360" w:lineRule="auto"/>
        <w:ind w:firstLine="0" w:firstLineChars="0"/>
        <w:rPr>
          <w:rFonts w:hint="default" w:ascii="Times New Roman" w:hAnsi="Times New Roman" w:eastAsiaTheme="minorEastAsia"/>
          <w:b/>
          <w:sz w:val="22"/>
          <w:szCs w:val="22"/>
        </w:rPr>
      </w:pPr>
      <w:r>
        <w:rPr>
          <w:rFonts w:hint="default" w:ascii="Times New Roman" w:hAnsi="Times New Roman" w:eastAsiaTheme="minorEastAsia"/>
          <w:b/>
          <w:sz w:val="22"/>
          <w:szCs w:val="22"/>
        </w:rPr>
        <w:t>附件</w:t>
      </w:r>
      <w:r>
        <w:rPr>
          <w:rFonts w:hint="eastAsia" w:eastAsiaTheme="minorEastAsia"/>
          <w:b/>
          <w:sz w:val="22"/>
          <w:szCs w:val="22"/>
          <w:lang w:eastAsia="zh-CN"/>
        </w:rPr>
        <w:t>3</w:t>
      </w:r>
      <w:r>
        <w:rPr>
          <w:rFonts w:hint="default" w:ascii="Times New Roman" w:hAnsi="Times New Roman" w:eastAsiaTheme="minorEastAsia"/>
          <w:b/>
          <w:sz w:val="22"/>
          <w:szCs w:val="22"/>
        </w:rPr>
        <w:t>：</w:t>
      </w:r>
    </w:p>
    <w:p w14:paraId="2B12575B">
      <w:pPr>
        <w:spacing w:line="360" w:lineRule="auto"/>
        <w:ind w:firstLine="482" w:firstLineChars="0"/>
        <w:jc w:val="center"/>
        <w:rPr>
          <w:rFonts w:hint="default" w:ascii="Times New Roman" w:hAnsi="Times New Roman" w:eastAsiaTheme="minorEastAsia"/>
          <w:b/>
          <w:sz w:val="22"/>
          <w:szCs w:val="22"/>
        </w:rPr>
      </w:pPr>
      <w:r>
        <w:rPr>
          <w:rFonts w:hint="default" w:ascii="Times New Roman" w:hAnsi="Times New Roman" w:eastAsiaTheme="minorEastAsia"/>
          <w:b/>
          <w:sz w:val="22"/>
          <w:szCs w:val="22"/>
        </w:rPr>
        <w:t>阳光合作协议</w:t>
      </w:r>
    </w:p>
    <w:p w14:paraId="11A3B6CA">
      <w:pPr>
        <w:spacing w:line="360" w:lineRule="auto"/>
        <w:ind w:firstLine="360"/>
        <w:contextualSpacing/>
        <w:rPr>
          <w:rFonts w:hint="default" w:ascii="Times New Roman" w:hAnsi="Times New Roman" w:eastAsiaTheme="minorEastAsia"/>
          <w:sz w:val="22"/>
          <w:szCs w:val="22"/>
          <w:u w:val="single"/>
        </w:rPr>
      </w:pPr>
      <w:r>
        <w:rPr>
          <w:rFonts w:hint="default" w:ascii="Times New Roman" w:hAnsi="Times New Roman" w:eastAsiaTheme="minorEastAsia"/>
          <w:sz w:val="22"/>
          <w:szCs w:val="22"/>
        </w:rPr>
        <w:t>甲方：</w:t>
      </w:r>
      <w:r>
        <w:rPr>
          <w:rFonts w:hint="default" w:ascii="Times New Roman" w:hAnsi="Times New Roman" w:eastAsiaTheme="minorEastAsia"/>
          <w:sz w:val="22"/>
          <w:szCs w:val="22"/>
          <w:u w:val="single"/>
        </w:rPr>
        <w:t xml:space="preserve"> 东莞市新东欣环保投资有限公司    </w:t>
      </w:r>
    </w:p>
    <w:p w14:paraId="4C96D1BE">
      <w:pPr>
        <w:spacing w:line="360" w:lineRule="auto"/>
        <w:ind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乙方：</w:t>
      </w:r>
      <w:r>
        <w:rPr>
          <w:rFonts w:hint="default" w:ascii="Times New Roman" w:hAnsi="Times New Roman" w:eastAsiaTheme="minorEastAsia"/>
          <w:sz w:val="22"/>
          <w:szCs w:val="22"/>
          <w:u w:val="single"/>
        </w:rPr>
        <w:t xml:space="preserve">                                 </w:t>
      </w:r>
    </w:p>
    <w:p w14:paraId="17EC8478">
      <w:pPr>
        <w:spacing w:before="190" w:beforeLines="50" w:after="190" w:afterLines="50" w:line="440" w:lineRule="exact"/>
        <w:ind w:firstLine="360"/>
        <w:contextualSpacing/>
        <w:rPr>
          <w:rFonts w:hint="default" w:ascii="Times New Roman" w:hAnsi="Times New Roman" w:eastAsiaTheme="minorEastAsia"/>
          <w:sz w:val="22"/>
          <w:szCs w:val="22"/>
        </w:rPr>
      </w:pPr>
      <w:r>
        <w:rPr>
          <w:rFonts w:hint="default" w:ascii="Times New Roman" w:hAnsi="Times New Roman" w:cs="Times New Roman" w:eastAsiaTheme="minorEastAsia"/>
          <w:sz w:val="22"/>
          <w:szCs w:val="22"/>
        </w:rPr>
        <w:t>甲乙双方于</w:t>
      </w:r>
      <w:r>
        <w:rPr>
          <w:rFonts w:hint="default" w:ascii="Times New Roman" w:hAnsi="Times New Roman" w:eastAsiaTheme="minorEastAsia"/>
          <w:sz w:val="22"/>
          <w:szCs w:val="22"/>
          <w:u w:val="single"/>
          <w:lang w:eastAsia="zh-CN"/>
        </w:rPr>
        <w:t>2025</w:t>
      </w:r>
      <w:r>
        <w:rPr>
          <w:rFonts w:hint="default" w:ascii="Times New Roman" w:hAnsi="Times New Roman" w:eastAsiaTheme="minorEastAsia"/>
          <w:sz w:val="22"/>
          <w:szCs w:val="22"/>
        </w:rPr>
        <w:t>年</w:t>
      </w:r>
      <w:r>
        <w:rPr>
          <w:rFonts w:hint="default" w:ascii="Times New Roman" w:hAnsi="Times New Roman" w:eastAsiaTheme="minorEastAsia"/>
          <w:sz w:val="22"/>
          <w:szCs w:val="22"/>
          <w:u w:val="single"/>
        </w:rPr>
        <w:t xml:space="preserve">      </w:t>
      </w:r>
      <w:r>
        <w:rPr>
          <w:rFonts w:hint="default" w:ascii="Times New Roman" w:hAnsi="Times New Roman" w:eastAsiaTheme="minorEastAsia"/>
          <w:sz w:val="22"/>
          <w:szCs w:val="22"/>
        </w:rPr>
        <w:t>月</w:t>
      </w:r>
      <w:r>
        <w:rPr>
          <w:rFonts w:hint="default" w:ascii="Times New Roman" w:hAnsi="Times New Roman" w:eastAsiaTheme="minorEastAsia"/>
          <w:sz w:val="22"/>
          <w:szCs w:val="22"/>
          <w:u w:val="single"/>
        </w:rPr>
        <w:t xml:space="preserve">      </w:t>
      </w:r>
      <w:r>
        <w:rPr>
          <w:rFonts w:hint="default" w:ascii="Times New Roman" w:hAnsi="Times New Roman" w:eastAsiaTheme="minorEastAsia"/>
          <w:sz w:val="22"/>
          <w:szCs w:val="22"/>
        </w:rPr>
        <w:t>日签署了《     合同》（以下简称原合同），为加强双方阳光合作，保证职员职业安全，甲乙双方经协商签订本协议并作为双方共同遵守的阳光合作行为准则。</w:t>
      </w:r>
    </w:p>
    <w:p w14:paraId="08F6395B">
      <w:pPr>
        <w:widowControl/>
        <w:spacing w:before="190" w:beforeLines="50" w:after="190" w:afterLines="50" w:line="440" w:lineRule="exact"/>
        <w:ind w:left="560" w:leftChars="200" w:firstLine="0" w:firstLineChars="0"/>
        <w:contextualSpacing/>
        <w:jc w:val="left"/>
        <w:rPr>
          <w:rFonts w:hint="default" w:ascii="Times New Roman" w:hAnsi="Times New Roman" w:eastAsiaTheme="minorEastAsia"/>
          <w:b/>
          <w:sz w:val="22"/>
          <w:szCs w:val="22"/>
        </w:rPr>
      </w:pPr>
      <w:r>
        <w:rPr>
          <w:rFonts w:hint="default" w:ascii="Times New Roman" w:hAnsi="Times New Roman" w:eastAsiaTheme="minorEastAsia"/>
          <w:b/>
          <w:sz w:val="22"/>
          <w:szCs w:val="22"/>
        </w:rPr>
        <w:t>一、甲方责任</w:t>
      </w:r>
    </w:p>
    <w:p w14:paraId="3B9B5F76">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1.甲方有责任向乙方介绍本单位有关采购管理通用原则和本协议的规定。</w:t>
      </w:r>
    </w:p>
    <w:p w14:paraId="26A6520A">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2.甲方有责任对本单位相关人员进行阳光合作教育。</w:t>
      </w:r>
    </w:p>
    <w:p w14:paraId="1B87EB40">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0138CDC9">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4.甲方人员如违反阳光合作管理制度及本协议规定，甲方视情节轻重、影响大小给予行政及经济处罚。</w:t>
      </w:r>
    </w:p>
    <w:p w14:paraId="49C214EE">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5．对于乙方举报甲方人员违反阳光合作规定的情况，甲方应及时进行调查，根据调查情况进行处理，并将调查结果向乙方反馈。</w:t>
      </w:r>
    </w:p>
    <w:p w14:paraId="77B7B820">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6.接受举报的一方应为举报方保密，不得对举报方进行报复，对举报属实和严格遵守《阳光合作协议》的合作方，在同等条件下给予后续合作的优先权。</w:t>
      </w:r>
    </w:p>
    <w:p w14:paraId="14D8273B">
      <w:pPr>
        <w:widowControl/>
        <w:spacing w:before="190" w:beforeLines="50" w:after="190" w:afterLines="50" w:line="440" w:lineRule="exact"/>
        <w:ind w:left="560" w:leftChars="200" w:firstLine="0" w:firstLineChars="0"/>
        <w:contextualSpacing/>
        <w:jc w:val="left"/>
        <w:rPr>
          <w:rFonts w:hint="default" w:ascii="Times New Roman" w:hAnsi="Times New Roman" w:eastAsiaTheme="minorEastAsia"/>
          <w:b/>
          <w:sz w:val="22"/>
          <w:szCs w:val="22"/>
        </w:rPr>
      </w:pPr>
      <w:r>
        <w:rPr>
          <w:rFonts w:hint="default" w:ascii="Times New Roman" w:hAnsi="Times New Roman" w:eastAsiaTheme="minorEastAsia"/>
          <w:b/>
          <w:sz w:val="22"/>
          <w:szCs w:val="22"/>
        </w:rPr>
        <w:t>二、乙方责任</w:t>
      </w:r>
    </w:p>
    <w:p w14:paraId="068F4516">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1.乙方应保证乙方人员了解甲方有关采购管理通用原则和及本协议的规定，并遵照执行。</w:t>
      </w:r>
    </w:p>
    <w:p w14:paraId="2CC998BA">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2.乙方不得以任何形式给予甲方人员回扣、赠送实物、现金、有价证券、礼券等有价物品或提供旅游等其他可能影响职务行为公正履行的活动（以下统称“财物”）。</w:t>
      </w:r>
    </w:p>
    <w:p w14:paraId="61932EB2">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3.乙方有责任接受甲方对乙方在合作期间阳光合作管理执行情况的监督，并对甲方相关调查工作主动配合。</w:t>
      </w:r>
    </w:p>
    <w:p w14:paraId="1EC83E41">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4.乙方有义务就甲方人员任何形式的索取或收受财物行为及时向甲方（直接联系人为东莞实业投资控股集团有限公司</w:t>
      </w:r>
      <w:r>
        <w:rPr>
          <w:rFonts w:hint="default" w:ascii="Times New Roman" w:hAnsi="Times New Roman" w:eastAsiaTheme="minorEastAsia"/>
          <w:sz w:val="22"/>
          <w:szCs w:val="22"/>
          <w:lang w:eastAsia="zh-CN"/>
        </w:rPr>
        <w:t>风控法务部</w:t>
      </w:r>
      <w:r>
        <w:rPr>
          <w:rFonts w:hint="default" w:ascii="Times New Roman" w:hAnsi="Times New Roman" w:eastAsiaTheme="minorEastAsia"/>
          <w:sz w:val="22"/>
          <w:szCs w:val="22"/>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90B13D8">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5．甲方接受乙方实名或匿名举报，保证为举报者的信息保密，常设举报部门及电话： </w:t>
      </w:r>
    </w:p>
    <w:p w14:paraId="60D431FB">
      <w:pPr>
        <w:spacing w:before="190" w:beforeLines="50" w:after="190" w:afterLines="50" w:line="440" w:lineRule="exact"/>
        <w:ind w:left="140" w:leftChars="50" w:firstLine="360"/>
        <w:contextualSpacing/>
        <w:rPr>
          <w:rFonts w:hint="default" w:ascii="Times New Roman" w:hAnsi="Times New Roman" w:eastAsiaTheme="minorEastAsia"/>
          <w:sz w:val="22"/>
          <w:szCs w:val="22"/>
          <w:lang w:eastAsia="zh-CN"/>
        </w:rPr>
      </w:pPr>
      <w:r>
        <w:rPr>
          <w:rFonts w:hint="default" w:ascii="Times New Roman" w:hAnsi="Times New Roman" w:eastAsiaTheme="minorEastAsia"/>
          <w:sz w:val="22"/>
          <w:szCs w:val="22"/>
        </w:rPr>
        <w:t>举报受理部门：东莞实业投资控股集团有限公司</w:t>
      </w:r>
      <w:r>
        <w:rPr>
          <w:rFonts w:hint="default" w:ascii="Times New Roman" w:hAnsi="Times New Roman" w:eastAsiaTheme="minorEastAsia"/>
          <w:sz w:val="22"/>
          <w:szCs w:val="22"/>
          <w:lang w:eastAsia="zh-CN"/>
        </w:rPr>
        <w:t>风控法务部</w:t>
      </w:r>
    </w:p>
    <w:p w14:paraId="1B510DF7">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东实集团举报邮箱：dgsyxf@163.com</w:t>
      </w:r>
    </w:p>
    <w:p w14:paraId="2FBDFF8A">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东实集团举报电话：0769-28820703（周一至周五9:00-12:00和14:00-18:00）</w:t>
      </w:r>
    </w:p>
    <w:p w14:paraId="582DA24D">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邮寄地址：东莞市东城区八一路1号机关二号大院9号楼，东莞实业投资控股集团有限公司</w:t>
      </w:r>
      <w:r>
        <w:rPr>
          <w:rFonts w:hint="default" w:ascii="Times New Roman" w:hAnsi="Times New Roman" w:eastAsiaTheme="minorEastAsia"/>
          <w:sz w:val="22"/>
          <w:szCs w:val="22"/>
          <w:lang w:eastAsia="zh-CN"/>
        </w:rPr>
        <w:t>风控法务部</w:t>
      </w:r>
      <w:r>
        <w:rPr>
          <w:rFonts w:hint="default" w:ascii="Times New Roman" w:hAnsi="Times New Roman" w:eastAsiaTheme="minorEastAsia"/>
          <w:sz w:val="22"/>
          <w:szCs w:val="22"/>
        </w:rPr>
        <w:t>收，邮编523000。</w:t>
      </w:r>
    </w:p>
    <w:p w14:paraId="00471516">
      <w:pPr>
        <w:widowControl/>
        <w:spacing w:before="190" w:beforeLines="50" w:after="190" w:afterLines="50" w:line="440" w:lineRule="exact"/>
        <w:ind w:left="560" w:leftChars="200" w:firstLine="0" w:firstLineChars="0"/>
        <w:contextualSpacing/>
        <w:jc w:val="left"/>
        <w:rPr>
          <w:rFonts w:hint="default" w:ascii="Times New Roman" w:hAnsi="Times New Roman" w:eastAsiaTheme="minorEastAsia"/>
          <w:b/>
          <w:sz w:val="22"/>
          <w:szCs w:val="22"/>
        </w:rPr>
      </w:pPr>
      <w:r>
        <w:rPr>
          <w:rFonts w:hint="default" w:ascii="Times New Roman" w:hAnsi="Times New Roman" w:eastAsiaTheme="minorEastAsia"/>
          <w:b/>
          <w:sz w:val="22"/>
          <w:szCs w:val="22"/>
        </w:rPr>
        <w:t>三、其他</w:t>
      </w:r>
    </w:p>
    <w:p w14:paraId="41F0C720">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1.本协议是原合同的补充协议，与原合同有同等法律效力。</w:t>
      </w:r>
    </w:p>
    <w:p w14:paraId="1D8BFAAA">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2.本协议一式</w:t>
      </w:r>
      <w:r>
        <w:rPr>
          <w:rFonts w:hint="eastAsia" w:ascii="Times New Roman" w:hAnsi="Times New Roman" w:cs="Times New Roman" w:eastAsiaTheme="minorEastAsia"/>
          <w:sz w:val="22"/>
          <w:szCs w:val="22"/>
          <w:lang w:eastAsia="zh-CN"/>
        </w:rPr>
        <w:t>叁</w:t>
      </w:r>
      <w:r>
        <w:rPr>
          <w:rFonts w:hint="default" w:ascii="Times New Roman" w:hAnsi="Times New Roman" w:eastAsiaTheme="minorEastAsia"/>
          <w:sz w:val="22"/>
          <w:szCs w:val="22"/>
        </w:rPr>
        <w:t>份，甲方执贰份，乙方执</w:t>
      </w:r>
      <w:r>
        <w:rPr>
          <w:rFonts w:hint="eastAsia" w:ascii="Times New Roman" w:hAnsi="Times New Roman" w:cs="Times New Roman" w:eastAsiaTheme="minorEastAsia"/>
          <w:sz w:val="22"/>
          <w:szCs w:val="22"/>
          <w:lang w:eastAsia="zh-CN"/>
        </w:rPr>
        <w:t>壹</w:t>
      </w:r>
      <w:r>
        <w:rPr>
          <w:rFonts w:hint="default" w:ascii="Times New Roman" w:hAnsi="Times New Roman" w:eastAsiaTheme="minorEastAsia"/>
          <w:sz w:val="22"/>
          <w:szCs w:val="22"/>
        </w:rPr>
        <w:t>份，具有同等法律效力。</w:t>
      </w:r>
    </w:p>
    <w:p w14:paraId="240568B6">
      <w:pPr>
        <w:spacing w:before="190" w:beforeLines="50" w:after="190" w:afterLines="50" w:line="440" w:lineRule="exact"/>
        <w:ind w:left="140" w:leftChars="50"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3.本协议经双方签署后生效。</w:t>
      </w:r>
    </w:p>
    <w:p w14:paraId="21FDBBDE">
      <w:pPr>
        <w:spacing w:before="190" w:beforeLines="50" w:after="190" w:afterLines="50" w:line="240" w:lineRule="auto"/>
        <w:ind w:firstLine="360"/>
        <w:contextualSpacing/>
        <w:rPr>
          <w:rFonts w:hint="default" w:ascii="Times New Roman" w:hAnsi="Times New Roman" w:eastAsiaTheme="minorEastAsia"/>
          <w:sz w:val="22"/>
          <w:szCs w:val="22"/>
        </w:rPr>
      </w:pPr>
    </w:p>
    <w:p w14:paraId="6869E5B3">
      <w:pPr>
        <w:spacing w:before="190" w:beforeLines="50" w:after="190" w:afterLines="50" w:line="240" w:lineRule="auto"/>
        <w:ind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甲方（盖章）：                      乙方（盖章）： </w:t>
      </w:r>
    </w:p>
    <w:p w14:paraId="38491E2E">
      <w:pPr>
        <w:spacing w:before="190" w:beforeLines="50" w:after="190" w:afterLines="50" w:line="240" w:lineRule="auto"/>
        <w:ind w:firstLine="360"/>
        <w:contextualSpacing/>
        <w:rPr>
          <w:rFonts w:hint="default" w:ascii="Times New Roman" w:hAnsi="Times New Roman" w:eastAsiaTheme="minorEastAsia"/>
          <w:sz w:val="22"/>
          <w:szCs w:val="22"/>
        </w:rPr>
      </w:pPr>
    </w:p>
    <w:p w14:paraId="65CD63A4">
      <w:pPr>
        <w:spacing w:before="190" w:beforeLines="50" w:after="190" w:afterLines="50" w:line="240" w:lineRule="auto"/>
        <w:ind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法定代表人（授权代表）：</w:t>
      </w:r>
      <w:r>
        <w:rPr>
          <w:rFonts w:hint="default" w:ascii="Times New Roman" w:hAnsi="Times New Roman" w:eastAsiaTheme="minorEastAsia"/>
          <w:sz w:val="22"/>
          <w:szCs w:val="22"/>
        </w:rPr>
        <w:tab/>
      </w:r>
      <w:r>
        <w:rPr>
          <w:rFonts w:hint="default" w:ascii="Times New Roman" w:hAnsi="Times New Roman" w:eastAsiaTheme="minorEastAsia"/>
          <w:sz w:val="22"/>
          <w:szCs w:val="22"/>
        </w:rPr>
        <w:tab/>
      </w:r>
      <w:r>
        <w:rPr>
          <w:rFonts w:hint="default" w:ascii="Times New Roman" w:hAnsi="Times New Roman" w:eastAsiaTheme="minorEastAsia"/>
          <w:sz w:val="22"/>
          <w:szCs w:val="22"/>
        </w:rPr>
        <w:t xml:space="preserve">  </w:t>
      </w:r>
      <w:r>
        <w:rPr>
          <w:rFonts w:hint="default" w:ascii="Times New Roman" w:hAnsi="Times New Roman" w:eastAsiaTheme="minorEastAsia"/>
          <w:sz w:val="22"/>
          <w:szCs w:val="22"/>
        </w:rPr>
        <w:tab/>
      </w:r>
      <w:r>
        <w:rPr>
          <w:rFonts w:hint="default" w:ascii="Times New Roman" w:hAnsi="Times New Roman" w:eastAsiaTheme="minorEastAsia"/>
          <w:sz w:val="22"/>
          <w:szCs w:val="22"/>
        </w:rPr>
        <w:t xml:space="preserve">   法定代表人（授权代表）：</w:t>
      </w:r>
    </w:p>
    <w:p w14:paraId="0CDAF712">
      <w:pPr>
        <w:spacing w:before="190" w:beforeLines="50" w:after="190" w:afterLines="50" w:line="240" w:lineRule="auto"/>
        <w:ind w:firstLine="360"/>
        <w:contextualSpacing/>
        <w:rPr>
          <w:rFonts w:hint="default" w:ascii="Times New Roman" w:hAnsi="Times New Roman" w:eastAsiaTheme="minorEastAsia"/>
          <w:sz w:val="22"/>
          <w:szCs w:val="22"/>
        </w:rPr>
      </w:pPr>
    </w:p>
    <w:p w14:paraId="0EA29CA5">
      <w:pPr>
        <w:spacing w:before="190" w:beforeLines="50" w:after="190" w:afterLines="50" w:line="240" w:lineRule="auto"/>
        <w:ind w:firstLine="360"/>
        <w:contextualSpacing/>
        <w:rPr>
          <w:rFonts w:hint="default" w:ascii="Times New Roman" w:hAnsi="Times New Roman" w:eastAsiaTheme="minorEastAsia"/>
          <w:sz w:val="22"/>
          <w:szCs w:val="22"/>
        </w:rPr>
      </w:pPr>
      <w:r>
        <w:rPr>
          <w:rFonts w:hint="default" w:ascii="Times New Roman" w:hAnsi="Times New Roman" w:eastAsiaTheme="minorEastAsia"/>
          <w:sz w:val="22"/>
          <w:szCs w:val="22"/>
        </w:rPr>
        <w:t>签约日期：</w:t>
      </w:r>
      <w:r>
        <w:rPr>
          <w:rFonts w:hint="default" w:ascii="Times New Roman" w:hAnsi="Times New Roman" w:eastAsiaTheme="minorEastAsia"/>
          <w:sz w:val="22"/>
          <w:szCs w:val="22"/>
          <w:lang w:eastAsia="zh-CN"/>
        </w:rPr>
        <w:t>2026</w:t>
      </w:r>
      <w:r>
        <w:rPr>
          <w:rFonts w:hint="default" w:ascii="Times New Roman" w:hAnsi="Times New Roman" w:eastAsiaTheme="minorEastAsia"/>
          <w:sz w:val="22"/>
          <w:szCs w:val="22"/>
        </w:rPr>
        <w:t>年   月   日</w:t>
      </w:r>
      <w:bookmarkStart w:id="10" w:name="设计变更通知单"/>
      <w:bookmarkEnd w:id="10"/>
      <w:bookmarkStart w:id="11" w:name="现场签证通知单"/>
      <w:bookmarkEnd w:id="11"/>
      <w:r>
        <w:rPr>
          <w:rFonts w:hint="default" w:ascii="Times New Roman" w:hAnsi="Times New Roman" w:eastAsiaTheme="minorEastAsia"/>
          <w:sz w:val="22"/>
          <w:szCs w:val="22"/>
        </w:rPr>
        <w:tab/>
      </w:r>
      <w:r>
        <w:rPr>
          <w:rFonts w:hint="default" w:ascii="Times New Roman" w:hAnsi="Times New Roman" w:eastAsiaTheme="minorEastAsia"/>
          <w:sz w:val="22"/>
          <w:szCs w:val="22"/>
        </w:rPr>
        <w:t xml:space="preserve">       签约日期：</w:t>
      </w:r>
      <w:r>
        <w:rPr>
          <w:rFonts w:hint="default" w:ascii="Times New Roman" w:hAnsi="Times New Roman" w:eastAsiaTheme="minorEastAsia"/>
          <w:sz w:val="22"/>
          <w:szCs w:val="22"/>
          <w:lang w:eastAsia="zh-CN"/>
        </w:rPr>
        <w:t>2026</w:t>
      </w:r>
      <w:r>
        <w:rPr>
          <w:rFonts w:hint="default" w:ascii="Times New Roman" w:hAnsi="Times New Roman" w:eastAsiaTheme="minorEastAsia"/>
          <w:sz w:val="22"/>
          <w:szCs w:val="22"/>
        </w:rPr>
        <w:t>年   月   日</w:t>
      </w:r>
    </w:p>
    <w:p w14:paraId="7E02F2CE">
      <w:pPr>
        <w:pStyle w:val="7"/>
        <w:spacing w:line="360" w:lineRule="auto"/>
        <w:ind w:firstLine="480"/>
        <w:rPr>
          <w:rFonts w:hint="default" w:ascii="Times New Roman" w:hAnsi="Times New Roman" w:eastAsiaTheme="minorEastAsia"/>
          <w:sz w:val="22"/>
          <w:szCs w:val="22"/>
        </w:rPr>
      </w:pPr>
    </w:p>
    <w:p w14:paraId="2193B622">
      <w:pPr>
        <w:spacing w:line="360" w:lineRule="auto"/>
        <w:ind w:right="2664" w:firstLine="0" w:firstLineChars="0"/>
        <w:jc w:val="left"/>
        <w:rPr>
          <w:rFonts w:hint="default" w:ascii="Times New Roman" w:hAnsi="Times New Roman" w:eastAsiaTheme="minorEastAsia"/>
          <w:b/>
          <w:sz w:val="22"/>
          <w:szCs w:val="22"/>
        </w:rPr>
      </w:pPr>
    </w:p>
    <w:p w14:paraId="6D4E0D66">
      <w:pPr>
        <w:spacing w:line="360" w:lineRule="auto"/>
        <w:ind w:right="2664" w:firstLine="0" w:firstLineChars="0"/>
        <w:jc w:val="left"/>
        <w:rPr>
          <w:rFonts w:hint="default" w:ascii="Times New Roman" w:hAnsi="Times New Roman" w:eastAsiaTheme="minorEastAsia"/>
          <w:b/>
          <w:sz w:val="22"/>
          <w:szCs w:val="22"/>
        </w:rPr>
      </w:pPr>
    </w:p>
    <w:p w14:paraId="27EAC2F6">
      <w:pPr>
        <w:spacing w:line="360" w:lineRule="auto"/>
        <w:ind w:right="2664" w:firstLine="0" w:firstLineChars="0"/>
        <w:jc w:val="left"/>
        <w:rPr>
          <w:rFonts w:hint="default" w:ascii="Times New Roman" w:hAnsi="Times New Roman" w:eastAsiaTheme="minorEastAsia"/>
          <w:b/>
          <w:sz w:val="22"/>
          <w:szCs w:val="22"/>
        </w:rPr>
      </w:pPr>
    </w:p>
    <w:p w14:paraId="1BE082A3">
      <w:pPr>
        <w:spacing w:line="360" w:lineRule="auto"/>
        <w:ind w:right="2664" w:firstLine="0" w:firstLineChars="0"/>
        <w:jc w:val="left"/>
        <w:rPr>
          <w:rFonts w:hint="default" w:ascii="Times New Roman" w:hAnsi="Times New Roman" w:eastAsiaTheme="minorEastAsia"/>
          <w:b/>
          <w:sz w:val="22"/>
          <w:szCs w:val="22"/>
        </w:rPr>
      </w:pPr>
    </w:p>
    <w:p w14:paraId="5A19B054">
      <w:pPr>
        <w:spacing w:line="240" w:lineRule="auto"/>
        <w:ind w:right="0" w:firstLine="0" w:firstLineChars="0"/>
        <w:jc w:val="left"/>
        <w:rPr>
          <w:rFonts w:hint="default" w:ascii="Times New Roman" w:hAnsi="Times New Roman" w:cs="Times New Roman" w:eastAsiaTheme="minorEastAsia"/>
          <w:b/>
          <w:sz w:val="22"/>
          <w:szCs w:val="22"/>
        </w:rPr>
      </w:pPr>
      <w:r>
        <w:rPr>
          <w:rFonts w:hint="default" w:ascii="Times New Roman" w:hAnsi="Times New Roman" w:cs="Times New Roman" w:eastAsiaTheme="minorEastAsia"/>
          <w:b/>
          <w:sz w:val="22"/>
          <w:szCs w:val="22"/>
        </w:rPr>
        <w:br w:type="page"/>
      </w:r>
    </w:p>
    <w:p w14:paraId="1AAD7860">
      <w:pPr>
        <w:spacing w:line="360" w:lineRule="auto"/>
        <w:ind w:right="2664" w:firstLine="0" w:firstLineChars="0"/>
        <w:jc w:val="left"/>
        <w:rPr>
          <w:rFonts w:hint="eastAsia" w:ascii="Times New Roman" w:hAnsi="Times New Roman" w:eastAsiaTheme="minorEastAsia"/>
          <w:b/>
          <w:sz w:val="22"/>
          <w:szCs w:val="22"/>
        </w:rPr>
      </w:pPr>
      <w:r>
        <w:rPr>
          <w:rFonts w:hint="default" w:ascii="Times New Roman" w:hAnsi="Times New Roman" w:eastAsiaTheme="minorEastAsia"/>
          <w:b/>
          <w:sz w:val="22"/>
          <w:szCs w:val="22"/>
        </w:rPr>
        <w:t>附件</w:t>
      </w:r>
      <w:r>
        <w:rPr>
          <w:rFonts w:hint="eastAsia" w:eastAsiaTheme="minorEastAsia"/>
          <w:b/>
          <w:sz w:val="22"/>
          <w:szCs w:val="22"/>
          <w:lang w:eastAsia="zh-CN"/>
        </w:rPr>
        <w:t>4</w:t>
      </w:r>
      <w:r>
        <w:rPr>
          <w:rFonts w:hint="eastAsia" w:ascii="Times New Roman" w:hAnsi="Times New Roman" w:cs="Times New Roman" w:eastAsiaTheme="minorEastAsia"/>
          <w:b/>
          <w:sz w:val="22"/>
          <w:szCs w:val="22"/>
          <w:lang w:eastAsia="zh-CN"/>
        </w:rPr>
        <w:t>：</w:t>
      </w:r>
    </w:p>
    <w:p w14:paraId="5BE47C34">
      <w:pPr>
        <w:spacing w:line="360" w:lineRule="auto"/>
        <w:ind w:firstLine="562"/>
        <w:jc w:val="center"/>
        <w:rPr>
          <w:rFonts w:hint="default" w:ascii="Times New Roman" w:hAnsi="Times New Roman" w:eastAsiaTheme="minorEastAsia"/>
          <w:b/>
          <w:color w:val="000000"/>
          <w:sz w:val="22"/>
          <w:szCs w:val="22"/>
          <w:lang w:bidi="ar"/>
        </w:rPr>
      </w:pPr>
    </w:p>
    <w:p w14:paraId="06EDE72B">
      <w:pPr>
        <w:spacing w:line="360" w:lineRule="auto"/>
        <w:ind w:firstLine="562"/>
        <w:jc w:val="center"/>
        <w:rPr>
          <w:rFonts w:hint="default" w:ascii="Times New Roman" w:hAnsi="Times New Roman" w:eastAsiaTheme="minorEastAsia"/>
          <w:b/>
          <w:color w:val="000000"/>
          <w:sz w:val="22"/>
          <w:szCs w:val="22"/>
          <w:lang w:bidi="ar"/>
        </w:rPr>
      </w:pPr>
    </w:p>
    <w:p w14:paraId="45302CAE">
      <w:pPr>
        <w:spacing w:line="360" w:lineRule="auto"/>
        <w:ind w:firstLine="562"/>
        <w:jc w:val="center"/>
        <w:rPr>
          <w:rFonts w:hint="default" w:ascii="Times New Roman" w:hAnsi="Times New Roman" w:eastAsiaTheme="minorEastAsia"/>
          <w:b/>
          <w:color w:val="000000"/>
          <w:sz w:val="22"/>
          <w:szCs w:val="22"/>
          <w:lang w:bidi="ar"/>
        </w:rPr>
      </w:pPr>
    </w:p>
    <w:p w14:paraId="2C6C895E">
      <w:pPr>
        <w:spacing w:line="360" w:lineRule="auto"/>
        <w:ind w:firstLine="562"/>
        <w:jc w:val="center"/>
        <w:rPr>
          <w:rFonts w:hint="default" w:ascii="Times New Roman" w:hAnsi="Times New Roman" w:eastAsiaTheme="minorEastAsia"/>
          <w:b/>
          <w:color w:val="000000"/>
          <w:sz w:val="22"/>
          <w:szCs w:val="22"/>
          <w:lang w:bidi="ar"/>
        </w:rPr>
      </w:pPr>
    </w:p>
    <w:p w14:paraId="31708521">
      <w:pPr>
        <w:spacing w:line="360" w:lineRule="auto"/>
        <w:ind w:firstLine="562"/>
        <w:jc w:val="center"/>
        <w:rPr>
          <w:rFonts w:hint="default" w:ascii="Times New Roman" w:hAnsi="Times New Roman" w:eastAsiaTheme="minorEastAsia"/>
          <w:b/>
          <w:color w:val="000000"/>
          <w:sz w:val="22"/>
          <w:szCs w:val="22"/>
          <w:lang w:bidi="ar"/>
        </w:rPr>
      </w:pPr>
    </w:p>
    <w:p w14:paraId="715F4682">
      <w:pPr>
        <w:spacing w:line="360" w:lineRule="auto"/>
        <w:ind w:firstLine="562"/>
        <w:jc w:val="center"/>
        <w:rPr>
          <w:rFonts w:hint="default" w:ascii="Times New Roman" w:hAnsi="Times New Roman" w:eastAsiaTheme="minorEastAsia"/>
          <w:b/>
          <w:color w:val="000000"/>
          <w:sz w:val="22"/>
          <w:szCs w:val="22"/>
          <w:lang w:bidi="ar"/>
        </w:rPr>
      </w:pPr>
    </w:p>
    <w:p w14:paraId="42938F6C">
      <w:pPr>
        <w:spacing w:line="360" w:lineRule="auto"/>
        <w:ind w:firstLine="562"/>
        <w:jc w:val="center"/>
        <w:rPr>
          <w:rFonts w:hint="default" w:ascii="Times New Roman" w:hAnsi="Times New Roman" w:eastAsiaTheme="minorEastAsia"/>
          <w:b/>
          <w:color w:val="000000"/>
          <w:sz w:val="22"/>
          <w:szCs w:val="22"/>
          <w:lang w:bidi="ar"/>
        </w:rPr>
      </w:pPr>
    </w:p>
    <w:p w14:paraId="2682AEE3">
      <w:pPr>
        <w:spacing w:line="360" w:lineRule="auto"/>
        <w:ind w:firstLine="562"/>
        <w:jc w:val="center"/>
        <w:rPr>
          <w:rFonts w:hint="default" w:ascii="Times New Roman" w:hAnsi="Times New Roman" w:eastAsiaTheme="minorEastAsia"/>
          <w:b/>
          <w:color w:val="000000"/>
          <w:szCs w:val="28"/>
          <w:lang w:bidi="ar"/>
        </w:rPr>
      </w:pPr>
    </w:p>
    <w:p w14:paraId="59FA236D">
      <w:pPr>
        <w:spacing w:line="360" w:lineRule="auto"/>
        <w:ind w:firstLine="562"/>
        <w:jc w:val="center"/>
        <w:rPr>
          <w:rFonts w:hint="default" w:ascii="Times New Roman" w:hAnsi="Times New Roman" w:eastAsiaTheme="minorEastAsia"/>
          <w:b/>
          <w:color w:val="000000"/>
          <w:sz w:val="40"/>
          <w:szCs w:val="40"/>
          <w:lang w:bidi="ar"/>
        </w:rPr>
      </w:pPr>
      <w:r>
        <w:rPr>
          <w:rFonts w:hint="default" w:ascii="Times New Roman" w:hAnsi="Times New Roman" w:eastAsiaTheme="minorEastAsia"/>
          <w:b/>
          <w:color w:val="000000"/>
          <w:sz w:val="40"/>
          <w:szCs w:val="40"/>
          <w:lang w:bidi="ar"/>
        </w:rPr>
        <w:t>安全管理协议书</w:t>
      </w:r>
    </w:p>
    <w:p w14:paraId="5036C084">
      <w:pPr>
        <w:pStyle w:val="7"/>
        <w:widowControl/>
        <w:spacing w:before="2" w:line="360" w:lineRule="auto"/>
        <w:ind w:firstLine="3200"/>
        <w:rPr>
          <w:rFonts w:hint="default" w:ascii="Times New Roman" w:hAnsi="Times New Roman" w:eastAsiaTheme="minorEastAsia"/>
          <w:sz w:val="32"/>
          <w:szCs w:val="32"/>
        </w:rPr>
      </w:pPr>
    </w:p>
    <w:p w14:paraId="6E076FD7">
      <w:pPr>
        <w:spacing w:line="360" w:lineRule="auto"/>
        <w:ind w:firstLine="562"/>
        <w:jc w:val="center"/>
        <w:rPr>
          <w:rFonts w:hint="default" w:ascii="Times New Roman" w:hAnsi="Times New Roman" w:eastAsiaTheme="minorEastAsia"/>
          <w:b/>
          <w:color w:val="000000"/>
          <w:sz w:val="32"/>
          <w:szCs w:val="32"/>
          <w:lang w:bidi="ar"/>
        </w:rPr>
      </w:pPr>
      <w:r>
        <w:rPr>
          <w:rFonts w:hint="default" w:ascii="Times New Roman" w:hAnsi="Times New Roman" w:eastAsiaTheme="minorEastAsia"/>
          <w:b/>
          <w:color w:val="000000"/>
          <w:sz w:val="32"/>
          <w:szCs w:val="32"/>
          <w:lang w:bidi="ar"/>
        </w:rPr>
        <w:t>东莞市新东欣环保投资有限公司编制</w:t>
      </w:r>
    </w:p>
    <w:p w14:paraId="4E3969B4">
      <w:pPr>
        <w:spacing w:line="360" w:lineRule="auto"/>
        <w:ind w:firstLine="562"/>
        <w:jc w:val="center"/>
        <w:rPr>
          <w:rFonts w:hint="default" w:ascii="Times New Roman" w:hAnsi="Times New Roman" w:eastAsiaTheme="minorEastAsia"/>
          <w:b/>
          <w:color w:val="000000"/>
          <w:sz w:val="32"/>
          <w:szCs w:val="32"/>
          <w:lang w:bidi="ar"/>
        </w:rPr>
      </w:pPr>
      <w:r>
        <w:rPr>
          <w:rFonts w:hint="default" w:ascii="Times New Roman" w:hAnsi="Times New Roman" w:eastAsiaTheme="minorEastAsia"/>
          <w:b/>
          <w:color w:val="000000"/>
          <w:sz w:val="32"/>
          <w:szCs w:val="32"/>
          <w:lang w:bidi="ar"/>
        </w:rPr>
        <w:t xml:space="preserve">  </w:t>
      </w:r>
      <w:r>
        <w:rPr>
          <w:rFonts w:hint="default" w:ascii="Times New Roman" w:hAnsi="Times New Roman" w:eastAsiaTheme="minorEastAsia"/>
          <w:b/>
          <w:color w:val="000000"/>
          <w:sz w:val="32"/>
          <w:szCs w:val="32"/>
          <w:u w:val="single"/>
          <w:lang w:bidi="ar"/>
        </w:rPr>
        <w:t xml:space="preserve">       </w:t>
      </w:r>
      <w:r>
        <w:rPr>
          <w:rFonts w:hint="default" w:ascii="Times New Roman" w:hAnsi="Times New Roman" w:eastAsiaTheme="minorEastAsia"/>
          <w:b/>
          <w:color w:val="000000"/>
          <w:sz w:val="32"/>
          <w:szCs w:val="32"/>
          <w:lang w:bidi="ar"/>
        </w:rPr>
        <w:t>年</w:t>
      </w:r>
      <w:r>
        <w:rPr>
          <w:rFonts w:hint="default" w:ascii="Times New Roman" w:hAnsi="Times New Roman" w:eastAsiaTheme="minorEastAsia"/>
          <w:b/>
          <w:color w:val="000000"/>
          <w:sz w:val="32"/>
          <w:szCs w:val="32"/>
          <w:u w:val="single"/>
          <w:lang w:bidi="ar"/>
        </w:rPr>
        <w:t xml:space="preserve">       </w:t>
      </w:r>
      <w:r>
        <w:rPr>
          <w:rFonts w:hint="default" w:ascii="Times New Roman" w:hAnsi="Times New Roman" w:eastAsiaTheme="minorEastAsia"/>
          <w:b/>
          <w:color w:val="000000"/>
          <w:sz w:val="32"/>
          <w:szCs w:val="32"/>
          <w:lang w:bidi="ar"/>
        </w:rPr>
        <w:t>月</w:t>
      </w:r>
    </w:p>
    <w:p w14:paraId="000AB3EC">
      <w:pPr>
        <w:spacing w:line="360" w:lineRule="auto"/>
        <w:ind w:firstLine="480"/>
        <w:rPr>
          <w:rFonts w:hint="default" w:ascii="Times New Roman" w:hAnsi="Times New Roman" w:cs="Times New Roman" w:eastAsiaTheme="minorEastAsia"/>
          <w:sz w:val="22"/>
          <w:szCs w:val="22"/>
          <w:lang w:val="zh-CN" w:bidi="zh-CN"/>
        </w:rPr>
        <w:sectPr>
          <w:headerReference r:id="rId7" w:type="first"/>
          <w:footerReference r:id="rId10" w:type="first"/>
          <w:headerReference r:id="rId5" w:type="default"/>
          <w:footerReference r:id="rId8" w:type="default"/>
          <w:headerReference r:id="rId6" w:type="even"/>
          <w:footerReference r:id="rId9" w:type="even"/>
          <w:pgSz w:w="11906" w:h="16838"/>
          <w:pgMar w:top="1500" w:right="1640" w:bottom="280" w:left="1500" w:header="720" w:footer="567" w:gutter="0"/>
          <w:pgNumType w:fmt="decimal"/>
          <w:cols w:space="425" w:num="1"/>
          <w:docGrid w:type="lines" w:linePitch="381" w:charSpace="0"/>
        </w:sectPr>
      </w:pPr>
    </w:p>
    <w:p w14:paraId="6BD9E8AB">
      <w:pPr>
        <w:pStyle w:val="7"/>
        <w:widowControl/>
        <w:tabs>
          <w:tab w:val="left" w:pos="1742"/>
          <w:tab w:val="left" w:pos="4981"/>
          <w:tab w:val="left" w:pos="7501"/>
        </w:tabs>
        <w:spacing w:before="66" w:line="440" w:lineRule="exact"/>
        <w:ind w:right="159" w:firstLine="316"/>
        <w:rPr>
          <w:rFonts w:hint="default" w:ascii="Times New Roman" w:hAnsi="Times New Roman" w:eastAsiaTheme="minorEastAsia"/>
          <w:sz w:val="22"/>
          <w:szCs w:val="22"/>
        </w:rPr>
      </w:pPr>
      <w:r>
        <w:rPr>
          <w:rFonts w:hint="default" w:ascii="Times New Roman" w:hAnsi="Times New Roman" w:eastAsiaTheme="minorEastAsia"/>
          <w:spacing w:val="-1"/>
          <w:sz w:val="22"/>
          <w:szCs w:val="22"/>
        </w:rPr>
        <w:t>为切实加强对各供应商</w:t>
      </w:r>
      <w:r>
        <w:rPr>
          <w:rFonts w:hint="default" w:eastAsiaTheme="minorEastAsia"/>
          <w:spacing w:val="-1"/>
          <w:sz w:val="22"/>
          <w:szCs w:val="22"/>
        </w:rPr>
        <w:t>入厂人员、车辆及现场作业安全管理</w:t>
      </w:r>
      <w:r>
        <w:rPr>
          <w:rFonts w:hint="default" w:ascii="Times New Roman" w:hAnsi="Times New Roman" w:eastAsiaTheme="minorEastAsia"/>
          <w:spacing w:val="-1"/>
          <w:sz w:val="22"/>
          <w:szCs w:val="22"/>
        </w:rPr>
        <w:t>，进一步明确甲乙双方的安全管理责任，防止发生安全环保事故，依照《中华人民共和国合同法》《中华</w:t>
      </w:r>
      <w:r>
        <w:rPr>
          <w:rFonts w:hint="default" w:ascii="Times New Roman" w:hAnsi="Times New Roman" w:eastAsiaTheme="minorEastAsia"/>
          <w:sz w:val="22"/>
          <w:szCs w:val="22"/>
        </w:rPr>
        <w:t>人民共和国安全生产法》、《危险化学品安全管理条例》及其它相关法律、法规规定，遵循平等、自愿、公平和依法管理的原则，在甲乙双方签订的《</w:t>
      </w:r>
      <w:r>
        <w:rPr>
          <w:rFonts w:hint="default" w:ascii="Times New Roman" w:hAnsi="Times New Roman" w:eastAsiaTheme="minorEastAsia"/>
          <w:sz w:val="22"/>
          <w:szCs w:val="22"/>
        </w:rPr>
        <w:tab/>
      </w:r>
      <w:r>
        <w:rPr>
          <w:rFonts w:hint="default" w:ascii="Times New Roman" w:hAnsi="Times New Roman" w:eastAsiaTheme="minorEastAsia"/>
          <w:sz w:val="22"/>
          <w:szCs w:val="22"/>
        </w:rPr>
        <w:t xml:space="preserve">     》（甲方合同编号：       ）（以下简</w:t>
      </w:r>
      <w:r>
        <w:rPr>
          <w:rFonts w:hint="default" w:ascii="Times New Roman" w:hAnsi="Times New Roman" w:eastAsiaTheme="minorEastAsia"/>
          <w:spacing w:val="-18"/>
          <w:sz w:val="22"/>
          <w:szCs w:val="22"/>
        </w:rPr>
        <w:t>称</w:t>
      </w:r>
      <w:r>
        <w:rPr>
          <w:rFonts w:hint="default" w:ascii="Times New Roman" w:hAnsi="Times New Roman" w:eastAsiaTheme="minorEastAsia"/>
          <w:sz w:val="22"/>
          <w:szCs w:val="22"/>
        </w:rPr>
        <w:t>原合同）基础上，共同协商一致，签订本安全管理协议书（以下简称本协议）。</w:t>
      </w:r>
    </w:p>
    <w:p w14:paraId="7D5C29C1">
      <w:pPr>
        <w:pStyle w:val="2"/>
        <w:widowControl/>
        <w:spacing w:before="185" w:line="440" w:lineRule="exact"/>
        <w:ind w:firstLine="320"/>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第一条 基本情况</w:t>
      </w:r>
    </w:p>
    <w:p w14:paraId="6B9D63EA">
      <w:pPr>
        <w:pStyle w:val="78"/>
        <w:widowControl/>
        <w:tabs>
          <w:tab w:val="left" w:pos="1261"/>
        </w:tabs>
        <w:spacing w:before="195" w:line="440" w:lineRule="exact"/>
        <w:ind w:firstLine="320"/>
        <w:rPr>
          <w:rFonts w:hint="default" w:ascii="Times New Roman" w:hAnsi="Times New Roman" w:eastAsiaTheme="minorEastAsia"/>
          <w:sz w:val="22"/>
          <w:szCs w:val="22"/>
        </w:rPr>
      </w:pPr>
      <w:r>
        <w:rPr>
          <w:rFonts w:hint="default" w:ascii="Times New Roman" w:hAnsi="Times New Roman" w:eastAsiaTheme="minorEastAsia"/>
          <w:sz w:val="22"/>
          <w:szCs w:val="22"/>
        </w:rPr>
        <w:t>1.1项目名称：</w:t>
      </w:r>
    </w:p>
    <w:p w14:paraId="0D2F1067">
      <w:pPr>
        <w:pStyle w:val="78"/>
        <w:widowControl/>
        <w:tabs>
          <w:tab w:val="left" w:pos="1261"/>
        </w:tabs>
        <w:spacing w:before="195" w:line="440" w:lineRule="exact"/>
        <w:ind w:firstLine="320"/>
        <w:rPr>
          <w:rFonts w:hint="default" w:ascii="Times New Roman" w:hAnsi="Times New Roman" w:eastAsiaTheme="minorEastAsia"/>
          <w:sz w:val="22"/>
          <w:szCs w:val="22"/>
        </w:rPr>
      </w:pPr>
      <w:r>
        <w:rPr>
          <w:rFonts w:hint="default" w:ascii="Times New Roman" w:hAnsi="Times New Roman" w:eastAsiaTheme="minorEastAsia"/>
          <w:sz w:val="22"/>
          <w:szCs w:val="22"/>
        </w:rPr>
        <w:t>1.2供货范围及地点：</w:t>
      </w:r>
      <w:r>
        <w:rPr>
          <w:rFonts w:hint="eastAsia" w:ascii="Times New Roman" w:hAnsi="Times New Roman" w:cs="Times New Roman" w:eastAsiaTheme="minorEastAsia"/>
          <w:sz w:val="22"/>
          <w:szCs w:val="22"/>
          <w:lang w:val="en-US" w:eastAsia="zh-CN"/>
        </w:rPr>
        <w:t>详见原合同。</w:t>
      </w:r>
    </w:p>
    <w:p w14:paraId="5EF829B2">
      <w:pPr>
        <w:pStyle w:val="78"/>
        <w:widowControl/>
        <w:tabs>
          <w:tab w:val="left" w:pos="1261"/>
          <w:tab w:val="left" w:pos="3420"/>
          <w:tab w:val="left" w:pos="4140"/>
          <w:tab w:val="left" w:pos="4861"/>
        </w:tabs>
        <w:spacing w:before="194" w:line="440" w:lineRule="exact"/>
        <w:ind w:firstLine="320"/>
        <w:rPr>
          <w:rFonts w:hint="default" w:ascii="Times New Roman" w:hAnsi="Times New Roman" w:eastAsiaTheme="minorEastAsia"/>
          <w:sz w:val="22"/>
          <w:szCs w:val="22"/>
        </w:rPr>
      </w:pPr>
      <w:r>
        <w:rPr>
          <w:rFonts w:hint="default" w:ascii="Times New Roman" w:hAnsi="Times New Roman" w:eastAsiaTheme="minorEastAsia"/>
          <w:sz w:val="22"/>
          <w:szCs w:val="22"/>
        </w:rPr>
        <w:t>1.3供货时间：</w:t>
      </w:r>
      <w:r>
        <w:rPr>
          <w:rFonts w:hint="eastAsia" w:ascii="Times New Roman" w:hAnsi="Times New Roman" w:cs="Times New Roman" w:eastAsiaTheme="minorEastAsia"/>
          <w:sz w:val="22"/>
          <w:szCs w:val="22"/>
          <w:lang w:val="en-US" w:eastAsia="zh-CN"/>
        </w:rPr>
        <w:t>详见原合同。</w:t>
      </w:r>
    </w:p>
    <w:p w14:paraId="199AC989">
      <w:pPr>
        <w:pStyle w:val="2"/>
        <w:widowControl/>
        <w:spacing w:before="185" w:line="440" w:lineRule="exact"/>
        <w:ind w:firstLine="320"/>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第二条 乙方资质</w:t>
      </w:r>
    </w:p>
    <w:p w14:paraId="661CF69D">
      <w:pPr>
        <w:pStyle w:val="7"/>
        <w:widowControl/>
        <w:spacing w:before="192" w:line="440" w:lineRule="exact"/>
        <w:ind w:right="157" w:firstLine="320"/>
        <w:rPr>
          <w:rFonts w:hint="default" w:ascii="Times New Roman" w:hAnsi="Times New Roman" w:eastAsiaTheme="minorEastAsia"/>
          <w:sz w:val="22"/>
          <w:szCs w:val="22"/>
        </w:rPr>
      </w:pPr>
      <w:r>
        <w:rPr>
          <w:rFonts w:hint="default" w:ascii="Times New Roman" w:hAnsi="Times New Roman" w:eastAsiaTheme="minorEastAsia"/>
          <w:sz w:val="22"/>
          <w:szCs w:val="22"/>
        </w:rPr>
        <w:t>乙方应将以下</w:t>
      </w:r>
      <w:r>
        <w:rPr>
          <w:rFonts w:hint="default" w:ascii="Times New Roman" w:hAnsi="Times New Roman" w:eastAsiaTheme="minorEastAsia"/>
          <w:sz w:val="22"/>
          <w:szCs w:val="22"/>
          <w:u w:val="single"/>
        </w:rPr>
        <w:t xml:space="preserve">   </w:t>
      </w:r>
      <w:r>
        <w:rPr>
          <w:rFonts w:hint="default" w:ascii="Times New Roman" w:hAnsi="Times New Roman" w:eastAsiaTheme="minorEastAsia"/>
          <w:sz w:val="22"/>
          <w:szCs w:val="22"/>
        </w:rPr>
        <w:t>经营资质及经营许可证等资料真实性负责</w:t>
      </w:r>
      <w:r>
        <w:rPr>
          <w:rFonts w:hint="default" w:ascii="Times New Roman" w:hAnsi="Times New Roman" w:eastAsiaTheme="minorEastAsia"/>
          <w:sz w:val="22"/>
          <w:szCs w:val="22"/>
          <w:lang w:eastAsia="zh-CN"/>
        </w:rPr>
        <w:t>复印</w:t>
      </w:r>
      <w:r>
        <w:rPr>
          <w:rFonts w:hint="default" w:ascii="Times New Roman" w:hAnsi="Times New Roman" w:eastAsiaTheme="minorEastAsia"/>
          <w:sz w:val="22"/>
          <w:szCs w:val="22"/>
        </w:rPr>
        <w:t>并把复印件呈送甲方审查。</w:t>
      </w:r>
    </w:p>
    <w:p w14:paraId="30A7E047">
      <w:pPr>
        <w:pStyle w:val="7"/>
        <w:widowControl/>
        <w:spacing w:before="192" w:line="440" w:lineRule="exact"/>
        <w:ind w:right="157" w:firstLine="320"/>
        <w:rPr>
          <w:rFonts w:hint="default" w:ascii="Times New Roman" w:hAnsi="Times New Roman" w:eastAsiaTheme="minorEastAsia"/>
          <w:sz w:val="22"/>
          <w:szCs w:val="22"/>
        </w:rPr>
      </w:pPr>
      <w:r>
        <w:rPr>
          <w:rFonts w:hint="default" w:ascii="Times New Roman" w:hAnsi="Times New Roman" w:eastAsiaTheme="minorEastAsia"/>
          <w:sz w:val="22"/>
          <w:szCs w:val="22"/>
        </w:rPr>
        <w:t>（）危险化学品经营许可证</w:t>
      </w:r>
    </w:p>
    <w:p w14:paraId="7319B902">
      <w:pPr>
        <w:pStyle w:val="7"/>
        <w:widowControl/>
        <w:spacing w:before="192" w:line="440" w:lineRule="exact"/>
        <w:ind w:right="157" w:firstLine="320"/>
        <w:rPr>
          <w:rFonts w:hint="default" w:ascii="Times New Roman" w:hAnsi="Times New Roman" w:eastAsiaTheme="minorEastAsia"/>
          <w:sz w:val="22"/>
          <w:szCs w:val="22"/>
        </w:rPr>
      </w:pPr>
      <w:r>
        <w:rPr>
          <w:rFonts w:hint="default" w:ascii="Times New Roman" w:hAnsi="Times New Roman" w:eastAsiaTheme="minorEastAsia"/>
          <w:sz w:val="22"/>
          <w:szCs w:val="22"/>
        </w:rPr>
        <w:t>（）易制爆危险化学品从业单位备案证明</w:t>
      </w:r>
    </w:p>
    <w:p w14:paraId="4F33088B">
      <w:pPr>
        <w:pStyle w:val="7"/>
        <w:widowControl/>
        <w:spacing w:before="192" w:line="440" w:lineRule="exact"/>
        <w:ind w:right="157" w:firstLine="320"/>
        <w:rPr>
          <w:rFonts w:hint="default" w:ascii="Times New Roman" w:hAnsi="Times New Roman" w:eastAsiaTheme="minorEastAsia"/>
          <w:sz w:val="22"/>
          <w:szCs w:val="22"/>
        </w:rPr>
      </w:pPr>
      <w:r>
        <w:rPr>
          <w:rFonts w:hint="default" w:ascii="Times New Roman" w:hAnsi="Times New Roman" w:eastAsiaTheme="minorEastAsia"/>
          <w:sz w:val="22"/>
          <w:szCs w:val="22"/>
        </w:rPr>
        <w:t>（）非药品类易制毒化学品经营备案证明（品种类别为第三类）</w:t>
      </w:r>
    </w:p>
    <w:p w14:paraId="053C7BBD">
      <w:pPr>
        <w:pStyle w:val="7"/>
        <w:widowControl/>
        <w:spacing w:before="192" w:line="440" w:lineRule="exact"/>
        <w:ind w:right="157" w:firstLine="320"/>
        <w:rPr>
          <w:rFonts w:hint="default" w:ascii="Times New Roman" w:hAnsi="Times New Roman" w:eastAsiaTheme="minorEastAsia"/>
          <w:sz w:val="22"/>
          <w:szCs w:val="22"/>
        </w:rPr>
      </w:pPr>
      <w:r>
        <w:rPr>
          <w:rFonts w:hint="default" w:ascii="Times New Roman" w:hAnsi="Times New Roman" w:eastAsiaTheme="minorEastAsia"/>
          <w:sz w:val="22"/>
          <w:szCs w:val="22"/>
        </w:rPr>
        <w:t>（）危险化学道路运输许可证</w:t>
      </w:r>
    </w:p>
    <w:p w14:paraId="53E14F47">
      <w:pPr>
        <w:pStyle w:val="7"/>
        <w:widowControl/>
        <w:spacing w:before="192" w:line="440" w:lineRule="exact"/>
        <w:ind w:right="157" w:firstLine="320"/>
        <w:rPr>
          <w:rFonts w:hint="default" w:ascii="Times New Roman" w:hAnsi="Times New Roman" w:eastAsiaTheme="minorEastAsia"/>
          <w:sz w:val="22"/>
          <w:szCs w:val="22"/>
        </w:rPr>
      </w:pPr>
      <w:r>
        <w:rPr>
          <w:rFonts w:hint="default" w:ascii="Times New Roman" w:hAnsi="Times New Roman" w:eastAsiaTheme="minorEastAsia"/>
          <w:sz w:val="22"/>
          <w:szCs w:val="22"/>
        </w:rPr>
        <w:t>（）危险化学品驾驶、押运人员证</w:t>
      </w:r>
    </w:p>
    <w:p w14:paraId="5AC3AAD6">
      <w:pPr>
        <w:pStyle w:val="2"/>
        <w:widowControl/>
        <w:spacing w:before="185" w:line="440" w:lineRule="exact"/>
        <w:ind w:firstLine="320"/>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第三条 乙方项目负责人及安全管理人员</w:t>
      </w:r>
    </w:p>
    <w:p w14:paraId="755A1971">
      <w:pPr>
        <w:pStyle w:val="13"/>
        <w:tabs>
          <w:tab w:val="left" w:pos="1261"/>
          <w:tab w:val="left" w:pos="5701"/>
          <w:tab w:val="left" w:pos="8341"/>
        </w:tabs>
        <w:autoSpaceDE/>
        <w:autoSpaceDN/>
        <w:spacing w:before="192" w:line="440" w:lineRule="exact"/>
        <w:ind w:left="0" w:firstLine="440" w:firstLineChars="20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bidi="ar"/>
        </w:rPr>
        <w:t>乙方项目负责人：</w:t>
      </w:r>
      <w:r>
        <w:rPr>
          <w:rFonts w:hint="default" w:ascii="Times New Roman" w:hAnsi="Times New Roman" w:cs="Times New Roman" w:eastAsiaTheme="minorEastAsia"/>
          <w:sz w:val="22"/>
          <w:szCs w:val="22"/>
          <w:u w:val="single"/>
          <w:lang w:bidi="ar"/>
        </w:rPr>
        <w:t xml:space="preserve"> </w:t>
      </w:r>
      <w:r>
        <w:rPr>
          <w:rFonts w:hint="default" w:ascii="Times New Roman" w:hAnsi="Times New Roman" w:cs="Times New Roman" w:eastAsiaTheme="minorEastAsia"/>
          <w:sz w:val="22"/>
          <w:szCs w:val="22"/>
          <w:u w:val="single"/>
          <w:lang w:bidi="ar"/>
        </w:rPr>
        <w:tab/>
      </w:r>
      <w:r>
        <w:rPr>
          <w:rFonts w:hint="default" w:ascii="Times New Roman" w:hAnsi="Times New Roman" w:cs="Times New Roman" w:eastAsiaTheme="minorEastAsia"/>
          <w:sz w:val="22"/>
          <w:szCs w:val="22"/>
          <w:lang w:bidi="ar"/>
        </w:rPr>
        <w:t>电话</w:t>
      </w:r>
      <w:r>
        <w:rPr>
          <w:rFonts w:hint="default" w:ascii="Times New Roman" w:hAnsi="Times New Roman" w:cs="Times New Roman" w:eastAsiaTheme="minorEastAsia"/>
          <w:sz w:val="22"/>
          <w:szCs w:val="22"/>
          <w:u w:val="single"/>
          <w:lang w:bidi="ar"/>
        </w:rPr>
        <w:t>：</w:t>
      </w:r>
      <w:r>
        <w:rPr>
          <w:rFonts w:hint="default" w:ascii="Times New Roman" w:hAnsi="Times New Roman" w:cs="Times New Roman" w:eastAsiaTheme="minorEastAsia"/>
          <w:sz w:val="22"/>
          <w:szCs w:val="22"/>
          <w:u w:val="single"/>
          <w:lang w:bidi="ar"/>
        </w:rPr>
        <w:tab/>
      </w:r>
      <w:r>
        <w:rPr>
          <w:rFonts w:hint="default" w:ascii="Times New Roman" w:hAnsi="Times New Roman" w:cs="Times New Roman" w:eastAsiaTheme="minorEastAsia"/>
          <w:sz w:val="22"/>
          <w:szCs w:val="22"/>
          <w:lang w:bidi="ar"/>
        </w:rPr>
        <w:t>；</w:t>
      </w:r>
    </w:p>
    <w:p w14:paraId="22E1609A">
      <w:pPr>
        <w:pStyle w:val="13"/>
        <w:tabs>
          <w:tab w:val="left" w:pos="1261"/>
          <w:tab w:val="left" w:pos="5701"/>
          <w:tab w:val="left" w:pos="8341"/>
        </w:tabs>
        <w:autoSpaceDE/>
        <w:autoSpaceDN/>
        <w:spacing w:before="74" w:line="440" w:lineRule="exact"/>
        <w:ind w:left="0" w:firstLine="440" w:firstLineChars="20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bidi="ar"/>
        </w:rPr>
        <w:t>乙方安全管理负责人：</w:t>
      </w:r>
      <w:r>
        <w:rPr>
          <w:rFonts w:hint="default" w:ascii="Times New Roman" w:hAnsi="Times New Roman" w:cs="Times New Roman" w:eastAsiaTheme="minorEastAsia"/>
          <w:sz w:val="22"/>
          <w:szCs w:val="22"/>
          <w:u w:val="single"/>
          <w:lang w:bidi="ar"/>
        </w:rPr>
        <w:t xml:space="preserve"> </w:t>
      </w:r>
      <w:r>
        <w:rPr>
          <w:rFonts w:hint="default" w:ascii="Times New Roman" w:hAnsi="Times New Roman" w:cs="Times New Roman" w:eastAsiaTheme="minorEastAsia"/>
          <w:sz w:val="22"/>
          <w:szCs w:val="22"/>
          <w:u w:val="single"/>
          <w:lang w:bidi="ar"/>
        </w:rPr>
        <w:tab/>
      </w:r>
      <w:r>
        <w:rPr>
          <w:rFonts w:hint="default" w:ascii="Times New Roman" w:hAnsi="Times New Roman" w:cs="Times New Roman" w:eastAsiaTheme="minorEastAsia"/>
          <w:sz w:val="22"/>
          <w:szCs w:val="22"/>
          <w:lang w:bidi="ar"/>
        </w:rPr>
        <w:t>电话</w:t>
      </w:r>
      <w:r>
        <w:rPr>
          <w:rFonts w:hint="default" w:ascii="Times New Roman" w:hAnsi="Times New Roman" w:cs="Times New Roman" w:eastAsiaTheme="minorEastAsia"/>
          <w:sz w:val="22"/>
          <w:szCs w:val="22"/>
          <w:u w:val="single"/>
          <w:lang w:bidi="ar"/>
        </w:rPr>
        <w:t>：</w:t>
      </w:r>
      <w:r>
        <w:rPr>
          <w:rFonts w:hint="default" w:ascii="Times New Roman" w:hAnsi="Times New Roman" w:cs="Times New Roman" w:eastAsiaTheme="minorEastAsia"/>
          <w:sz w:val="22"/>
          <w:szCs w:val="22"/>
          <w:u w:val="single"/>
          <w:lang w:bidi="ar"/>
        </w:rPr>
        <w:tab/>
      </w:r>
      <w:r>
        <w:rPr>
          <w:rFonts w:hint="eastAsia" w:ascii="Times New Roman" w:hAnsi="Times New Roman" w:cs="Times New Roman" w:eastAsiaTheme="minorEastAsia"/>
          <w:sz w:val="22"/>
          <w:szCs w:val="22"/>
          <w:u w:val="single"/>
          <w:lang w:eastAsia="zh-CN" w:bidi="ar"/>
        </w:rPr>
        <w:t>。</w:t>
      </w:r>
    </w:p>
    <w:p w14:paraId="004F2441">
      <w:pPr>
        <w:pStyle w:val="2"/>
        <w:widowControl/>
        <w:spacing w:before="185" w:line="440" w:lineRule="exact"/>
        <w:ind w:firstLine="320"/>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第四条 甲方的权利和义务</w:t>
      </w:r>
    </w:p>
    <w:p w14:paraId="5F11B438">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4.1甲方审查乙方的营业执照、资质证书、相关危险化学品经营备案证明等有效合法文件</w:t>
      </w:r>
      <w:r>
        <w:rPr>
          <w:rFonts w:hint="eastAsia" w:eastAsiaTheme="minorEastAsia"/>
          <w:spacing w:val="-1"/>
          <w:kern w:val="0"/>
          <w:sz w:val="22"/>
          <w:szCs w:val="22"/>
          <w:lang w:eastAsia="zh-CN" w:bidi="ar"/>
        </w:rPr>
        <w:t>，</w:t>
      </w:r>
      <w:r>
        <w:rPr>
          <w:rFonts w:hint="eastAsia" w:eastAsiaTheme="minorEastAsia"/>
          <w:spacing w:val="-1"/>
          <w:kern w:val="0"/>
          <w:sz w:val="22"/>
          <w:szCs w:val="22"/>
          <w:lang w:val="en-US" w:eastAsia="zh-CN" w:bidi="ar"/>
        </w:rPr>
        <w:t>具体以项目要求为准</w:t>
      </w:r>
      <w:r>
        <w:rPr>
          <w:rFonts w:hint="default" w:ascii="Times New Roman" w:hAnsi="Times New Roman" w:eastAsiaTheme="minorEastAsia"/>
          <w:spacing w:val="-1"/>
          <w:kern w:val="0"/>
          <w:sz w:val="22"/>
          <w:szCs w:val="22"/>
          <w:lang w:bidi="ar"/>
        </w:rPr>
        <w:t>。</w:t>
      </w:r>
    </w:p>
    <w:p w14:paraId="34BAACD4">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4.2 甲方审查乙方所制定的危险化学品安全操作规程和应急预案，对无规程、无措施的有权停止合作，限期整改，并根据具体情况进行处罚；</w:t>
      </w:r>
    </w:p>
    <w:p w14:paraId="7256435D">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4.3甲方有权对乙方危险化学品运输装卸及押运人员的资格进行审查，禁止非资质人员从事相关工作；</w:t>
      </w:r>
    </w:p>
    <w:p w14:paraId="1BA48FDA">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4.4因乙方不遵守本协议条款，造成安全事故的发生，甲方有权取消乙方成交资格，并终止合作，因此产生的责任（包括但不限于行政责任）由乙方承担，并根据原合同及本协议相关规定向乙方追究违约责任；</w:t>
      </w:r>
    </w:p>
    <w:p w14:paraId="75162A1B">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4.5甲方有权依据国家安全政策、法规和各项安全技术操作规程对乙方行为进行监督、检查和安全管理，有权纠正和制止乙方违规、违章行为，并根据具体情况进行处罚。甲方发现乙方存在作业安全隐患，有权责令乙方限期整改；如乙方未按约定时间整改，甲方有权责令乙方立即停工整改，待隐患消除后方可进场作业；</w:t>
      </w:r>
    </w:p>
    <w:p w14:paraId="47C802E6">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4.6乙方发生事故时，甲方应提供支持和帮助，发生人身伤害事故时，要积极配合抢救，并提供其他便利条件。</w:t>
      </w:r>
    </w:p>
    <w:p w14:paraId="792A5B7C">
      <w:pPr>
        <w:pStyle w:val="2"/>
        <w:widowControl/>
        <w:spacing w:before="185" w:line="440" w:lineRule="exact"/>
        <w:ind w:firstLine="320"/>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第五条 乙方的权利和义务</w:t>
      </w:r>
    </w:p>
    <w:p w14:paraId="69F49D2A">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5.1乙方负责人是合同项目第一责任人，对本协议安全负全面责任；</w:t>
      </w:r>
    </w:p>
    <w:p w14:paraId="5D41C811">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5.2乙方应认真贯彻执行国家安全生产政策、法规和行业安全规程规定及甲方制定的各项安全管理制度，自觉遵守本协议；</w:t>
      </w:r>
    </w:p>
    <w:p w14:paraId="0ADCFB80">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5.3乙方应根据卸货现场特点编制安全操作规程和应急预案方案。</w:t>
      </w:r>
    </w:p>
    <w:p w14:paraId="221AB5AE">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5.4乙方在卸货过程中应切实采取有效地安全防护措施，加强安全管理工作，防止各类安全事故的发生，保证人身及财产安全；</w:t>
      </w:r>
    </w:p>
    <w:p w14:paraId="46592522">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 xml:space="preserve">5.5乙方应设置现场安全员，负责供货全过程安全管理； </w:t>
      </w:r>
    </w:p>
    <w:p w14:paraId="3064AABD">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5.6乙方应如实的向相关卸货人员告知作业现场及岗位存在的危险因素、防范措施和应急处理措施；</w:t>
      </w:r>
    </w:p>
    <w:p w14:paraId="1E14D5B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5.7乙方做好相关作业人员的安全教育工作，保证上岗作业人员经安全教育，未经安全教育者不得进场卸货作业；</w:t>
      </w:r>
    </w:p>
    <w:p w14:paraId="7B91917B">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5.8乙方应购置配备安全防护设施并穿戴所有劳动防护用品，其佩戴要求符合国家标准，对不合格者，甲方有权要求整改，并根据具体情况进行处罚；</w:t>
      </w:r>
    </w:p>
    <w:p w14:paraId="2EF2D44D">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5.9乙方应加强作业现场管理，严禁无关人员随意进入生产区域。如需进入车间及仓库，应提前向甲方报备，同意后方可进入并保持作业现场良好的秩序；</w:t>
      </w:r>
    </w:p>
    <w:p w14:paraId="4597263E">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5.10未经甲方同意，乙方不得擅自使用车间所有设施设备工具。乙方不得未经甲方允许私自接用生产电源及水源。如确有所需，向甲方报备允许后在相关车间工作人员的陪同监督下使用。</w:t>
      </w:r>
    </w:p>
    <w:p w14:paraId="4876934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5.11乙方须做好作业现场各类车辆交通安全工作，杜绝超速、超载、无证驾驶、酒后驾驶、疲劳驾驶等违章行为的发生；</w:t>
      </w:r>
    </w:p>
    <w:p w14:paraId="7CDD310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5.12乙方在进场卸货过程中发生安全事故，应按照国家相关安全事故报告和调查处理的规定，及时如实上报甲方，不得发生迟报、瞒报、谎报现象，甲方将保留对其追究法律责任的权利；</w:t>
      </w:r>
    </w:p>
    <w:p w14:paraId="3A33C4A0">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5.13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02138AA1">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5.14乙方的车辆在现场发生意外，造成甲方或其它单位的财产损失或人员伤害等，应依法承担相关的赔偿、治疗等责任；</w:t>
      </w:r>
    </w:p>
    <w:p w14:paraId="7779DA3A">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5.15如因乙方采取的安全措施不当，或违反有关安全规程、规定及本协议所列安全事项而造成事故的，除依法由甲方或第三方承担责任的，均应由乙方全部承担。</w:t>
      </w:r>
    </w:p>
    <w:p w14:paraId="2DAFC2A7">
      <w:pPr>
        <w:spacing w:line="440" w:lineRule="exact"/>
        <w:ind w:firstLine="316"/>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5.16乙方应在规定的时间内完成甲方检查所发现的安全隐患项的整改；</w:t>
      </w:r>
    </w:p>
    <w:p w14:paraId="7DCFA85F">
      <w:pPr>
        <w:spacing w:line="440" w:lineRule="exact"/>
        <w:ind w:firstLine="316"/>
        <w:jc w:val="left"/>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5.17乙方有责任向甲方提出安全合理化建议，有义务完成甲方安排的有利于安全保障的工作</w:t>
      </w:r>
    </w:p>
    <w:p w14:paraId="67663A02">
      <w:pPr>
        <w:pStyle w:val="2"/>
        <w:widowControl/>
        <w:numPr>
          <w:ilvl w:val="-1"/>
          <w:numId w:val="0"/>
        </w:numPr>
        <w:spacing w:before="185" w:line="440" w:lineRule="exact"/>
        <w:ind w:firstLine="320"/>
        <w:jc w:val="left"/>
        <w:rPr>
          <w:rFonts w:hint="default" w:ascii="Times New Roman" w:hAnsi="Times New Roman" w:eastAsiaTheme="minorEastAsia"/>
          <w:b/>
          <w:bCs/>
          <w:sz w:val="22"/>
          <w:szCs w:val="22"/>
        </w:rPr>
      </w:pPr>
      <w:r>
        <w:rPr>
          <w:rFonts w:hint="default" w:ascii="Times New Roman" w:hAnsi="Times New Roman" w:eastAsiaTheme="minorEastAsia"/>
          <w:b/>
          <w:bCs/>
          <w:sz w:val="22"/>
          <w:szCs w:val="22"/>
        </w:rPr>
        <w:t>违约处理及处罚细则</w:t>
      </w:r>
    </w:p>
    <w:p w14:paraId="1117BAB4">
      <w:pPr>
        <w:widowControl/>
        <w:spacing w:line="440" w:lineRule="exact"/>
        <w:ind w:firstLine="316"/>
        <w:jc w:val="left"/>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6.1乙方在签订本协议后，甲方如发现在作业期间乙方出现以下违反行为，甲方有权依据本协议和甲方相关安全管理制度对乙方进行处罚；</w:t>
      </w:r>
    </w:p>
    <w:p w14:paraId="3A7033B2">
      <w:pPr>
        <w:widowControl/>
        <w:spacing w:line="440" w:lineRule="exact"/>
        <w:ind w:firstLine="316"/>
        <w:jc w:val="left"/>
        <w:rPr>
          <w:rFonts w:hint="default" w:ascii="Times New Roman" w:hAnsi="Times New Roman" w:eastAsiaTheme="minorEastAsia"/>
          <w:spacing w:val="-1"/>
          <w:kern w:val="0"/>
          <w:sz w:val="22"/>
          <w:szCs w:val="22"/>
          <w:lang w:bidi="ar"/>
        </w:rPr>
      </w:pPr>
      <w:r>
        <w:rPr>
          <w:rFonts w:hint="default" w:ascii="Times New Roman" w:hAnsi="Times New Roman" w:eastAsiaTheme="minorEastAsia"/>
          <w:spacing w:val="-1"/>
          <w:kern w:val="0"/>
          <w:sz w:val="22"/>
          <w:szCs w:val="22"/>
          <w:lang w:bidi="ar"/>
        </w:rPr>
        <w:t>6.2处罚细则</w:t>
      </w:r>
    </w:p>
    <w:p w14:paraId="7699F1B2">
      <w:pPr>
        <w:widowControl/>
        <w:spacing w:line="440" w:lineRule="exact"/>
        <w:ind w:firstLine="288"/>
        <w:jc w:val="center"/>
        <w:rPr>
          <w:rFonts w:hint="default" w:ascii="Times New Roman" w:hAnsi="Times New Roman" w:eastAsiaTheme="minorEastAsia"/>
          <w:b/>
          <w:bCs/>
          <w:spacing w:val="-1"/>
          <w:sz w:val="22"/>
          <w:szCs w:val="22"/>
          <w:lang w:bidi="ar"/>
        </w:rPr>
      </w:pPr>
      <w:r>
        <w:rPr>
          <w:rFonts w:hint="default" w:ascii="Times New Roman" w:hAnsi="Times New Roman" w:eastAsiaTheme="minorEastAsia"/>
          <w:b/>
          <w:bCs/>
          <w:spacing w:val="-3"/>
          <w:sz w:val="22"/>
          <w:szCs w:val="22"/>
          <w:lang w:bidi="ar"/>
        </w:rPr>
        <w:t>环境、职业健康、安全管理（EHS）</w:t>
      </w:r>
    </w:p>
    <w:tbl>
      <w:tblPr>
        <w:tblStyle w:val="18"/>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4162"/>
        <w:gridCol w:w="2311"/>
        <w:gridCol w:w="1491"/>
      </w:tblGrid>
      <w:tr w14:paraId="792F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93860A6">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b/>
                <w:sz w:val="22"/>
                <w:szCs w:val="22"/>
                <w:lang w:bidi="ar"/>
              </w:rPr>
              <w:t>序号</w:t>
            </w:r>
          </w:p>
        </w:tc>
        <w:tc>
          <w:tcPr>
            <w:tcW w:w="4162" w:type="dxa"/>
            <w:tcBorders>
              <w:top w:val="single" w:color="auto" w:sz="4" w:space="0"/>
              <w:left w:val="nil"/>
              <w:bottom w:val="single" w:color="auto" w:sz="4" w:space="0"/>
              <w:right w:val="single" w:color="auto" w:sz="4" w:space="0"/>
            </w:tcBorders>
            <w:shd w:val="clear" w:color="auto" w:fill="auto"/>
          </w:tcPr>
          <w:p w14:paraId="39DD570F">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违规内容</w:t>
            </w:r>
          </w:p>
        </w:tc>
        <w:tc>
          <w:tcPr>
            <w:tcW w:w="2311" w:type="dxa"/>
            <w:tcBorders>
              <w:top w:val="single" w:color="auto" w:sz="4" w:space="0"/>
              <w:left w:val="nil"/>
              <w:bottom w:val="single" w:color="auto" w:sz="4" w:space="0"/>
              <w:right w:val="single" w:color="auto" w:sz="4" w:space="0"/>
            </w:tcBorders>
            <w:shd w:val="clear" w:color="auto" w:fill="auto"/>
          </w:tcPr>
          <w:p w14:paraId="59B8299E">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罚款金额</w:t>
            </w:r>
          </w:p>
        </w:tc>
        <w:tc>
          <w:tcPr>
            <w:tcW w:w="1491" w:type="dxa"/>
            <w:tcBorders>
              <w:top w:val="single" w:color="auto" w:sz="4" w:space="0"/>
              <w:left w:val="nil"/>
              <w:bottom w:val="single" w:color="auto" w:sz="4" w:space="0"/>
              <w:right w:val="single" w:color="auto" w:sz="4" w:space="0"/>
            </w:tcBorders>
            <w:shd w:val="clear" w:color="auto" w:fill="auto"/>
          </w:tcPr>
          <w:p w14:paraId="272CA63C">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备注</w:t>
            </w:r>
          </w:p>
        </w:tc>
      </w:tr>
      <w:tr w14:paraId="3A43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24866BD7">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EHS01</w:t>
            </w:r>
          </w:p>
        </w:tc>
        <w:tc>
          <w:tcPr>
            <w:tcW w:w="4162" w:type="dxa"/>
            <w:tcBorders>
              <w:top w:val="single" w:color="auto" w:sz="4" w:space="0"/>
              <w:left w:val="nil"/>
              <w:bottom w:val="single" w:color="auto" w:sz="4" w:space="0"/>
              <w:right w:val="single" w:color="auto" w:sz="4" w:space="0"/>
            </w:tcBorders>
            <w:shd w:val="clear" w:color="auto" w:fill="auto"/>
          </w:tcPr>
          <w:p w14:paraId="56D3A933">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未按规定设置现场安全监督管理人员</w:t>
            </w:r>
          </w:p>
        </w:tc>
        <w:tc>
          <w:tcPr>
            <w:tcW w:w="2311" w:type="dxa"/>
            <w:tcBorders>
              <w:top w:val="single" w:color="auto" w:sz="4" w:space="0"/>
              <w:left w:val="nil"/>
              <w:bottom w:val="single" w:color="auto" w:sz="4" w:space="0"/>
              <w:right w:val="single" w:color="auto" w:sz="4" w:space="0"/>
            </w:tcBorders>
            <w:shd w:val="clear" w:color="auto" w:fill="auto"/>
          </w:tcPr>
          <w:p w14:paraId="65715EBE">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 元</w:t>
            </w:r>
          </w:p>
        </w:tc>
        <w:tc>
          <w:tcPr>
            <w:tcW w:w="1491" w:type="dxa"/>
            <w:tcBorders>
              <w:top w:val="single" w:color="auto" w:sz="4" w:space="0"/>
              <w:left w:val="nil"/>
              <w:bottom w:val="single" w:color="auto" w:sz="4" w:space="0"/>
              <w:right w:val="single" w:color="auto" w:sz="4" w:space="0"/>
            </w:tcBorders>
            <w:shd w:val="clear" w:color="auto" w:fill="auto"/>
          </w:tcPr>
          <w:p w14:paraId="3C77CD55">
            <w:pPr>
              <w:spacing w:line="440" w:lineRule="exact"/>
              <w:ind w:firstLine="0" w:firstLineChars="0"/>
              <w:jc w:val="center"/>
              <w:rPr>
                <w:rFonts w:hint="default" w:ascii="Times New Roman" w:hAnsi="Times New Roman" w:eastAsiaTheme="minorEastAsia"/>
                <w:sz w:val="22"/>
                <w:szCs w:val="22"/>
              </w:rPr>
            </w:pPr>
          </w:p>
        </w:tc>
      </w:tr>
      <w:tr w14:paraId="2BE1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593E7880">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EHS02</w:t>
            </w:r>
          </w:p>
        </w:tc>
        <w:tc>
          <w:tcPr>
            <w:tcW w:w="4162" w:type="dxa"/>
            <w:tcBorders>
              <w:top w:val="single" w:color="auto" w:sz="4" w:space="0"/>
              <w:left w:val="nil"/>
              <w:bottom w:val="single" w:color="auto" w:sz="4" w:space="0"/>
              <w:right w:val="single" w:color="auto" w:sz="4" w:space="0"/>
            </w:tcBorders>
            <w:shd w:val="clear" w:color="auto" w:fill="auto"/>
          </w:tcPr>
          <w:p w14:paraId="125124A5">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未建立相关安全操作规程、应急预案</w:t>
            </w:r>
          </w:p>
        </w:tc>
        <w:tc>
          <w:tcPr>
            <w:tcW w:w="2311" w:type="dxa"/>
            <w:tcBorders>
              <w:top w:val="single" w:color="auto" w:sz="4" w:space="0"/>
              <w:left w:val="nil"/>
              <w:bottom w:val="single" w:color="auto" w:sz="4" w:space="0"/>
              <w:right w:val="single" w:color="auto" w:sz="4" w:space="0"/>
            </w:tcBorders>
            <w:shd w:val="clear" w:color="auto" w:fill="auto"/>
          </w:tcPr>
          <w:p w14:paraId="40F2EEC0">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 元</w:t>
            </w:r>
          </w:p>
        </w:tc>
        <w:tc>
          <w:tcPr>
            <w:tcW w:w="1491" w:type="dxa"/>
            <w:tcBorders>
              <w:top w:val="single" w:color="auto" w:sz="4" w:space="0"/>
              <w:left w:val="nil"/>
              <w:bottom w:val="single" w:color="auto" w:sz="4" w:space="0"/>
              <w:right w:val="single" w:color="auto" w:sz="4" w:space="0"/>
            </w:tcBorders>
            <w:shd w:val="clear" w:color="auto" w:fill="auto"/>
          </w:tcPr>
          <w:p w14:paraId="12C1EFB3">
            <w:pPr>
              <w:spacing w:line="440" w:lineRule="exact"/>
              <w:ind w:firstLine="0" w:firstLineChars="0"/>
              <w:jc w:val="center"/>
              <w:rPr>
                <w:rFonts w:hint="default" w:ascii="Times New Roman" w:hAnsi="Times New Roman" w:eastAsiaTheme="minorEastAsia"/>
                <w:sz w:val="22"/>
                <w:szCs w:val="22"/>
              </w:rPr>
            </w:pPr>
          </w:p>
        </w:tc>
      </w:tr>
      <w:tr w14:paraId="0BDE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38A33BA">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EHS03</w:t>
            </w:r>
          </w:p>
        </w:tc>
        <w:tc>
          <w:tcPr>
            <w:tcW w:w="4162" w:type="dxa"/>
            <w:tcBorders>
              <w:top w:val="single" w:color="auto" w:sz="4" w:space="0"/>
              <w:left w:val="nil"/>
              <w:bottom w:val="single" w:color="auto" w:sz="4" w:space="0"/>
              <w:right w:val="single" w:color="auto" w:sz="4" w:space="0"/>
            </w:tcBorders>
            <w:shd w:val="clear" w:color="auto" w:fill="auto"/>
          </w:tcPr>
          <w:p w14:paraId="50E76922">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未落实安全教育，提交虚假培训资料等</w:t>
            </w:r>
          </w:p>
        </w:tc>
        <w:tc>
          <w:tcPr>
            <w:tcW w:w="2311" w:type="dxa"/>
            <w:tcBorders>
              <w:top w:val="single" w:color="auto" w:sz="4" w:space="0"/>
              <w:left w:val="nil"/>
              <w:bottom w:val="single" w:color="auto" w:sz="4" w:space="0"/>
              <w:right w:val="single" w:color="auto" w:sz="4" w:space="0"/>
            </w:tcBorders>
            <w:shd w:val="clear" w:color="auto" w:fill="auto"/>
          </w:tcPr>
          <w:p w14:paraId="2188DF3B">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200 元</w:t>
            </w:r>
          </w:p>
        </w:tc>
        <w:tc>
          <w:tcPr>
            <w:tcW w:w="1491" w:type="dxa"/>
            <w:tcBorders>
              <w:top w:val="single" w:color="auto" w:sz="4" w:space="0"/>
              <w:left w:val="nil"/>
              <w:bottom w:val="single" w:color="auto" w:sz="4" w:space="0"/>
              <w:right w:val="single" w:color="auto" w:sz="4" w:space="0"/>
            </w:tcBorders>
            <w:shd w:val="clear" w:color="auto" w:fill="auto"/>
          </w:tcPr>
          <w:p w14:paraId="2573B54F">
            <w:pPr>
              <w:spacing w:line="440" w:lineRule="exact"/>
              <w:ind w:firstLine="0" w:firstLineChars="0"/>
              <w:jc w:val="center"/>
              <w:rPr>
                <w:rFonts w:hint="default" w:ascii="Times New Roman" w:hAnsi="Times New Roman" w:eastAsiaTheme="minorEastAsia"/>
                <w:sz w:val="22"/>
                <w:szCs w:val="22"/>
              </w:rPr>
            </w:pPr>
          </w:p>
        </w:tc>
      </w:tr>
      <w:tr w14:paraId="1EB7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293EFE79">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EHS04</w:t>
            </w:r>
          </w:p>
        </w:tc>
        <w:tc>
          <w:tcPr>
            <w:tcW w:w="4162" w:type="dxa"/>
            <w:tcBorders>
              <w:top w:val="single" w:color="auto" w:sz="4" w:space="0"/>
              <w:left w:val="nil"/>
              <w:bottom w:val="single" w:color="auto" w:sz="4" w:space="0"/>
              <w:right w:val="single" w:color="auto" w:sz="4" w:space="0"/>
            </w:tcBorders>
            <w:shd w:val="clear" w:color="auto" w:fill="auto"/>
          </w:tcPr>
          <w:p w14:paraId="4D286B34">
            <w:pPr>
              <w:spacing w:line="440" w:lineRule="exact"/>
              <w:ind w:firstLine="0" w:firstLineChars="0"/>
              <w:jc w:val="left"/>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未落实安全管理及货品质量整改措施</w:t>
            </w:r>
          </w:p>
        </w:tc>
        <w:tc>
          <w:tcPr>
            <w:tcW w:w="2311" w:type="dxa"/>
            <w:tcBorders>
              <w:top w:val="single" w:color="auto" w:sz="4" w:space="0"/>
              <w:left w:val="nil"/>
              <w:bottom w:val="single" w:color="auto" w:sz="4" w:space="0"/>
              <w:right w:val="single" w:color="auto" w:sz="4" w:space="0"/>
            </w:tcBorders>
            <w:shd w:val="clear" w:color="auto" w:fill="auto"/>
          </w:tcPr>
          <w:p w14:paraId="7FFC5AE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 元</w:t>
            </w:r>
          </w:p>
        </w:tc>
        <w:tc>
          <w:tcPr>
            <w:tcW w:w="1491" w:type="dxa"/>
            <w:tcBorders>
              <w:top w:val="single" w:color="auto" w:sz="4" w:space="0"/>
              <w:left w:val="nil"/>
              <w:bottom w:val="single" w:color="auto" w:sz="4" w:space="0"/>
              <w:right w:val="single" w:color="auto" w:sz="4" w:space="0"/>
            </w:tcBorders>
            <w:shd w:val="clear" w:color="auto" w:fill="auto"/>
          </w:tcPr>
          <w:p w14:paraId="1F63984E">
            <w:pPr>
              <w:spacing w:line="440" w:lineRule="exact"/>
              <w:ind w:firstLine="0" w:firstLineChars="0"/>
              <w:jc w:val="center"/>
              <w:rPr>
                <w:rFonts w:hint="default" w:ascii="Times New Roman" w:hAnsi="Times New Roman" w:eastAsiaTheme="minorEastAsia"/>
                <w:sz w:val="22"/>
                <w:szCs w:val="22"/>
              </w:rPr>
            </w:pPr>
          </w:p>
        </w:tc>
      </w:tr>
      <w:tr w14:paraId="3F35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6E175C3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EHS05</w:t>
            </w:r>
          </w:p>
        </w:tc>
        <w:tc>
          <w:tcPr>
            <w:tcW w:w="4162" w:type="dxa"/>
            <w:tcBorders>
              <w:top w:val="single" w:color="auto" w:sz="4" w:space="0"/>
              <w:left w:val="nil"/>
              <w:bottom w:val="single" w:color="auto" w:sz="4" w:space="0"/>
              <w:right w:val="single" w:color="auto" w:sz="4" w:space="0"/>
            </w:tcBorders>
            <w:shd w:val="clear" w:color="auto" w:fill="auto"/>
          </w:tcPr>
          <w:p w14:paraId="0BA2D1EB">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不报、瞒报、迟报安全事故</w:t>
            </w:r>
          </w:p>
        </w:tc>
        <w:tc>
          <w:tcPr>
            <w:tcW w:w="2311" w:type="dxa"/>
            <w:tcBorders>
              <w:top w:val="single" w:color="auto" w:sz="4" w:space="0"/>
              <w:left w:val="nil"/>
              <w:bottom w:val="single" w:color="auto" w:sz="4" w:space="0"/>
              <w:right w:val="single" w:color="auto" w:sz="4" w:space="0"/>
            </w:tcBorders>
            <w:shd w:val="clear" w:color="auto" w:fill="auto"/>
          </w:tcPr>
          <w:p w14:paraId="2E8B7C54">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2000 元</w:t>
            </w:r>
          </w:p>
        </w:tc>
        <w:tc>
          <w:tcPr>
            <w:tcW w:w="1491" w:type="dxa"/>
            <w:tcBorders>
              <w:top w:val="single" w:color="auto" w:sz="4" w:space="0"/>
              <w:left w:val="nil"/>
              <w:bottom w:val="single" w:color="auto" w:sz="4" w:space="0"/>
              <w:right w:val="single" w:color="auto" w:sz="4" w:space="0"/>
            </w:tcBorders>
            <w:shd w:val="clear" w:color="auto" w:fill="auto"/>
          </w:tcPr>
          <w:p w14:paraId="39F992CF">
            <w:pPr>
              <w:spacing w:line="440" w:lineRule="exact"/>
              <w:ind w:firstLine="0" w:firstLineChars="0"/>
              <w:jc w:val="center"/>
              <w:rPr>
                <w:rFonts w:hint="default" w:ascii="Times New Roman" w:hAnsi="Times New Roman" w:eastAsiaTheme="minorEastAsia"/>
                <w:sz w:val="22"/>
                <w:szCs w:val="22"/>
              </w:rPr>
            </w:pPr>
          </w:p>
        </w:tc>
      </w:tr>
      <w:tr w14:paraId="36A7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40694E3A">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EHS06</w:t>
            </w:r>
          </w:p>
        </w:tc>
        <w:tc>
          <w:tcPr>
            <w:tcW w:w="4162" w:type="dxa"/>
            <w:tcBorders>
              <w:top w:val="single" w:color="auto" w:sz="4" w:space="0"/>
              <w:left w:val="nil"/>
              <w:bottom w:val="single" w:color="auto" w:sz="4" w:space="0"/>
              <w:right w:val="single" w:color="auto" w:sz="4" w:space="0"/>
            </w:tcBorders>
            <w:shd w:val="clear" w:color="auto" w:fill="auto"/>
          </w:tcPr>
          <w:p w14:paraId="7F32C2F9">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危险化学品运输人员未持证上岗</w:t>
            </w:r>
          </w:p>
        </w:tc>
        <w:tc>
          <w:tcPr>
            <w:tcW w:w="2311" w:type="dxa"/>
            <w:tcBorders>
              <w:top w:val="single" w:color="auto" w:sz="4" w:space="0"/>
              <w:left w:val="nil"/>
              <w:bottom w:val="single" w:color="auto" w:sz="4" w:space="0"/>
              <w:right w:val="single" w:color="auto" w:sz="4" w:space="0"/>
            </w:tcBorders>
            <w:shd w:val="clear" w:color="auto" w:fill="auto"/>
          </w:tcPr>
          <w:p w14:paraId="19C8C1EE">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1000 元</w:t>
            </w:r>
          </w:p>
        </w:tc>
        <w:tc>
          <w:tcPr>
            <w:tcW w:w="1491" w:type="dxa"/>
            <w:tcBorders>
              <w:top w:val="single" w:color="auto" w:sz="4" w:space="0"/>
              <w:left w:val="nil"/>
              <w:bottom w:val="single" w:color="auto" w:sz="4" w:space="0"/>
              <w:right w:val="single" w:color="auto" w:sz="4" w:space="0"/>
            </w:tcBorders>
            <w:shd w:val="clear" w:color="auto" w:fill="auto"/>
          </w:tcPr>
          <w:p w14:paraId="03DF1566">
            <w:pPr>
              <w:spacing w:line="440" w:lineRule="exact"/>
              <w:ind w:firstLine="0" w:firstLineChars="0"/>
              <w:jc w:val="center"/>
              <w:rPr>
                <w:rFonts w:hint="default" w:ascii="Times New Roman" w:hAnsi="Times New Roman" w:eastAsiaTheme="minorEastAsia"/>
                <w:sz w:val="22"/>
                <w:szCs w:val="22"/>
              </w:rPr>
            </w:pPr>
          </w:p>
        </w:tc>
      </w:tr>
      <w:tr w14:paraId="0FAA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13646ED3">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EHS07</w:t>
            </w:r>
          </w:p>
        </w:tc>
        <w:tc>
          <w:tcPr>
            <w:tcW w:w="4162" w:type="dxa"/>
            <w:tcBorders>
              <w:top w:val="single" w:color="auto" w:sz="4" w:space="0"/>
              <w:left w:val="nil"/>
              <w:bottom w:val="single" w:color="auto" w:sz="4" w:space="0"/>
              <w:right w:val="single" w:color="auto" w:sz="4" w:space="0"/>
            </w:tcBorders>
            <w:shd w:val="clear" w:color="auto" w:fill="auto"/>
          </w:tcPr>
          <w:p w14:paraId="0526EEE0">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无危险化学品道路运输许可证</w:t>
            </w:r>
          </w:p>
        </w:tc>
        <w:tc>
          <w:tcPr>
            <w:tcW w:w="2311" w:type="dxa"/>
            <w:tcBorders>
              <w:top w:val="single" w:color="auto" w:sz="4" w:space="0"/>
              <w:left w:val="nil"/>
              <w:bottom w:val="single" w:color="auto" w:sz="4" w:space="0"/>
              <w:right w:val="single" w:color="auto" w:sz="4" w:space="0"/>
            </w:tcBorders>
            <w:shd w:val="clear" w:color="auto" w:fill="auto"/>
          </w:tcPr>
          <w:p w14:paraId="3A760DD0">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1000 元</w:t>
            </w:r>
          </w:p>
        </w:tc>
        <w:tc>
          <w:tcPr>
            <w:tcW w:w="1491" w:type="dxa"/>
            <w:tcBorders>
              <w:top w:val="single" w:color="auto" w:sz="4" w:space="0"/>
              <w:left w:val="nil"/>
              <w:bottom w:val="single" w:color="auto" w:sz="4" w:space="0"/>
              <w:right w:val="single" w:color="auto" w:sz="4" w:space="0"/>
            </w:tcBorders>
            <w:shd w:val="clear" w:color="auto" w:fill="auto"/>
          </w:tcPr>
          <w:p w14:paraId="0FB06CBD">
            <w:pPr>
              <w:spacing w:line="440" w:lineRule="exact"/>
              <w:ind w:firstLine="0" w:firstLineChars="0"/>
              <w:jc w:val="center"/>
              <w:rPr>
                <w:rFonts w:hint="default" w:ascii="Times New Roman" w:hAnsi="Times New Roman" w:eastAsiaTheme="minorEastAsia"/>
                <w:sz w:val="22"/>
                <w:szCs w:val="22"/>
              </w:rPr>
            </w:pPr>
          </w:p>
        </w:tc>
      </w:tr>
      <w:tr w14:paraId="6750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239BB479">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EHS08</w:t>
            </w:r>
          </w:p>
        </w:tc>
        <w:tc>
          <w:tcPr>
            <w:tcW w:w="4162" w:type="dxa"/>
            <w:tcBorders>
              <w:top w:val="single" w:color="auto" w:sz="4" w:space="0"/>
              <w:left w:val="nil"/>
              <w:bottom w:val="single" w:color="auto" w:sz="4" w:space="0"/>
              <w:right w:val="single" w:color="auto" w:sz="4" w:space="0"/>
            </w:tcBorders>
            <w:shd w:val="clear" w:color="auto" w:fill="auto"/>
            <w:vAlign w:val="center"/>
          </w:tcPr>
          <w:p w14:paraId="3D765E3E">
            <w:pPr>
              <w:pStyle w:val="13"/>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进入厂区未佩戴安全帽或未扣帽带</w:t>
            </w:r>
          </w:p>
        </w:tc>
        <w:tc>
          <w:tcPr>
            <w:tcW w:w="2311" w:type="dxa"/>
            <w:tcBorders>
              <w:top w:val="single" w:color="auto" w:sz="4" w:space="0"/>
              <w:left w:val="nil"/>
              <w:bottom w:val="single" w:color="auto" w:sz="4" w:space="0"/>
              <w:right w:val="single" w:color="auto" w:sz="4" w:space="0"/>
            </w:tcBorders>
            <w:shd w:val="clear" w:color="auto" w:fill="auto"/>
            <w:vAlign w:val="center"/>
          </w:tcPr>
          <w:p w14:paraId="4ACE8569">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每人每次500 元</w:t>
            </w:r>
          </w:p>
        </w:tc>
        <w:tc>
          <w:tcPr>
            <w:tcW w:w="1491" w:type="dxa"/>
            <w:tcBorders>
              <w:top w:val="single" w:color="auto" w:sz="4" w:space="0"/>
              <w:left w:val="nil"/>
              <w:bottom w:val="single" w:color="auto" w:sz="4" w:space="0"/>
              <w:right w:val="single" w:color="auto" w:sz="4" w:space="0"/>
            </w:tcBorders>
            <w:shd w:val="clear" w:color="auto" w:fill="auto"/>
          </w:tcPr>
          <w:p w14:paraId="25AFB51B">
            <w:pPr>
              <w:spacing w:line="440" w:lineRule="exact"/>
              <w:ind w:firstLine="0" w:firstLineChars="0"/>
              <w:jc w:val="center"/>
              <w:rPr>
                <w:rFonts w:hint="default" w:ascii="Times New Roman" w:hAnsi="Times New Roman" w:eastAsiaTheme="minorEastAsia"/>
                <w:sz w:val="22"/>
                <w:szCs w:val="22"/>
              </w:rPr>
            </w:pPr>
          </w:p>
        </w:tc>
      </w:tr>
      <w:tr w14:paraId="6440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3C0E7DA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EHS09</w:t>
            </w:r>
          </w:p>
        </w:tc>
        <w:tc>
          <w:tcPr>
            <w:tcW w:w="4162" w:type="dxa"/>
            <w:tcBorders>
              <w:top w:val="single" w:color="auto" w:sz="4" w:space="0"/>
              <w:left w:val="nil"/>
              <w:bottom w:val="single" w:color="auto" w:sz="4" w:space="0"/>
              <w:right w:val="single" w:color="auto" w:sz="4" w:space="0"/>
            </w:tcBorders>
            <w:shd w:val="clear" w:color="auto" w:fill="auto"/>
          </w:tcPr>
          <w:p w14:paraId="0546EFEF">
            <w:pPr>
              <w:pStyle w:val="13"/>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作业过程未按照规定要求佩戴劳动防护用品或劳动防护用品不符合安全卫生要求。具体要求详见附件1。</w:t>
            </w:r>
          </w:p>
        </w:tc>
        <w:tc>
          <w:tcPr>
            <w:tcW w:w="2311" w:type="dxa"/>
            <w:tcBorders>
              <w:top w:val="single" w:color="auto" w:sz="4" w:space="0"/>
              <w:left w:val="nil"/>
              <w:bottom w:val="single" w:color="auto" w:sz="4" w:space="0"/>
              <w:right w:val="single" w:color="auto" w:sz="4" w:space="0"/>
            </w:tcBorders>
            <w:shd w:val="clear" w:color="auto" w:fill="auto"/>
            <w:vAlign w:val="center"/>
          </w:tcPr>
          <w:p w14:paraId="37F343D3">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491" w:type="dxa"/>
            <w:tcBorders>
              <w:top w:val="single" w:color="auto" w:sz="4" w:space="0"/>
              <w:left w:val="nil"/>
              <w:bottom w:val="single" w:color="auto" w:sz="4" w:space="0"/>
              <w:right w:val="single" w:color="auto" w:sz="4" w:space="0"/>
            </w:tcBorders>
            <w:shd w:val="clear" w:color="auto" w:fill="auto"/>
          </w:tcPr>
          <w:p w14:paraId="61EDE65E">
            <w:pPr>
              <w:spacing w:line="440" w:lineRule="exact"/>
              <w:ind w:firstLine="0" w:firstLineChars="0"/>
              <w:jc w:val="center"/>
              <w:rPr>
                <w:rFonts w:hint="default" w:ascii="Times New Roman" w:hAnsi="Times New Roman" w:eastAsiaTheme="minorEastAsia"/>
                <w:sz w:val="22"/>
                <w:szCs w:val="22"/>
              </w:rPr>
            </w:pPr>
          </w:p>
        </w:tc>
      </w:tr>
      <w:tr w14:paraId="33AA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278AA894">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EHS10</w:t>
            </w:r>
          </w:p>
        </w:tc>
        <w:tc>
          <w:tcPr>
            <w:tcW w:w="4162" w:type="dxa"/>
            <w:tcBorders>
              <w:top w:val="single" w:color="auto" w:sz="4" w:space="0"/>
              <w:left w:val="nil"/>
              <w:bottom w:val="single" w:color="auto" w:sz="4" w:space="0"/>
              <w:right w:val="single" w:color="auto" w:sz="4" w:space="0"/>
            </w:tcBorders>
            <w:shd w:val="clear" w:color="auto" w:fill="auto"/>
          </w:tcPr>
          <w:p w14:paraId="7F151129">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打架斗殴\聚众闹事\拦路封门等恶劣影响</w:t>
            </w:r>
          </w:p>
        </w:tc>
        <w:tc>
          <w:tcPr>
            <w:tcW w:w="2311" w:type="dxa"/>
            <w:tcBorders>
              <w:top w:val="single" w:color="auto" w:sz="4" w:space="0"/>
              <w:left w:val="nil"/>
              <w:bottom w:val="single" w:color="auto" w:sz="4" w:space="0"/>
              <w:right w:val="single" w:color="auto" w:sz="4" w:space="0"/>
            </w:tcBorders>
            <w:shd w:val="clear" w:color="auto" w:fill="auto"/>
          </w:tcPr>
          <w:p w14:paraId="24F5B93D">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2000 元</w:t>
            </w:r>
          </w:p>
        </w:tc>
        <w:tc>
          <w:tcPr>
            <w:tcW w:w="1491" w:type="dxa"/>
            <w:tcBorders>
              <w:top w:val="single" w:color="auto" w:sz="4" w:space="0"/>
              <w:left w:val="nil"/>
              <w:bottom w:val="single" w:color="auto" w:sz="4" w:space="0"/>
              <w:right w:val="single" w:color="auto" w:sz="4" w:space="0"/>
            </w:tcBorders>
            <w:shd w:val="clear" w:color="auto" w:fill="auto"/>
          </w:tcPr>
          <w:p w14:paraId="7E2BEDBA">
            <w:pPr>
              <w:spacing w:line="440" w:lineRule="exact"/>
              <w:ind w:firstLine="0" w:firstLineChars="0"/>
              <w:jc w:val="center"/>
              <w:rPr>
                <w:rFonts w:hint="default" w:ascii="Times New Roman" w:hAnsi="Times New Roman" w:eastAsiaTheme="minorEastAsia"/>
                <w:sz w:val="22"/>
                <w:szCs w:val="22"/>
              </w:rPr>
            </w:pPr>
          </w:p>
        </w:tc>
      </w:tr>
      <w:tr w14:paraId="6163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tcPr>
          <w:p w14:paraId="00FC3DE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EHS11</w:t>
            </w:r>
          </w:p>
        </w:tc>
        <w:tc>
          <w:tcPr>
            <w:tcW w:w="4162" w:type="dxa"/>
            <w:tcBorders>
              <w:top w:val="single" w:color="auto" w:sz="4" w:space="0"/>
              <w:left w:val="nil"/>
              <w:bottom w:val="single" w:color="auto" w:sz="4" w:space="0"/>
              <w:right w:val="single" w:color="auto" w:sz="4" w:space="0"/>
            </w:tcBorders>
            <w:shd w:val="clear" w:color="auto" w:fill="auto"/>
          </w:tcPr>
          <w:p w14:paraId="47A83B18">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不服从管理、威胁、恐吓、殴打甲方管理人员</w:t>
            </w:r>
          </w:p>
        </w:tc>
        <w:tc>
          <w:tcPr>
            <w:tcW w:w="2311" w:type="dxa"/>
            <w:tcBorders>
              <w:top w:val="single" w:color="auto" w:sz="4" w:space="0"/>
              <w:left w:val="nil"/>
              <w:bottom w:val="single" w:color="auto" w:sz="4" w:space="0"/>
              <w:right w:val="single" w:color="auto" w:sz="4" w:space="0"/>
            </w:tcBorders>
            <w:shd w:val="clear" w:color="auto" w:fill="auto"/>
            <w:vAlign w:val="center"/>
          </w:tcPr>
          <w:p w14:paraId="42954B34">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每人每次 2000 元</w:t>
            </w:r>
          </w:p>
        </w:tc>
        <w:tc>
          <w:tcPr>
            <w:tcW w:w="1491" w:type="dxa"/>
            <w:tcBorders>
              <w:top w:val="single" w:color="auto" w:sz="4" w:space="0"/>
              <w:left w:val="nil"/>
              <w:bottom w:val="single" w:color="auto" w:sz="4" w:space="0"/>
              <w:right w:val="single" w:color="auto" w:sz="4" w:space="0"/>
            </w:tcBorders>
            <w:shd w:val="clear" w:color="auto" w:fill="auto"/>
          </w:tcPr>
          <w:p w14:paraId="3CBD2055">
            <w:pPr>
              <w:spacing w:line="440" w:lineRule="exact"/>
              <w:ind w:firstLine="0" w:firstLineChars="0"/>
              <w:jc w:val="center"/>
              <w:rPr>
                <w:rFonts w:hint="default" w:ascii="Times New Roman" w:hAnsi="Times New Roman" w:eastAsiaTheme="minorEastAsia"/>
                <w:sz w:val="22"/>
                <w:szCs w:val="22"/>
              </w:rPr>
            </w:pPr>
          </w:p>
        </w:tc>
      </w:tr>
      <w:tr w14:paraId="6932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0BBA734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EHS12</w:t>
            </w:r>
          </w:p>
        </w:tc>
        <w:tc>
          <w:tcPr>
            <w:tcW w:w="4162" w:type="dxa"/>
            <w:tcBorders>
              <w:top w:val="single" w:color="auto" w:sz="4" w:space="0"/>
              <w:left w:val="nil"/>
              <w:bottom w:val="single" w:color="auto" w:sz="4" w:space="0"/>
              <w:right w:val="single" w:color="auto" w:sz="4" w:space="0"/>
            </w:tcBorders>
            <w:shd w:val="clear" w:color="auto" w:fill="auto"/>
            <w:vAlign w:val="center"/>
          </w:tcPr>
          <w:p w14:paraId="3D2DE146">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因乙方管理问题造成的责任事故</w:t>
            </w:r>
          </w:p>
        </w:tc>
        <w:tc>
          <w:tcPr>
            <w:tcW w:w="2311" w:type="dxa"/>
            <w:tcBorders>
              <w:top w:val="single" w:color="auto" w:sz="4" w:space="0"/>
              <w:left w:val="nil"/>
              <w:bottom w:val="single" w:color="auto" w:sz="4" w:space="0"/>
              <w:right w:val="single" w:color="auto" w:sz="4" w:space="0"/>
            </w:tcBorders>
            <w:shd w:val="clear" w:color="auto" w:fill="auto"/>
            <w:vAlign w:val="center"/>
          </w:tcPr>
          <w:p w14:paraId="35ECBA64">
            <w:pPr>
              <w:pStyle w:val="13"/>
              <w:autoSpaceDE/>
              <w:autoSpaceDN/>
              <w:spacing w:before="15" w:beforeAutospacing="0" w:after="0" w:afterAutospacing="0" w:line="440" w:lineRule="exact"/>
              <w:ind w:left="107"/>
              <w:jc w:val="both"/>
              <w:rPr>
                <w:rFonts w:hint="default" w:ascii="Times New Roman" w:hAnsi="Times New Roman" w:cs="Times New Roman" w:eastAsiaTheme="minorEastAsia"/>
                <w:kern w:val="2"/>
                <w:sz w:val="22"/>
                <w:szCs w:val="22"/>
              </w:rPr>
            </w:pPr>
            <w:r>
              <w:rPr>
                <w:rFonts w:hint="default" w:ascii="Times New Roman" w:hAnsi="Times New Roman" w:cs="Times New Roman" w:eastAsiaTheme="minorEastAsia"/>
                <w:kern w:val="2"/>
                <w:sz w:val="22"/>
                <w:szCs w:val="22"/>
                <w:lang w:bidi="ar"/>
              </w:rPr>
              <w:t>每次 200-20000 元</w:t>
            </w:r>
          </w:p>
        </w:tc>
        <w:tc>
          <w:tcPr>
            <w:tcW w:w="1491" w:type="dxa"/>
            <w:tcBorders>
              <w:top w:val="single" w:color="auto" w:sz="4" w:space="0"/>
              <w:left w:val="nil"/>
              <w:bottom w:val="single" w:color="auto" w:sz="4" w:space="0"/>
              <w:right w:val="single" w:color="auto" w:sz="4" w:space="0"/>
            </w:tcBorders>
            <w:shd w:val="clear" w:color="auto" w:fill="auto"/>
          </w:tcPr>
          <w:p w14:paraId="50B30233">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情节严重终止合同，并依法追偿乙方责任</w:t>
            </w:r>
          </w:p>
        </w:tc>
      </w:tr>
      <w:tr w14:paraId="7B3D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6BC55F7">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EHS13</w:t>
            </w:r>
          </w:p>
        </w:tc>
        <w:tc>
          <w:tcPr>
            <w:tcW w:w="4162" w:type="dxa"/>
            <w:tcBorders>
              <w:top w:val="single" w:color="auto" w:sz="4" w:space="0"/>
              <w:left w:val="nil"/>
              <w:bottom w:val="single" w:color="auto" w:sz="4" w:space="0"/>
              <w:right w:val="single" w:color="auto" w:sz="4" w:space="0"/>
            </w:tcBorders>
            <w:shd w:val="clear" w:color="auto" w:fill="auto"/>
            <w:vAlign w:val="center"/>
          </w:tcPr>
          <w:p w14:paraId="102E493D">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未经甲方同意擅自动用使用仓库搬运设备工具。禁止站立于手动叉车上滑行</w:t>
            </w:r>
          </w:p>
        </w:tc>
        <w:tc>
          <w:tcPr>
            <w:tcW w:w="2311" w:type="dxa"/>
            <w:tcBorders>
              <w:top w:val="single" w:color="auto" w:sz="4" w:space="0"/>
              <w:left w:val="nil"/>
              <w:bottom w:val="single" w:color="auto" w:sz="4" w:space="0"/>
              <w:right w:val="single" w:color="auto" w:sz="4" w:space="0"/>
            </w:tcBorders>
            <w:shd w:val="clear" w:color="auto" w:fill="auto"/>
            <w:vAlign w:val="center"/>
          </w:tcPr>
          <w:p w14:paraId="4E3FFF06">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每次500 元</w:t>
            </w:r>
          </w:p>
        </w:tc>
        <w:tc>
          <w:tcPr>
            <w:tcW w:w="1491" w:type="dxa"/>
            <w:tcBorders>
              <w:top w:val="single" w:color="auto" w:sz="4" w:space="0"/>
              <w:left w:val="nil"/>
              <w:bottom w:val="single" w:color="auto" w:sz="4" w:space="0"/>
              <w:right w:val="single" w:color="auto" w:sz="4" w:space="0"/>
            </w:tcBorders>
            <w:shd w:val="clear" w:color="auto" w:fill="auto"/>
          </w:tcPr>
          <w:p w14:paraId="39A737F5">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造成事故，依法追究乙方责任，赔偿甲方的损失（包括间接损失）</w:t>
            </w:r>
          </w:p>
        </w:tc>
      </w:tr>
      <w:tr w14:paraId="375A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260886A2">
            <w:pPr>
              <w:pStyle w:val="13"/>
              <w:autoSpaceDE/>
              <w:autoSpaceDN/>
              <w:spacing w:line="440" w:lineRule="exact"/>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EHS14</w:t>
            </w:r>
          </w:p>
        </w:tc>
        <w:tc>
          <w:tcPr>
            <w:tcW w:w="4162" w:type="dxa"/>
            <w:tcBorders>
              <w:top w:val="single" w:color="auto" w:sz="4" w:space="0"/>
              <w:left w:val="nil"/>
              <w:bottom w:val="single" w:color="auto" w:sz="4" w:space="0"/>
              <w:right w:val="single" w:color="auto" w:sz="4" w:space="0"/>
            </w:tcBorders>
            <w:shd w:val="clear" w:color="auto" w:fill="auto"/>
            <w:vAlign w:val="center"/>
          </w:tcPr>
          <w:p w14:paraId="3E43A642">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未经甲方允许私自接用生产电源及水源</w:t>
            </w:r>
          </w:p>
        </w:tc>
        <w:tc>
          <w:tcPr>
            <w:tcW w:w="2311" w:type="dxa"/>
            <w:tcBorders>
              <w:top w:val="single" w:color="auto" w:sz="4" w:space="0"/>
              <w:left w:val="nil"/>
              <w:bottom w:val="single" w:color="auto" w:sz="4" w:space="0"/>
              <w:right w:val="single" w:color="auto" w:sz="4" w:space="0"/>
            </w:tcBorders>
            <w:shd w:val="clear" w:color="auto" w:fill="auto"/>
            <w:vAlign w:val="center"/>
          </w:tcPr>
          <w:p w14:paraId="427EE71B">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每次500 元</w:t>
            </w:r>
          </w:p>
        </w:tc>
        <w:tc>
          <w:tcPr>
            <w:tcW w:w="1491" w:type="dxa"/>
            <w:tcBorders>
              <w:top w:val="single" w:color="auto" w:sz="4" w:space="0"/>
              <w:left w:val="nil"/>
              <w:bottom w:val="single" w:color="auto" w:sz="4" w:space="0"/>
              <w:right w:val="single" w:color="auto" w:sz="4" w:space="0"/>
            </w:tcBorders>
            <w:shd w:val="clear" w:color="auto" w:fill="auto"/>
          </w:tcPr>
          <w:p w14:paraId="0C43640B">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造成事故，依法追究乙方责任，赔偿甲方的损失（包括间接损失）</w:t>
            </w:r>
          </w:p>
        </w:tc>
      </w:tr>
      <w:tr w14:paraId="0B2E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667249EE">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EHS15</w:t>
            </w:r>
          </w:p>
        </w:tc>
        <w:tc>
          <w:tcPr>
            <w:tcW w:w="4162" w:type="dxa"/>
            <w:tcBorders>
              <w:top w:val="single" w:color="auto" w:sz="4" w:space="0"/>
              <w:left w:val="nil"/>
              <w:bottom w:val="single" w:color="auto" w:sz="4" w:space="0"/>
              <w:right w:val="single" w:color="auto" w:sz="4" w:space="0"/>
            </w:tcBorders>
            <w:shd w:val="clear" w:color="auto" w:fill="auto"/>
            <w:vAlign w:val="center"/>
          </w:tcPr>
          <w:p w14:paraId="074E206E">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乙方作业人员未按安全操作规程作业、未落实相应的安全措施。</w:t>
            </w:r>
          </w:p>
        </w:tc>
        <w:tc>
          <w:tcPr>
            <w:tcW w:w="2311" w:type="dxa"/>
            <w:tcBorders>
              <w:top w:val="single" w:color="auto" w:sz="4" w:space="0"/>
              <w:left w:val="nil"/>
              <w:bottom w:val="single" w:color="auto" w:sz="4" w:space="0"/>
              <w:right w:val="single" w:color="auto" w:sz="4" w:space="0"/>
            </w:tcBorders>
            <w:shd w:val="clear" w:color="auto" w:fill="auto"/>
            <w:vAlign w:val="center"/>
          </w:tcPr>
          <w:p w14:paraId="1E9134E7">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每次500 元</w:t>
            </w:r>
          </w:p>
        </w:tc>
        <w:tc>
          <w:tcPr>
            <w:tcW w:w="1491" w:type="dxa"/>
            <w:tcBorders>
              <w:top w:val="single" w:color="auto" w:sz="4" w:space="0"/>
              <w:left w:val="nil"/>
              <w:bottom w:val="single" w:color="auto" w:sz="4" w:space="0"/>
              <w:right w:val="single" w:color="auto" w:sz="4" w:space="0"/>
            </w:tcBorders>
            <w:shd w:val="clear" w:color="auto" w:fill="auto"/>
          </w:tcPr>
          <w:p w14:paraId="4099BF2C">
            <w:pPr>
              <w:spacing w:line="440" w:lineRule="exact"/>
              <w:ind w:firstLine="0" w:firstLineChars="0"/>
              <w:jc w:val="center"/>
              <w:rPr>
                <w:rFonts w:hint="default" w:ascii="Times New Roman" w:hAnsi="Times New Roman" w:eastAsiaTheme="minorEastAsia"/>
                <w:sz w:val="22"/>
                <w:szCs w:val="22"/>
              </w:rPr>
            </w:pPr>
            <w:r>
              <w:rPr>
                <w:rFonts w:hint="default" w:ascii="Times New Roman" w:hAnsi="Times New Roman" w:eastAsiaTheme="minorEastAsia"/>
                <w:sz w:val="22"/>
                <w:szCs w:val="22"/>
                <w:lang w:bidi="ar"/>
              </w:rPr>
              <w:t>造成事故，依法追究乙方责任，赔偿甲方的损失（包括间接损失）</w:t>
            </w:r>
          </w:p>
        </w:tc>
      </w:tr>
    </w:tbl>
    <w:p w14:paraId="1BC7D520">
      <w:pPr>
        <w:pStyle w:val="13"/>
        <w:spacing w:line="440" w:lineRule="exact"/>
        <w:jc w:val="center"/>
        <w:rPr>
          <w:rFonts w:hint="default" w:ascii="Times New Roman" w:hAnsi="Times New Roman" w:cs="Times New Roman" w:eastAsiaTheme="minorEastAsia"/>
          <w:b/>
          <w:bCs/>
          <w:spacing w:val="-3"/>
          <w:sz w:val="22"/>
          <w:szCs w:val="22"/>
        </w:rPr>
      </w:pPr>
      <w:r>
        <w:rPr>
          <w:rFonts w:hint="default" w:ascii="Times New Roman" w:hAnsi="Times New Roman" w:cs="Times New Roman" w:eastAsiaTheme="minorEastAsia"/>
          <w:b/>
          <w:bCs/>
          <w:spacing w:val="-3"/>
          <w:sz w:val="22"/>
          <w:szCs w:val="22"/>
        </w:rPr>
        <w:t>文明作业管理</w:t>
      </w:r>
    </w:p>
    <w:tbl>
      <w:tblPr>
        <w:tblStyle w:val="17"/>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4410"/>
        <w:gridCol w:w="2097"/>
        <w:gridCol w:w="1332"/>
      </w:tblGrid>
      <w:tr w14:paraId="26E1C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tcPr>
          <w:p w14:paraId="06A99CA8">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序号</w:t>
            </w:r>
          </w:p>
        </w:tc>
        <w:tc>
          <w:tcPr>
            <w:tcW w:w="4410" w:type="dxa"/>
            <w:tcBorders>
              <w:top w:val="single" w:color="000000" w:sz="4" w:space="0"/>
              <w:left w:val="nil"/>
              <w:bottom w:val="single" w:color="000000" w:sz="4" w:space="0"/>
              <w:right w:val="single" w:color="000000" w:sz="4" w:space="0"/>
            </w:tcBorders>
            <w:shd w:val="clear" w:color="auto" w:fill="auto"/>
          </w:tcPr>
          <w:p w14:paraId="44064F3E">
            <w:pPr>
              <w:pStyle w:val="13"/>
              <w:autoSpaceDE/>
              <w:autoSpaceDN/>
              <w:spacing w:line="440" w:lineRule="exact"/>
              <w:ind w:left="42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违章内容</w:t>
            </w:r>
          </w:p>
        </w:tc>
        <w:tc>
          <w:tcPr>
            <w:tcW w:w="2097" w:type="dxa"/>
            <w:tcBorders>
              <w:top w:val="single" w:color="000000" w:sz="4" w:space="0"/>
              <w:left w:val="nil"/>
              <w:bottom w:val="single" w:color="000000" w:sz="4" w:space="0"/>
              <w:right w:val="single" w:color="000000" w:sz="4" w:space="0"/>
            </w:tcBorders>
            <w:shd w:val="clear" w:color="auto" w:fill="auto"/>
          </w:tcPr>
          <w:p w14:paraId="1B29FBB0">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罚款金额</w:t>
            </w:r>
          </w:p>
        </w:tc>
        <w:tc>
          <w:tcPr>
            <w:tcW w:w="1332" w:type="dxa"/>
            <w:tcBorders>
              <w:top w:val="single" w:color="000000" w:sz="4" w:space="0"/>
              <w:left w:val="nil"/>
              <w:bottom w:val="single" w:color="000000" w:sz="4" w:space="0"/>
              <w:right w:val="single" w:color="000000" w:sz="4" w:space="0"/>
            </w:tcBorders>
            <w:shd w:val="clear" w:color="auto" w:fill="auto"/>
          </w:tcPr>
          <w:p w14:paraId="582C7164">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6AFC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tcPr>
          <w:p w14:paraId="3E70BDF5">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CC01</w:t>
            </w:r>
          </w:p>
        </w:tc>
        <w:tc>
          <w:tcPr>
            <w:tcW w:w="4410" w:type="dxa"/>
            <w:tcBorders>
              <w:top w:val="single" w:color="000000" w:sz="4" w:space="0"/>
              <w:left w:val="nil"/>
              <w:bottom w:val="single" w:color="000000" w:sz="4" w:space="0"/>
              <w:right w:val="single" w:color="000000" w:sz="4" w:space="0"/>
            </w:tcBorders>
            <w:shd w:val="clear" w:color="auto" w:fill="auto"/>
          </w:tcPr>
          <w:p w14:paraId="632310BB">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进入厂区赤膊、穿背心、拖鞋、短裤</w:t>
            </w:r>
          </w:p>
        </w:tc>
        <w:tc>
          <w:tcPr>
            <w:tcW w:w="2097" w:type="dxa"/>
            <w:tcBorders>
              <w:top w:val="single" w:color="000000" w:sz="4" w:space="0"/>
              <w:left w:val="nil"/>
              <w:bottom w:val="single" w:color="000000" w:sz="4" w:space="0"/>
              <w:right w:val="single" w:color="000000" w:sz="4" w:space="0"/>
            </w:tcBorders>
            <w:shd w:val="clear" w:color="auto" w:fill="auto"/>
          </w:tcPr>
          <w:p w14:paraId="50B4B85E">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200 元</w:t>
            </w:r>
          </w:p>
        </w:tc>
        <w:tc>
          <w:tcPr>
            <w:tcW w:w="1332" w:type="dxa"/>
            <w:tcBorders>
              <w:top w:val="single" w:color="000000" w:sz="4" w:space="0"/>
              <w:left w:val="nil"/>
              <w:bottom w:val="single" w:color="000000" w:sz="4" w:space="0"/>
              <w:right w:val="single" w:color="000000" w:sz="4" w:space="0"/>
            </w:tcBorders>
            <w:shd w:val="clear" w:color="auto" w:fill="auto"/>
          </w:tcPr>
          <w:p w14:paraId="03A90A11">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42DCC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917">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CC02</w:t>
            </w:r>
          </w:p>
        </w:tc>
        <w:tc>
          <w:tcPr>
            <w:tcW w:w="4410" w:type="dxa"/>
            <w:tcBorders>
              <w:top w:val="single" w:color="000000" w:sz="4" w:space="0"/>
              <w:left w:val="nil"/>
              <w:bottom w:val="single" w:color="000000" w:sz="4" w:space="0"/>
              <w:right w:val="single" w:color="000000" w:sz="4" w:space="0"/>
            </w:tcBorders>
            <w:shd w:val="clear" w:color="auto" w:fill="auto"/>
            <w:vAlign w:val="center"/>
          </w:tcPr>
          <w:p w14:paraId="708E7BC4">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携带打火机、火柴等易燃易爆等物品进入仓库及生产区域</w:t>
            </w:r>
          </w:p>
        </w:tc>
        <w:tc>
          <w:tcPr>
            <w:tcW w:w="2097" w:type="dxa"/>
            <w:tcBorders>
              <w:top w:val="single" w:color="000000" w:sz="4" w:space="0"/>
              <w:left w:val="nil"/>
              <w:bottom w:val="single" w:color="000000" w:sz="4" w:space="0"/>
              <w:right w:val="single" w:color="000000" w:sz="4" w:space="0"/>
            </w:tcBorders>
            <w:shd w:val="clear" w:color="auto" w:fill="auto"/>
            <w:vAlign w:val="center"/>
          </w:tcPr>
          <w:p w14:paraId="2E8DF34A">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332" w:type="dxa"/>
            <w:tcBorders>
              <w:top w:val="single" w:color="000000" w:sz="4" w:space="0"/>
              <w:left w:val="nil"/>
              <w:bottom w:val="single" w:color="000000" w:sz="4" w:space="0"/>
              <w:right w:val="single" w:color="000000" w:sz="4" w:space="0"/>
            </w:tcBorders>
            <w:shd w:val="clear" w:color="auto" w:fill="auto"/>
          </w:tcPr>
          <w:p w14:paraId="3BE60294">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31E4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C19D">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CC03</w:t>
            </w:r>
          </w:p>
        </w:tc>
        <w:tc>
          <w:tcPr>
            <w:tcW w:w="4410" w:type="dxa"/>
            <w:tcBorders>
              <w:top w:val="single" w:color="000000" w:sz="4" w:space="0"/>
              <w:left w:val="nil"/>
              <w:bottom w:val="single" w:color="000000" w:sz="4" w:space="0"/>
              <w:right w:val="single" w:color="000000" w:sz="4" w:space="0"/>
            </w:tcBorders>
            <w:shd w:val="clear" w:color="auto" w:fill="auto"/>
            <w:vAlign w:val="center"/>
          </w:tcPr>
          <w:p w14:paraId="0E32D731">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在规定区域抽烟</w:t>
            </w:r>
          </w:p>
        </w:tc>
        <w:tc>
          <w:tcPr>
            <w:tcW w:w="2097" w:type="dxa"/>
            <w:tcBorders>
              <w:top w:val="single" w:color="000000" w:sz="4" w:space="0"/>
              <w:left w:val="nil"/>
              <w:bottom w:val="single" w:color="000000" w:sz="4" w:space="0"/>
              <w:right w:val="single" w:color="000000" w:sz="4" w:space="0"/>
            </w:tcBorders>
            <w:shd w:val="clear" w:color="auto" w:fill="auto"/>
          </w:tcPr>
          <w:p w14:paraId="59898B65">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p w14:paraId="5ECD3523">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危险区域 1000 元</w:t>
            </w:r>
          </w:p>
        </w:tc>
        <w:tc>
          <w:tcPr>
            <w:tcW w:w="1332" w:type="dxa"/>
            <w:tcBorders>
              <w:top w:val="single" w:color="000000" w:sz="4" w:space="0"/>
              <w:left w:val="nil"/>
              <w:bottom w:val="single" w:color="000000" w:sz="4" w:space="0"/>
              <w:right w:val="single" w:color="000000" w:sz="4" w:space="0"/>
            </w:tcBorders>
            <w:shd w:val="clear" w:color="auto" w:fill="auto"/>
          </w:tcPr>
          <w:p w14:paraId="71DF7918">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38DF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tcPr>
          <w:p w14:paraId="514BBF8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CC04</w:t>
            </w:r>
          </w:p>
        </w:tc>
        <w:tc>
          <w:tcPr>
            <w:tcW w:w="4410" w:type="dxa"/>
            <w:tcBorders>
              <w:top w:val="single" w:color="000000" w:sz="4" w:space="0"/>
              <w:left w:val="nil"/>
              <w:bottom w:val="single" w:color="000000" w:sz="4" w:space="0"/>
              <w:right w:val="single" w:color="000000" w:sz="4" w:space="0"/>
            </w:tcBorders>
            <w:shd w:val="clear" w:color="auto" w:fill="auto"/>
          </w:tcPr>
          <w:p w14:paraId="04B6E595">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在厂区现场席地躺睡</w:t>
            </w:r>
          </w:p>
        </w:tc>
        <w:tc>
          <w:tcPr>
            <w:tcW w:w="2097" w:type="dxa"/>
            <w:tcBorders>
              <w:top w:val="single" w:color="000000" w:sz="4" w:space="0"/>
              <w:left w:val="nil"/>
              <w:bottom w:val="single" w:color="000000" w:sz="4" w:space="0"/>
              <w:right w:val="single" w:color="000000" w:sz="4" w:space="0"/>
            </w:tcBorders>
            <w:shd w:val="clear" w:color="auto" w:fill="auto"/>
          </w:tcPr>
          <w:p w14:paraId="124C6BF4">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332" w:type="dxa"/>
            <w:tcBorders>
              <w:top w:val="single" w:color="000000" w:sz="4" w:space="0"/>
              <w:left w:val="nil"/>
              <w:bottom w:val="single" w:color="000000" w:sz="4" w:space="0"/>
              <w:right w:val="single" w:color="000000" w:sz="4" w:space="0"/>
            </w:tcBorders>
            <w:shd w:val="clear" w:color="auto" w:fill="auto"/>
          </w:tcPr>
          <w:p w14:paraId="096C0250">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4F1F8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tcPr>
          <w:p w14:paraId="289E084B">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CC05</w:t>
            </w:r>
          </w:p>
        </w:tc>
        <w:tc>
          <w:tcPr>
            <w:tcW w:w="4410" w:type="dxa"/>
            <w:tcBorders>
              <w:top w:val="single" w:color="000000" w:sz="4" w:space="0"/>
              <w:left w:val="nil"/>
              <w:bottom w:val="single" w:color="000000" w:sz="4" w:space="0"/>
              <w:right w:val="single" w:color="000000" w:sz="4" w:space="0"/>
            </w:tcBorders>
            <w:shd w:val="clear" w:color="auto" w:fill="auto"/>
          </w:tcPr>
          <w:p w14:paraId="3E33FE13">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酒后进（含酒精性饮料、迷幻剂等）生产区</w:t>
            </w:r>
          </w:p>
        </w:tc>
        <w:tc>
          <w:tcPr>
            <w:tcW w:w="2097" w:type="dxa"/>
            <w:tcBorders>
              <w:top w:val="single" w:color="000000" w:sz="4" w:space="0"/>
              <w:left w:val="nil"/>
              <w:bottom w:val="single" w:color="000000" w:sz="4" w:space="0"/>
              <w:right w:val="single" w:color="000000" w:sz="4" w:space="0"/>
            </w:tcBorders>
            <w:shd w:val="clear" w:color="auto" w:fill="auto"/>
          </w:tcPr>
          <w:p w14:paraId="6573AAA1">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1332" w:type="dxa"/>
            <w:tcBorders>
              <w:top w:val="single" w:color="000000" w:sz="4" w:space="0"/>
              <w:left w:val="nil"/>
              <w:bottom w:val="single" w:color="000000" w:sz="4" w:space="0"/>
              <w:right w:val="single" w:color="000000" w:sz="4" w:space="0"/>
            </w:tcBorders>
            <w:shd w:val="clear" w:color="auto" w:fill="auto"/>
          </w:tcPr>
          <w:p w14:paraId="27549FF9">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32F8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tcPr>
          <w:p w14:paraId="477681D9">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CC06</w:t>
            </w:r>
          </w:p>
        </w:tc>
        <w:tc>
          <w:tcPr>
            <w:tcW w:w="4410" w:type="dxa"/>
            <w:tcBorders>
              <w:top w:val="single" w:color="000000" w:sz="4" w:space="0"/>
              <w:left w:val="nil"/>
              <w:bottom w:val="single" w:color="000000" w:sz="4" w:space="0"/>
              <w:right w:val="single" w:color="000000" w:sz="4" w:space="0"/>
            </w:tcBorders>
            <w:shd w:val="clear" w:color="auto" w:fill="auto"/>
          </w:tcPr>
          <w:p w14:paraId="021DE2CB">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卸料区未及时进行现场清理、恢复完好</w:t>
            </w:r>
          </w:p>
        </w:tc>
        <w:tc>
          <w:tcPr>
            <w:tcW w:w="2097" w:type="dxa"/>
            <w:tcBorders>
              <w:top w:val="single" w:color="000000" w:sz="4" w:space="0"/>
              <w:left w:val="nil"/>
              <w:bottom w:val="single" w:color="000000" w:sz="4" w:space="0"/>
              <w:right w:val="single" w:color="000000" w:sz="4" w:space="0"/>
            </w:tcBorders>
            <w:shd w:val="clear" w:color="auto" w:fill="auto"/>
          </w:tcPr>
          <w:p w14:paraId="3602E50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332" w:type="dxa"/>
            <w:tcBorders>
              <w:top w:val="single" w:color="000000" w:sz="4" w:space="0"/>
              <w:left w:val="nil"/>
              <w:bottom w:val="single" w:color="000000" w:sz="4" w:space="0"/>
              <w:right w:val="single" w:color="000000" w:sz="4" w:space="0"/>
            </w:tcBorders>
            <w:shd w:val="clear" w:color="auto" w:fill="auto"/>
          </w:tcPr>
          <w:p w14:paraId="000AFEF5">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51C90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899" w:type="dxa"/>
            <w:tcBorders>
              <w:top w:val="single" w:color="000000" w:sz="4" w:space="0"/>
              <w:left w:val="single" w:color="000000" w:sz="4" w:space="0"/>
              <w:bottom w:val="single" w:color="000000" w:sz="4" w:space="0"/>
              <w:right w:val="single" w:color="000000" w:sz="4" w:space="0"/>
            </w:tcBorders>
            <w:shd w:val="clear" w:color="auto" w:fill="auto"/>
          </w:tcPr>
          <w:p w14:paraId="2002FDA5">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CC07</w:t>
            </w:r>
          </w:p>
        </w:tc>
        <w:tc>
          <w:tcPr>
            <w:tcW w:w="4410" w:type="dxa"/>
            <w:tcBorders>
              <w:top w:val="single" w:color="000000" w:sz="4" w:space="0"/>
              <w:left w:val="nil"/>
              <w:bottom w:val="single" w:color="000000" w:sz="4" w:space="0"/>
              <w:right w:val="single" w:color="000000" w:sz="4" w:space="0"/>
            </w:tcBorders>
            <w:shd w:val="clear" w:color="auto" w:fill="auto"/>
          </w:tcPr>
          <w:p w14:paraId="3CE65767">
            <w:pPr>
              <w:pStyle w:val="13"/>
              <w:autoSpaceDE/>
              <w:autoSpaceDN/>
              <w:spacing w:line="440" w:lineRule="exact"/>
              <w:jc w:val="lef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其他违反国家相关法律、法规、标准或项目管理规定</w:t>
            </w:r>
          </w:p>
        </w:tc>
        <w:tc>
          <w:tcPr>
            <w:tcW w:w="2097" w:type="dxa"/>
            <w:tcBorders>
              <w:top w:val="single" w:color="000000" w:sz="4" w:space="0"/>
              <w:left w:val="nil"/>
              <w:bottom w:val="single" w:color="000000" w:sz="4" w:space="0"/>
              <w:right w:val="single" w:color="000000" w:sz="4" w:space="0"/>
            </w:tcBorders>
            <w:shd w:val="clear" w:color="auto" w:fill="auto"/>
          </w:tcPr>
          <w:p w14:paraId="5C3908FE">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每次 200-20000 元</w:t>
            </w:r>
          </w:p>
        </w:tc>
        <w:tc>
          <w:tcPr>
            <w:tcW w:w="1332" w:type="dxa"/>
            <w:tcBorders>
              <w:top w:val="single" w:color="000000" w:sz="4" w:space="0"/>
              <w:left w:val="nil"/>
              <w:bottom w:val="single" w:color="000000" w:sz="4" w:space="0"/>
              <w:right w:val="single" w:color="000000" w:sz="4" w:space="0"/>
            </w:tcBorders>
            <w:shd w:val="clear" w:color="auto" w:fill="auto"/>
          </w:tcPr>
          <w:p w14:paraId="42EF0AB0">
            <w:pPr>
              <w:pStyle w:val="13"/>
              <w:autoSpaceDE/>
              <w:autoSpaceDN/>
              <w:spacing w:line="440" w:lineRule="exact"/>
              <w:ind w:left="420"/>
              <w:jc w:val="center"/>
              <w:rPr>
                <w:rFonts w:hint="default" w:ascii="Times New Roman" w:hAnsi="Times New Roman" w:cs="Times New Roman" w:eastAsiaTheme="minorEastAsia"/>
                <w:sz w:val="22"/>
                <w:szCs w:val="22"/>
              </w:rPr>
            </w:pPr>
          </w:p>
        </w:tc>
      </w:tr>
    </w:tbl>
    <w:p w14:paraId="0D0DF9B0">
      <w:pPr>
        <w:pStyle w:val="13"/>
        <w:spacing w:line="440" w:lineRule="exact"/>
        <w:jc w:val="center"/>
        <w:rPr>
          <w:rFonts w:hint="default" w:ascii="Times New Roman" w:hAnsi="Times New Roman" w:cs="Times New Roman" w:eastAsiaTheme="minorEastAsia"/>
          <w:b/>
          <w:bCs/>
          <w:spacing w:val="-3"/>
          <w:sz w:val="22"/>
          <w:szCs w:val="22"/>
        </w:rPr>
      </w:pPr>
      <w:r>
        <w:rPr>
          <w:rFonts w:hint="default" w:ascii="Times New Roman" w:hAnsi="Times New Roman" w:cs="Times New Roman" w:eastAsiaTheme="minorEastAsia"/>
          <w:b/>
          <w:bCs/>
          <w:spacing w:val="-3"/>
          <w:sz w:val="22"/>
          <w:szCs w:val="22"/>
        </w:rPr>
        <w:t>安全保卫管理</w:t>
      </w:r>
    </w:p>
    <w:tbl>
      <w:tblPr>
        <w:tblStyle w:val="17"/>
        <w:tblW w:w="86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4043"/>
        <w:gridCol w:w="2455"/>
        <w:gridCol w:w="1201"/>
      </w:tblGrid>
      <w:tr w14:paraId="3FF5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55D46889">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序号</w:t>
            </w:r>
          </w:p>
        </w:tc>
        <w:tc>
          <w:tcPr>
            <w:tcW w:w="4043" w:type="dxa"/>
            <w:tcBorders>
              <w:top w:val="single" w:color="000000" w:sz="4" w:space="0"/>
              <w:left w:val="nil"/>
              <w:bottom w:val="single" w:color="000000" w:sz="4" w:space="0"/>
              <w:right w:val="single" w:color="000000" w:sz="4" w:space="0"/>
            </w:tcBorders>
            <w:shd w:val="clear" w:color="auto" w:fill="auto"/>
          </w:tcPr>
          <w:p w14:paraId="44611400">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违章内容</w:t>
            </w:r>
          </w:p>
        </w:tc>
        <w:tc>
          <w:tcPr>
            <w:tcW w:w="2455" w:type="dxa"/>
            <w:tcBorders>
              <w:top w:val="single" w:color="000000" w:sz="4" w:space="0"/>
              <w:left w:val="nil"/>
              <w:bottom w:val="single" w:color="000000" w:sz="4" w:space="0"/>
              <w:right w:val="single" w:color="000000" w:sz="4" w:space="0"/>
            </w:tcBorders>
            <w:shd w:val="clear" w:color="auto" w:fill="auto"/>
          </w:tcPr>
          <w:p w14:paraId="7DE6A312">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罚款金额</w:t>
            </w:r>
          </w:p>
        </w:tc>
        <w:tc>
          <w:tcPr>
            <w:tcW w:w="1201" w:type="dxa"/>
            <w:tcBorders>
              <w:top w:val="single" w:color="000000" w:sz="4" w:space="0"/>
              <w:left w:val="nil"/>
              <w:bottom w:val="single" w:color="000000" w:sz="4" w:space="0"/>
              <w:right w:val="single" w:color="000000" w:sz="4" w:space="0"/>
            </w:tcBorders>
            <w:shd w:val="clear" w:color="auto" w:fill="auto"/>
          </w:tcPr>
          <w:p w14:paraId="26DE94ED">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6A804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269FFAB8">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SG01</w:t>
            </w:r>
          </w:p>
        </w:tc>
        <w:tc>
          <w:tcPr>
            <w:tcW w:w="4043" w:type="dxa"/>
            <w:tcBorders>
              <w:top w:val="single" w:color="000000" w:sz="4" w:space="0"/>
              <w:left w:val="nil"/>
              <w:bottom w:val="single" w:color="000000" w:sz="4" w:space="0"/>
              <w:right w:val="single" w:color="000000" w:sz="4" w:space="0"/>
            </w:tcBorders>
            <w:shd w:val="clear" w:color="auto" w:fill="auto"/>
          </w:tcPr>
          <w:p w14:paraId="2B78677B">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未经同意随意打开围墙围挡</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7363F4F0">
            <w:pPr>
              <w:pStyle w:val="13"/>
              <w:autoSpaceDE/>
              <w:autoSpaceDN/>
              <w:spacing w:line="440" w:lineRule="exact"/>
              <w:ind w:left="42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2000 元</w:t>
            </w:r>
          </w:p>
        </w:tc>
        <w:tc>
          <w:tcPr>
            <w:tcW w:w="1201" w:type="dxa"/>
            <w:tcBorders>
              <w:top w:val="single" w:color="000000" w:sz="4" w:space="0"/>
              <w:left w:val="nil"/>
              <w:bottom w:val="single" w:color="000000" w:sz="4" w:space="0"/>
              <w:right w:val="single" w:color="000000" w:sz="4" w:space="0"/>
            </w:tcBorders>
            <w:shd w:val="clear" w:color="auto" w:fill="auto"/>
          </w:tcPr>
          <w:p w14:paraId="3C878131">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立即修复</w:t>
            </w:r>
          </w:p>
        </w:tc>
      </w:tr>
      <w:tr w14:paraId="0A2AF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56520216">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SG02</w:t>
            </w:r>
          </w:p>
        </w:tc>
        <w:tc>
          <w:tcPr>
            <w:tcW w:w="4043" w:type="dxa"/>
            <w:tcBorders>
              <w:top w:val="single" w:color="000000" w:sz="4" w:space="0"/>
              <w:left w:val="nil"/>
              <w:bottom w:val="single" w:color="000000" w:sz="4" w:space="0"/>
              <w:right w:val="single" w:color="000000" w:sz="4" w:space="0"/>
            </w:tcBorders>
            <w:shd w:val="clear" w:color="auto" w:fill="auto"/>
          </w:tcPr>
          <w:p w14:paraId="2F11386E">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违规翻越、破坏厂区围墙、围挡</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023BD574">
            <w:pPr>
              <w:pStyle w:val="13"/>
              <w:autoSpaceDE/>
              <w:autoSpaceDN/>
              <w:spacing w:line="440" w:lineRule="exact"/>
              <w:ind w:left="42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1201" w:type="dxa"/>
            <w:tcBorders>
              <w:top w:val="single" w:color="000000" w:sz="4" w:space="0"/>
              <w:left w:val="nil"/>
              <w:bottom w:val="single" w:color="000000" w:sz="4" w:space="0"/>
              <w:right w:val="single" w:color="000000" w:sz="4" w:space="0"/>
            </w:tcBorders>
            <w:shd w:val="clear" w:color="auto" w:fill="auto"/>
          </w:tcPr>
          <w:p w14:paraId="2CB684C5">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5E6E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79E89BF1">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SG03</w:t>
            </w:r>
          </w:p>
        </w:tc>
        <w:tc>
          <w:tcPr>
            <w:tcW w:w="4043" w:type="dxa"/>
            <w:tcBorders>
              <w:top w:val="single" w:color="000000" w:sz="4" w:space="0"/>
              <w:left w:val="nil"/>
              <w:bottom w:val="single" w:color="000000" w:sz="4" w:space="0"/>
              <w:right w:val="single" w:color="000000" w:sz="4" w:space="0"/>
            </w:tcBorders>
            <w:shd w:val="clear" w:color="auto" w:fill="auto"/>
          </w:tcPr>
          <w:p w14:paraId="52E95575">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进出厂区不配合检查，强行闯门</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5DAF7D31">
            <w:pPr>
              <w:pStyle w:val="13"/>
              <w:autoSpaceDE/>
              <w:autoSpaceDN/>
              <w:spacing w:line="440" w:lineRule="exact"/>
              <w:ind w:left="42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2000 元</w:t>
            </w:r>
          </w:p>
        </w:tc>
        <w:tc>
          <w:tcPr>
            <w:tcW w:w="1201" w:type="dxa"/>
            <w:tcBorders>
              <w:top w:val="single" w:color="000000" w:sz="4" w:space="0"/>
              <w:left w:val="nil"/>
              <w:bottom w:val="single" w:color="000000" w:sz="4" w:space="0"/>
              <w:right w:val="single" w:color="000000" w:sz="4" w:space="0"/>
            </w:tcBorders>
            <w:shd w:val="clear" w:color="auto" w:fill="auto"/>
          </w:tcPr>
          <w:p w14:paraId="5A50D92B">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73CFC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2A6AF45D">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SG04</w:t>
            </w:r>
          </w:p>
        </w:tc>
        <w:tc>
          <w:tcPr>
            <w:tcW w:w="4043" w:type="dxa"/>
            <w:tcBorders>
              <w:top w:val="single" w:color="000000" w:sz="4" w:space="0"/>
              <w:left w:val="nil"/>
              <w:bottom w:val="single" w:color="000000" w:sz="4" w:space="0"/>
              <w:right w:val="single" w:color="000000" w:sz="4" w:space="0"/>
            </w:tcBorders>
            <w:shd w:val="clear" w:color="auto" w:fill="auto"/>
          </w:tcPr>
          <w:p w14:paraId="713CFCC9">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厂内不按规定停靠车辆、占道，相关人员不走行人通道</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73002201">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201" w:type="dxa"/>
            <w:tcBorders>
              <w:top w:val="single" w:color="000000" w:sz="4" w:space="0"/>
              <w:left w:val="nil"/>
              <w:bottom w:val="single" w:color="000000" w:sz="4" w:space="0"/>
              <w:right w:val="single" w:color="000000" w:sz="4" w:space="0"/>
            </w:tcBorders>
            <w:shd w:val="clear" w:color="auto" w:fill="auto"/>
          </w:tcPr>
          <w:p w14:paraId="7F6DC41A">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51FB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2C3162B0">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SG05</w:t>
            </w:r>
          </w:p>
        </w:tc>
        <w:tc>
          <w:tcPr>
            <w:tcW w:w="4043" w:type="dxa"/>
            <w:tcBorders>
              <w:top w:val="single" w:color="000000" w:sz="4" w:space="0"/>
              <w:left w:val="nil"/>
              <w:bottom w:val="single" w:color="000000" w:sz="4" w:space="0"/>
              <w:right w:val="single" w:color="000000" w:sz="4" w:space="0"/>
            </w:tcBorders>
            <w:shd w:val="clear" w:color="auto" w:fill="auto"/>
          </w:tcPr>
          <w:p w14:paraId="170B7E18">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不服从交通调度、指挥</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4DA96813">
            <w:pPr>
              <w:pStyle w:val="13"/>
              <w:autoSpaceDE/>
              <w:autoSpaceDN/>
              <w:spacing w:line="440" w:lineRule="exact"/>
              <w:ind w:left="42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201" w:type="dxa"/>
            <w:tcBorders>
              <w:top w:val="single" w:color="000000" w:sz="4" w:space="0"/>
              <w:left w:val="nil"/>
              <w:bottom w:val="single" w:color="000000" w:sz="4" w:space="0"/>
              <w:right w:val="single" w:color="000000" w:sz="4" w:space="0"/>
            </w:tcBorders>
            <w:shd w:val="clear" w:color="auto" w:fill="auto"/>
          </w:tcPr>
          <w:p w14:paraId="61B41620">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58097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23C5CA74">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SG06</w:t>
            </w:r>
          </w:p>
        </w:tc>
        <w:tc>
          <w:tcPr>
            <w:tcW w:w="4043" w:type="dxa"/>
            <w:tcBorders>
              <w:top w:val="single" w:color="000000" w:sz="4" w:space="0"/>
              <w:left w:val="nil"/>
              <w:bottom w:val="single" w:color="000000" w:sz="4" w:space="0"/>
              <w:right w:val="single" w:color="000000" w:sz="4" w:space="0"/>
            </w:tcBorders>
            <w:shd w:val="clear" w:color="auto" w:fill="auto"/>
          </w:tcPr>
          <w:p w14:paraId="6307BF2C">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园区行驶速度超40km/h，生产区域行驶速度超20km/h</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729BA128">
            <w:pPr>
              <w:pStyle w:val="13"/>
              <w:autoSpaceDE/>
              <w:autoSpaceDN/>
              <w:spacing w:line="440" w:lineRule="exact"/>
              <w:ind w:left="42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 元</w:t>
            </w:r>
          </w:p>
        </w:tc>
        <w:tc>
          <w:tcPr>
            <w:tcW w:w="1201" w:type="dxa"/>
            <w:tcBorders>
              <w:top w:val="single" w:color="000000" w:sz="4" w:space="0"/>
              <w:left w:val="nil"/>
              <w:bottom w:val="single" w:color="000000" w:sz="4" w:space="0"/>
              <w:right w:val="single" w:color="000000" w:sz="4" w:space="0"/>
            </w:tcBorders>
            <w:shd w:val="clear" w:color="auto" w:fill="auto"/>
          </w:tcPr>
          <w:p w14:paraId="632FFC3C">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49F7C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6BE02A8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SG07</w:t>
            </w:r>
          </w:p>
        </w:tc>
        <w:tc>
          <w:tcPr>
            <w:tcW w:w="4043" w:type="dxa"/>
            <w:tcBorders>
              <w:top w:val="single" w:color="000000" w:sz="4" w:space="0"/>
              <w:left w:val="nil"/>
              <w:bottom w:val="single" w:color="000000" w:sz="4" w:space="0"/>
              <w:right w:val="single" w:color="000000" w:sz="4" w:space="0"/>
            </w:tcBorders>
            <w:shd w:val="clear" w:color="auto" w:fill="auto"/>
          </w:tcPr>
          <w:p w14:paraId="40EAC0B4">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偷盗物品、材料等非放行单罗列物品</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734AA54D">
            <w:pPr>
              <w:pStyle w:val="13"/>
              <w:autoSpaceDE/>
              <w:autoSpaceDN/>
              <w:spacing w:line="440" w:lineRule="exact"/>
              <w:ind w:left="42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5000 元</w:t>
            </w:r>
          </w:p>
        </w:tc>
        <w:tc>
          <w:tcPr>
            <w:tcW w:w="1201" w:type="dxa"/>
            <w:tcBorders>
              <w:top w:val="single" w:color="000000" w:sz="4" w:space="0"/>
              <w:left w:val="nil"/>
              <w:bottom w:val="single" w:color="000000" w:sz="4" w:space="0"/>
              <w:right w:val="single" w:color="000000" w:sz="4" w:space="0"/>
            </w:tcBorders>
            <w:shd w:val="clear" w:color="auto" w:fill="auto"/>
          </w:tcPr>
          <w:p w14:paraId="0BD2C332">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4AEF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6F9405BB">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SG08</w:t>
            </w:r>
          </w:p>
        </w:tc>
        <w:tc>
          <w:tcPr>
            <w:tcW w:w="4043" w:type="dxa"/>
            <w:tcBorders>
              <w:top w:val="single" w:color="000000" w:sz="4" w:space="0"/>
              <w:left w:val="nil"/>
              <w:bottom w:val="single" w:color="000000" w:sz="4" w:space="0"/>
              <w:right w:val="single" w:color="000000" w:sz="4" w:space="0"/>
            </w:tcBorders>
            <w:shd w:val="clear" w:color="auto" w:fill="auto"/>
          </w:tcPr>
          <w:p w14:paraId="5ADE1DF0">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运出物品与放行单不符合</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1BE2297C">
            <w:pPr>
              <w:pStyle w:val="13"/>
              <w:autoSpaceDE/>
              <w:autoSpaceDN/>
              <w:spacing w:line="440" w:lineRule="exact"/>
              <w:ind w:left="42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1201" w:type="dxa"/>
            <w:tcBorders>
              <w:top w:val="single" w:color="000000" w:sz="4" w:space="0"/>
              <w:left w:val="nil"/>
              <w:bottom w:val="single" w:color="000000" w:sz="4" w:space="0"/>
              <w:right w:val="single" w:color="000000" w:sz="4" w:space="0"/>
            </w:tcBorders>
            <w:shd w:val="clear" w:color="auto" w:fill="auto"/>
          </w:tcPr>
          <w:p w14:paraId="23029A72">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5FC9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38AC796E">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SG09</w:t>
            </w:r>
          </w:p>
        </w:tc>
        <w:tc>
          <w:tcPr>
            <w:tcW w:w="4043" w:type="dxa"/>
            <w:tcBorders>
              <w:top w:val="single" w:color="000000" w:sz="4" w:space="0"/>
              <w:left w:val="nil"/>
              <w:bottom w:val="single" w:color="000000" w:sz="4" w:space="0"/>
              <w:right w:val="single" w:color="000000" w:sz="4" w:space="0"/>
            </w:tcBorders>
            <w:shd w:val="clear" w:color="auto" w:fill="auto"/>
          </w:tcPr>
          <w:p w14:paraId="771AE2DA">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必要时不配合安全引导、应急疏导等</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729D4C66">
            <w:pPr>
              <w:pStyle w:val="13"/>
              <w:autoSpaceDE/>
              <w:autoSpaceDN/>
              <w:spacing w:line="440" w:lineRule="exact"/>
              <w:ind w:left="42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5000 元</w:t>
            </w:r>
          </w:p>
        </w:tc>
        <w:tc>
          <w:tcPr>
            <w:tcW w:w="1201" w:type="dxa"/>
            <w:tcBorders>
              <w:top w:val="single" w:color="000000" w:sz="4" w:space="0"/>
              <w:left w:val="nil"/>
              <w:bottom w:val="single" w:color="000000" w:sz="4" w:space="0"/>
              <w:right w:val="single" w:color="000000" w:sz="4" w:space="0"/>
            </w:tcBorders>
            <w:shd w:val="clear" w:color="auto" w:fill="auto"/>
          </w:tcPr>
          <w:p w14:paraId="1253D34B">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54E17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7AF5147C">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SG10</w:t>
            </w:r>
          </w:p>
        </w:tc>
        <w:tc>
          <w:tcPr>
            <w:tcW w:w="4043" w:type="dxa"/>
            <w:tcBorders>
              <w:top w:val="single" w:color="000000" w:sz="4" w:space="0"/>
              <w:left w:val="nil"/>
              <w:bottom w:val="single" w:color="000000" w:sz="4" w:space="0"/>
              <w:right w:val="single" w:color="000000" w:sz="4" w:space="0"/>
            </w:tcBorders>
            <w:shd w:val="clear" w:color="auto" w:fill="auto"/>
          </w:tcPr>
          <w:p w14:paraId="27A99AE9">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其他违反国家相关标准或项目管理规定的</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61BD3E0B">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每处每次500-10000元</w:t>
            </w:r>
          </w:p>
        </w:tc>
        <w:tc>
          <w:tcPr>
            <w:tcW w:w="1201" w:type="dxa"/>
            <w:tcBorders>
              <w:top w:val="single" w:color="000000" w:sz="4" w:space="0"/>
              <w:left w:val="nil"/>
              <w:bottom w:val="single" w:color="000000" w:sz="4" w:space="0"/>
              <w:right w:val="single" w:color="000000" w:sz="4" w:space="0"/>
            </w:tcBorders>
            <w:shd w:val="clear" w:color="auto" w:fill="auto"/>
          </w:tcPr>
          <w:p w14:paraId="0DCBA360">
            <w:pPr>
              <w:pStyle w:val="13"/>
              <w:autoSpaceDE/>
              <w:autoSpaceDN/>
              <w:spacing w:line="440" w:lineRule="exact"/>
              <w:ind w:left="420"/>
              <w:jc w:val="center"/>
              <w:rPr>
                <w:rFonts w:hint="default" w:ascii="Times New Roman" w:hAnsi="Times New Roman" w:cs="Times New Roman" w:eastAsiaTheme="minorEastAsia"/>
                <w:sz w:val="22"/>
                <w:szCs w:val="22"/>
              </w:rPr>
            </w:pPr>
          </w:p>
        </w:tc>
      </w:tr>
      <w:tr w14:paraId="7AD1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tcPr>
          <w:p w14:paraId="6F4481D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SG11</w:t>
            </w:r>
          </w:p>
        </w:tc>
        <w:tc>
          <w:tcPr>
            <w:tcW w:w="4043" w:type="dxa"/>
            <w:tcBorders>
              <w:top w:val="single" w:color="000000" w:sz="4" w:space="0"/>
              <w:left w:val="nil"/>
              <w:bottom w:val="single" w:color="000000" w:sz="4" w:space="0"/>
              <w:right w:val="single" w:color="000000" w:sz="4" w:space="0"/>
            </w:tcBorders>
            <w:shd w:val="clear" w:color="auto" w:fill="auto"/>
          </w:tcPr>
          <w:p w14:paraId="663139DD">
            <w:pPr>
              <w:pStyle w:val="13"/>
              <w:autoSpaceDE/>
              <w:autoSpaceDN/>
              <w:spacing w:line="440" w:lineRule="exact"/>
              <w:ind w:left="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未经甲方许可进入车间、仓库或带无关人员进入生产区域</w:t>
            </w:r>
          </w:p>
        </w:tc>
        <w:tc>
          <w:tcPr>
            <w:tcW w:w="2455" w:type="dxa"/>
            <w:tcBorders>
              <w:top w:val="single" w:color="000000" w:sz="4" w:space="0"/>
              <w:left w:val="nil"/>
              <w:bottom w:val="single" w:color="000000" w:sz="4" w:space="0"/>
              <w:right w:val="single" w:color="000000" w:sz="4" w:space="0"/>
            </w:tcBorders>
            <w:shd w:val="clear" w:color="auto" w:fill="auto"/>
            <w:vAlign w:val="center"/>
          </w:tcPr>
          <w:p w14:paraId="3F28840F">
            <w:pPr>
              <w:pStyle w:val="13"/>
              <w:autoSpaceDE/>
              <w:autoSpaceDN/>
              <w:spacing w:line="440" w:lineRule="exact"/>
              <w:ind w:left="420"/>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每人每次 500 元</w:t>
            </w:r>
          </w:p>
        </w:tc>
        <w:tc>
          <w:tcPr>
            <w:tcW w:w="1201" w:type="dxa"/>
            <w:tcBorders>
              <w:top w:val="single" w:color="000000" w:sz="4" w:space="0"/>
              <w:left w:val="nil"/>
              <w:bottom w:val="single" w:color="000000" w:sz="4" w:space="0"/>
              <w:right w:val="single" w:color="000000" w:sz="4" w:space="0"/>
            </w:tcBorders>
            <w:shd w:val="clear" w:color="auto" w:fill="auto"/>
          </w:tcPr>
          <w:p w14:paraId="29F59C72">
            <w:pPr>
              <w:pStyle w:val="13"/>
              <w:autoSpaceDE/>
              <w:autoSpaceDN/>
              <w:spacing w:line="440" w:lineRule="exact"/>
              <w:ind w:left="420"/>
              <w:jc w:val="center"/>
              <w:rPr>
                <w:rFonts w:hint="default" w:ascii="Times New Roman" w:hAnsi="Times New Roman" w:cs="Times New Roman" w:eastAsiaTheme="minorEastAsia"/>
                <w:sz w:val="22"/>
                <w:szCs w:val="22"/>
              </w:rPr>
            </w:pPr>
          </w:p>
        </w:tc>
      </w:tr>
    </w:tbl>
    <w:p w14:paraId="28264D22">
      <w:pPr>
        <w:pStyle w:val="13"/>
        <w:autoSpaceDE/>
        <w:autoSpaceDN/>
        <w:spacing w:line="440" w:lineRule="exact"/>
        <w:jc w:val="center"/>
        <w:rPr>
          <w:rFonts w:hint="default" w:ascii="Times New Roman" w:hAnsi="Times New Roman" w:cs="Times New Roman" w:eastAsiaTheme="minorEastAsia"/>
          <w:b/>
          <w:bCs/>
          <w:sz w:val="22"/>
          <w:szCs w:val="22"/>
        </w:rPr>
      </w:pPr>
      <w:r>
        <w:rPr>
          <w:rFonts w:hint="default" w:ascii="Times New Roman" w:hAnsi="Times New Roman" w:cs="Times New Roman" w:eastAsiaTheme="minorEastAsia"/>
          <w:b/>
          <w:bCs/>
          <w:spacing w:val="-3"/>
          <w:sz w:val="22"/>
          <w:szCs w:val="22"/>
        </w:rPr>
        <w:t>危险化学品管理</w:t>
      </w:r>
    </w:p>
    <w:tbl>
      <w:tblPr>
        <w:tblStyle w:val="17"/>
        <w:tblW w:w="8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4159"/>
        <w:gridCol w:w="2565"/>
        <w:gridCol w:w="982"/>
      </w:tblGrid>
      <w:tr w14:paraId="7BD6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1A06E2B4">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序号</w:t>
            </w:r>
          </w:p>
        </w:tc>
        <w:tc>
          <w:tcPr>
            <w:tcW w:w="4159" w:type="dxa"/>
            <w:tcBorders>
              <w:top w:val="single" w:color="000000" w:sz="4" w:space="0"/>
              <w:left w:val="nil"/>
              <w:bottom w:val="single" w:color="000000" w:sz="4" w:space="0"/>
              <w:right w:val="single" w:color="000000" w:sz="4" w:space="0"/>
            </w:tcBorders>
            <w:shd w:val="clear" w:color="auto" w:fill="auto"/>
          </w:tcPr>
          <w:p w14:paraId="36D3BC8C">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违章内容</w:t>
            </w:r>
          </w:p>
        </w:tc>
        <w:tc>
          <w:tcPr>
            <w:tcW w:w="2565" w:type="dxa"/>
            <w:tcBorders>
              <w:top w:val="single" w:color="000000" w:sz="4" w:space="0"/>
              <w:left w:val="nil"/>
              <w:bottom w:val="single" w:color="000000" w:sz="4" w:space="0"/>
              <w:right w:val="single" w:color="000000" w:sz="4" w:space="0"/>
            </w:tcBorders>
            <w:shd w:val="clear" w:color="auto" w:fill="auto"/>
          </w:tcPr>
          <w:p w14:paraId="303070EF">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罚款金额</w:t>
            </w:r>
          </w:p>
        </w:tc>
        <w:tc>
          <w:tcPr>
            <w:tcW w:w="982" w:type="dxa"/>
            <w:tcBorders>
              <w:top w:val="single" w:color="000000" w:sz="4" w:space="0"/>
              <w:left w:val="nil"/>
              <w:bottom w:val="single" w:color="000000" w:sz="4" w:space="0"/>
              <w:right w:val="single" w:color="000000" w:sz="4" w:space="0"/>
            </w:tcBorders>
            <w:shd w:val="clear" w:color="auto" w:fill="auto"/>
          </w:tcPr>
          <w:p w14:paraId="71BD9F5B">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1DB6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61CDE13C">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HC01</w:t>
            </w:r>
          </w:p>
        </w:tc>
        <w:tc>
          <w:tcPr>
            <w:tcW w:w="4159" w:type="dxa"/>
            <w:tcBorders>
              <w:top w:val="single" w:color="000000" w:sz="4" w:space="0"/>
              <w:left w:val="nil"/>
              <w:bottom w:val="single" w:color="000000" w:sz="4" w:space="0"/>
              <w:right w:val="single" w:color="000000" w:sz="4" w:space="0"/>
            </w:tcBorders>
            <w:shd w:val="clear" w:color="auto" w:fill="auto"/>
          </w:tcPr>
          <w:p w14:paraId="341FAB9F">
            <w:pPr>
              <w:pStyle w:val="13"/>
              <w:autoSpaceDE/>
              <w:autoSpaceDN/>
              <w:spacing w:line="440" w:lineRule="exact"/>
              <w:ind w:left="0"/>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未按合法途径采购合格危化品</w:t>
            </w:r>
          </w:p>
        </w:tc>
        <w:tc>
          <w:tcPr>
            <w:tcW w:w="2565" w:type="dxa"/>
            <w:tcBorders>
              <w:top w:val="single" w:color="000000" w:sz="4" w:space="0"/>
              <w:left w:val="nil"/>
              <w:bottom w:val="single" w:color="000000" w:sz="4" w:space="0"/>
              <w:right w:val="single" w:color="000000" w:sz="4" w:space="0"/>
            </w:tcBorders>
            <w:shd w:val="clear" w:color="auto" w:fill="auto"/>
          </w:tcPr>
          <w:p w14:paraId="7D75F437">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2000 元</w:t>
            </w:r>
          </w:p>
        </w:tc>
        <w:tc>
          <w:tcPr>
            <w:tcW w:w="982" w:type="dxa"/>
            <w:tcBorders>
              <w:top w:val="single" w:color="000000" w:sz="4" w:space="0"/>
              <w:left w:val="nil"/>
              <w:bottom w:val="single" w:color="000000" w:sz="4" w:space="0"/>
              <w:right w:val="single" w:color="000000" w:sz="4" w:space="0"/>
            </w:tcBorders>
            <w:shd w:val="clear" w:color="auto" w:fill="auto"/>
          </w:tcPr>
          <w:p w14:paraId="7E50F503">
            <w:pPr>
              <w:pStyle w:val="13"/>
              <w:autoSpaceDE/>
              <w:autoSpaceDN/>
              <w:spacing w:line="440" w:lineRule="exact"/>
              <w:ind w:left="420"/>
              <w:rPr>
                <w:rFonts w:hint="default" w:ascii="Times New Roman" w:hAnsi="Times New Roman" w:cs="Times New Roman" w:eastAsiaTheme="minorEastAsia"/>
                <w:sz w:val="22"/>
                <w:szCs w:val="22"/>
              </w:rPr>
            </w:pPr>
          </w:p>
        </w:tc>
      </w:tr>
      <w:tr w14:paraId="21DDE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7AE2E8BF">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HC02</w:t>
            </w:r>
          </w:p>
        </w:tc>
        <w:tc>
          <w:tcPr>
            <w:tcW w:w="4159" w:type="dxa"/>
            <w:tcBorders>
              <w:top w:val="single" w:color="000000" w:sz="4" w:space="0"/>
              <w:left w:val="nil"/>
              <w:bottom w:val="single" w:color="000000" w:sz="4" w:space="0"/>
              <w:right w:val="single" w:color="000000" w:sz="4" w:space="0"/>
            </w:tcBorders>
            <w:shd w:val="clear" w:color="auto" w:fill="auto"/>
          </w:tcPr>
          <w:p w14:paraId="7454EB1F">
            <w:pPr>
              <w:pStyle w:val="13"/>
              <w:autoSpaceDE/>
              <w:autoSpaceDN/>
              <w:spacing w:line="440" w:lineRule="exact"/>
              <w:ind w:left="0"/>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未按规范规定堆放危险化学品</w:t>
            </w:r>
          </w:p>
        </w:tc>
        <w:tc>
          <w:tcPr>
            <w:tcW w:w="2565" w:type="dxa"/>
            <w:tcBorders>
              <w:top w:val="single" w:color="000000" w:sz="4" w:space="0"/>
              <w:left w:val="nil"/>
              <w:bottom w:val="single" w:color="000000" w:sz="4" w:space="0"/>
              <w:right w:val="single" w:color="000000" w:sz="4" w:space="0"/>
            </w:tcBorders>
            <w:shd w:val="clear" w:color="auto" w:fill="auto"/>
          </w:tcPr>
          <w:p w14:paraId="72F869C3">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1000 元</w:t>
            </w:r>
          </w:p>
        </w:tc>
        <w:tc>
          <w:tcPr>
            <w:tcW w:w="982" w:type="dxa"/>
            <w:tcBorders>
              <w:top w:val="single" w:color="000000" w:sz="4" w:space="0"/>
              <w:left w:val="nil"/>
              <w:bottom w:val="single" w:color="000000" w:sz="4" w:space="0"/>
              <w:right w:val="single" w:color="000000" w:sz="4" w:space="0"/>
            </w:tcBorders>
            <w:shd w:val="clear" w:color="auto" w:fill="auto"/>
          </w:tcPr>
          <w:p w14:paraId="236E052E">
            <w:pPr>
              <w:pStyle w:val="13"/>
              <w:autoSpaceDE/>
              <w:autoSpaceDN/>
              <w:spacing w:line="440" w:lineRule="exact"/>
              <w:ind w:left="420"/>
              <w:rPr>
                <w:rFonts w:hint="default" w:ascii="Times New Roman" w:hAnsi="Times New Roman" w:cs="Times New Roman" w:eastAsiaTheme="minorEastAsia"/>
                <w:sz w:val="22"/>
                <w:szCs w:val="22"/>
              </w:rPr>
            </w:pPr>
          </w:p>
        </w:tc>
      </w:tr>
      <w:tr w14:paraId="1FD6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70E5C608">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HC03</w:t>
            </w:r>
          </w:p>
        </w:tc>
        <w:tc>
          <w:tcPr>
            <w:tcW w:w="4159" w:type="dxa"/>
            <w:tcBorders>
              <w:top w:val="single" w:color="000000" w:sz="4" w:space="0"/>
              <w:left w:val="nil"/>
              <w:bottom w:val="single" w:color="000000" w:sz="4" w:space="0"/>
              <w:right w:val="single" w:color="000000" w:sz="4" w:space="0"/>
            </w:tcBorders>
            <w:shd w:val="clear" w:color="auto" w:fill="auto"/>
          </w:tcPr>
          <w:p w14:paraId="0F13D253">
            <w:pPr>
              <w:pStyle w:val="13"/>
              <w:autoSpaceDE/>
              <w:autoSpaceDN/>
              <w:spacing w:line="440" w:lineRule="exact"/>
              <w:ind w:left="0"/>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危险化学品包装无相应出厂货品信息</w:t>
            </w:r>
          </w:p>
        </w:tc>
        <w:tc>
          <w:tcPr>
            <w:tcW w:w="2565" w:type="dxa"/>
            <w:tcBorders>
              <w:top w:val="single" w:color="000000" w:sz="4" w:space="0"/>
              <w:left w:val="nil"/>
              <w:bottom w:val="single" w:color="000000" w:sz="4" w:space="0"/>
              <w:right w:val="single" w:color="000000" w:sz="4" w:space="0"/>
            </w:tcBorders>
            <w:shd w:val="clear" w:color="auto" w:fill="auto"/>
          </w:tcPr>
          <w:p w14:paraId="0B7D3292">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 500 元</w:t>
            </w:r>
          </w:p>
        </w:tc>
        <w:tc>
          <w:tcPr>
            <w:tcW w:w="982" w:type="dxa"/>
            <w:tcBorders>
              <w:top w:val="single" w:color="000000" w:sz="4" w:space="0"/>
              <w:left w:val="nil"/>
              <w:bottom w:val="single" w:color="000000" w:sz="4" w:space="0"/>
              <w:right w:val="single" w:color="000000" w:sz="4" w:space="0"/>
            </w:tcBorders>
            <w:shd w:val="clear" w:color="auto" w:fill="auto"/>
          </w:tcPr>
          <w:p w14:paraId="2DE9E63A">
            <w:pPr>
              <w:pStyle w:val="13"/>
              <w:autoSpaceDE/>
              <w:autoSpaceDN/>
              <w:spacing w:line="440" w:lineRule="exact"/>
              <w:ind w:left="420"/>
              <w:rPr>
                <w:rFonts w:hint="default" w:ascii="Times New Roman" w:hAnsi="Times New Roman" w:cs="Times New Roman" w:eastAsiaTheme="minorEastAsia"/>
                <w:sz w:val="22"/>
                <w:szCs w:val="22"/>
              </w:rPr>
            </w:pPr>
          </w:p>
        </w:tc>
      </w:tr>
      <w:tr w14:paraId="127A2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auto"/>
          </w:tcPr>
          <w:p w14:paraId="34EAC031">
            <w:pPr>
              <w:pStyle w:val="13"/>
              <w:autoSpaceDE/>
              <w:autoSpaceDN/>
              <w:spacing w:line="440" w:lineRule="exact"/>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HC04</w:t>
            </w:r>
          </w:p>
        </w:tc>
        <w:tc>
          <w:tcPr>
            <w:tcW w:w="4159" w:type="dxa"/>
            <w:tcBorders>
              <w:top w:val="single" w:color="000000" w:sz="4" w:space="0"/>
              <w:left w:val="nil"/>
              <w:bottom w:val="single" w:color="000000" w:sz="4" w:space="0"/>
              <w:right w:val="single" w:color="000000" w:sz="4" w:space="0"/>
            </w:tcBorders>
            <w:shd w:val="clear" w:color="auto" w:fill="auto"/>
          </w:tcPr>
          <w:p w14:paraId="0E5624A9">
            <w:pPr>
              <w:pStyle w:val="13"/>
              <w:autoSpaceDE/>
              <w:autoSpaceDN/>
              <w:spacing w:line="440" w:lineRule="exact"/>
              <w:ind w:left="0"/>
              <w:jc w:val="both"/>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其他违反国家相关标准和项目管理规定</w:t>
            </w:r>
          </w:p>
        </w:tc>
        <w:tc>
          <w:tcPr>
            <w:tcW w:w="2565" w:type="dxa"/>
            <w:tcBorders>
              <w:top w:val="single" w:color="000000" w:sz="4" w:space="0"/>
              <w:left w:val="nil"/>
              <w:bottom w:val="single" w:color="000000" w:sz="4" w:space="0"/>
              <w:right w:val="single" w:color="000000" w:sz="4" w:space="0"/>
            </w:tcBorders>
            <w:shd w:val="clear" w:color="auto" w:fill="auto"/>
          </w:tcPr>
          <w:p w14:paraId="6ACE52EE">
            <w:pPr>
              <w:pStyle w:val="13"/>
              <w:autoSpaceDE/>
              <w:autoSpaceDN/>
              <w:spacing w:line="440" w:lineRule="exact"/>
              <w:ind w:left="0"/>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每处每次200-20000 元</w:t>
            </w:r>
          </w:p>
        </w:tc>
        <w:tc>
          <w:tcPr>
            <w:tcW w:w="982" w:type="dxa"/>
            <w:tcBorders>
              <w:top w:val="single" w:color="000000" w:sz="4" w:space="0"/>
              <w:left w:val="nil"/>
              <w:bottom w:val="single" w:color="000000" w:sz="4" w:space="0"/>
              <w:right w:val="single" w:color="000000" w:sz="4" w:space="0"/>
            </w:tcBorders>
            <w:shd w:val="clear" w:color="auto" w:fill="auto"/>
          </w:tcPr>
          <w:p w14:paraId="15E5DE17">
            <w:pPr>
              <w:pStyle w:val="13"/>
              <w:autoSpaceDE/>
              <w:autoSpaceDN/>
              <w:spacing w:line="440" w:lineRule="exact"/>
              <w:ind w:left="420"/>
              <w:rPr>
                <w:rFonts w:hint="default" w:ascii="Times New Roman" w:hAnsi="Times New Roman" w:cs="Times New Roman" w:eastAsiaTheme="minorEastAsia"/>
                <w:sz w:val="22"/>
                <w:szCs w:val="22"/>
              </w:rPr>
            </w:pPr>
          </w:p>
        </w:tc>
      </w:tr>
    </w:tbl>
    <w:p w14:paraId="37DA3FBF">
      <w:pPr>
        <w:pStyle w:val="13"/>
        <w:tabs>
          <w:tab w:val="left" w:pos="1742"/>
        </w:tabs>
        <w:autoSpaceDE/>
        <w:autoSpaceDN/>
        <w:spacing w:line="440" w:lineRule="exact"/>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t>6.4以上罚款均为人民币。收到罚款单之日起7个工</w:t>
      </w:r>
      <w:r>
        <w:rPr>
          <w:rFonts w:hint="default" w:ascii="Times New Roman" w:hAnsi="Times New Roman" w:cs="Times New Roman" w:eastAsiaTheme="minorEastAsia"/>
          <w:spacing w:val="-1"/>
          <w:sz w:val="22"/>
          <w:szCs w:val="22"/>
          <w:lang w:eastAsia="zh-CN" w:bidi="ar"/>
        </w:rPr>
        <w:t>作日</w:t>
      </w:r>
      <w:r>
        <w:rPr>
          <w:rFonts w:hint="default" w:ascii="Times New Roman" w:hAnsi="Times New Roman" w:cs="Times New Roman" w:eastAsiaTheme="minorEastAsia"/>
          <w:spacing w:val="-1"/>
          <w:sz w:val="22"/>
          <w:szCs w:val="22"/>
          <w:lang w:bidi="ar"/>
        </w:rPr>
        <w:t>内上交罚款，拒不缴纳罚款的，按应罚款金额的10倍在货</w:t>
      </w:r>
      <w:r>
        <w:rPr>
          <w:rFonts w:hint="default" w:ascii="Times New Roman" w:hAnsi="Times New Roman" w:cs="Times New Roman" w:eastAsiaTheme="minorEastAsia"/>
          <w:spacing w:val="-1"/>
          <w:sz w:val="22"/>
          <w:szCs w:val="22"/>
          <w:lang w:eastAsia="zh-CN" w:bidi="ar"/>
        </w:rPr>
        <w:t>款</w:t>
      </w:r>
      <w:r>
        <w:rPr>
          <w:rFonts w:hint="default" w:ascii="Times New Roman" w:hAnsi="Times New Roman" w:cs="Times New Roman" w:eastAsiaTheme="minorEastAsia"/>
          <w:spacing w:val="-1"/>
          <w:sz w:val="22"/>
          <w:szCs w:val="22"/>
          <w:lang w:bidi="ar"/>
        </w:rPr>
        <w:t>中直接扣除； 以上处罚标准按发现情况单次计算，不同违规行为累加处罚。 凡违规行为均要受到处罚，在限期内整改完毕，拖延整改，不整改，甲方有权下停工令，并在原处罚的基础上加倍进行处罚。</w:t>
      </w:r>
    </w:p>
    <w:p w14:paraId="473C2435">
      <w:pPr>
        <w:pStyle w:val="13"/>
        <w:tabs>
          <w:tab w:val="left" w:pos="1742"/>
        </w:tabs>
        <w:autoSpaceDE/>
        <w:autoSpaceDN/>
        <w:spacing w:line="440" w:lineRule="exact"/>
        <w:ind w:firstLine="267"/>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t>6.5甲方保留对本细则的最终解释权。</w:t>
      </w:r>
    </w:p>
    <w:p w14:paraId="4D81C5A3">
      <w:pPr>
        <w:spacing w:line="440" w:lineRule="exact"/>
        <w:ind w:firstLine="330" w:firstLineChars="150"/>
        <w:rPr>
          <w:rFonts w:hint="default" w:ascii="Times New Roman" w:hAnsi="Times New Roman" w:eastAsiaTheme="minorEastAsia"/>
          <w:color w:val="000000"/>
          <w:sz w:val="22"/>
          <w:szCs w:val="22"/>
          <w:lang w:bidi="ar"/>
        </w:rPr>
      </w:pPr>
    </w:p>
    <w:p w14:paraId="1247CE38">
      <w:pPr>
        <w:spacing w:line="440" w:lineRule="exact"/>
        <w:ind w:firstLine="330" w:firstLineChars="150"/>
        <w:rPr>
          <w:rFonts w:hint="default" w:ascii="Times New Roman" w:hAnsi="Times New Roman" w:eastAsiaTheme="minorEastAsia"/>
          <w:color w:val="000000"/>
          <w:sz w:val="22"/>
          <w:szCs w:val="22"/>
          <w:lang w:bidi="ar"/>
        </w:rPr>
      </w:pPr>
    </w:p>
    <w:p w14:paraId="104B1A97">
      <w:pPr>
        <w:spacing w:line="440" w:lineRule="exact"/>
        <w:ind w:firstLine="330" w:firstLineChars="150"/>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lang w:bidi="ar"/>
        </w:rPr>
        <w:t>甲方（盖章）：</w:t>
      </w:r>
      <w:r>
        <w:rPr>
          <w:rFonts w:hint="default" w:ascii="Times New Roman" w:hAnsi="Times New Roman" w:eastAsiaTheme="minorEastAsia"/>
          <w:bCs/>
          <w:kern w:val="0"/>
          <w:sz w:val="22"/>
          <w:szCs w:val="22"/>
          <w:lang w:bidi="ar"/>
        </w:rPr>
        <w:t xml:space="preserve">                            </w:t>
      </w:r>
      <w:r>
        <w:rPr>
          <w:rFonts w:hint="default" w:ascii="Times New Roman" w:hAnsi="Times New Roman" w:eastAsiaTheme="minorEastAsia"/>
          <w:color w:val="000000"/>
          <w:sz w:val="22"/>
          <w:szCs w:val="22"/>
          <w:lang w:bidi="ar"/>
        </w:rPr>
        <w:t xml:space="preserve">   乙方（盖章）： </w:t>
      </w:r>
    </w:p>
    <w:p w14:paraId="515390FC">
      <w:pPr>
        <w:spacing w:line="440" w:lineRule="exact"/>
        <w:ind w:firstLine="880" w:firstLineChars="400"/>
        <w:rPr>
          <w:rFonts w:hint="default" w:ascii="Times New Roman" w:hAnsi="Times New Roman" w:eastAsiaTheme="minorEastAsia"/>
          <w:color w:val="000000"/>
          <w:sz w:val="22"/>
          <w:szCs w:val="22"/>
        </w:rPr>
      </w:pPr>
    </w:p>
    <w:p w14:paraId="1A510BC2">
      <w:pPr>
        <w:spacing w:line="440" w:lineRule="exact"/>
        <w:ind w:firstLine="330" w:firstLineChars="150"/>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lang w:bidi="ar"/>
        </w:rPr>
        <w:t>法定代表人（授权代表）：</w:t>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 xml:space="preserve">      法定代表人（授权代表）：</w:t>
      </w:r>
    </w:p>
    <w:p w14:paraId="5DB32B1C">
      <w:pPr>
        <w:spacing w:line="440" w:lineRule="exact"/>
        <w:ind w:firstLine="880" w:firstLineChars="400"/>
        <w:rPr>
          <w:rFonts w:hint="default" w:ascii="Times New Roman" w:hAnsi="Times New Roman" w:eastAsiaTheme="minorEastAsia"/>
          <w:color w:val="000000"/>
          <w:sz w:val="22"/>
          <w:szCs w:val="22"/>
        </w:rPr>
      </w:pPr>
    </w:p>
    <w:p w14:paraId="683A3D18">
      <w:pPr>
        <w:spacing w:line="440" w:lineRule="exact"/>
        <w:ind w:firstLine="330" w:firstLineChars="150"/>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lang w:bidi="ar"/>
        </w:rPr>
        <w:t>签约日期：    年  月  日</w:t>
      </w:r>
      <w:r>
        <w:rPr>
          <w:rFonts w:hint="default" w:ascii="Times New Roman" w:hAnsi="Times New Roman" w:eastAsiaTheme="minorEastAsia"/>
          <w:color w:val="000000"/>
          <w:sz w:val="22"/>
          <w:szCs w:val="22"/>
          <w:lang w:bidi="ar"/>
        </w:rPr>
        <w:tab/>
      </w:r>
      <w:r>
        <w:rPr>
          <w:rFonts w:hint="default" w:ascii="Times New Roman" w:hAnsi="Times New Roman" w:eastAsiaTheme="minorEastAsia"/>
          <w:color w:val="000000"/>
          <w:sz w:val="22"/>
          <w:szCs w:val="22"/>
          <w:lang w:bidi="ar"/>
        </w:rPr>
        <w:t xml:space="preserve">                 签约日期：   年</w:t>
      </w:r>
      <w:r>
        <w:rPr>
          <w:rFonts w:hint="eastAsia" w:ascii="Times New Roman" w:hAnsi="Times New Roman" w:cs="Times New Roman" w:eastAsiaTheme="minorEastAsia"/>
          <w:color w:val="000000"/>
          <w:sz w:val="22"/>
          <w:szCs w:val="22"/>
          <w:lang w:val="en-US" w:eastAsia="zh-CN" w:bidi="ar"/>
        </w:rPr>
        <w:t xml:space="preserve"> </w:t>
      </w:r>
      <w:r>
        <w:rPr>
          <w:rFonts w:hint="default" w:ascii="Times New Roman" w:hAnsi="Times New Roman" w:eastAsiaTheme="minorEastAsia"/>
          <w:color w:val="000000"/>
          <w:sz w:val="22"/>
          <w:szCs w:val="22"/>
          <w:lang w:bidi="ar"/>
        </w:rPr>
        <w:t xml:space="preserve">  月  日</w:t>
      </w:r>
    </w:p>
    <w:p w14:paraId="2981FA4C">
      <w:pPr>
        <w:autoSpaceDE w:val="0"/>
        <w:autoSpaceDN w:val="0"/>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br w:type="page"/>
      </w:r>
    </w:p>
    <w:p w14:paraId="238507CA">
      <w:pPr>
        <w:pStyle w:val="13"/>
        <w:autoSpaceDE/>
        <w:autoSpaceDN/>
        <w:spacing w:line="440" w:lineRule="exact"/>
        <w:rPr>
          <w:rFonts w:hint="default" w:ascii="Times New Roman" w:hAnsi="Times New Roman" w:cs="Times New Roman" w:eastAsiaTheme="minorEastAsia"/>
          <w:spacing w:val="-1"/>
          <w:sz w:val="22"/>
          <w:szCs w:val="22"/>
          <w:lang w:bidi="ar"/>
        </w:rPr>
      </w:pPr>
      <w:r>
        <w:rPr>
          <w:rFonts w:hint="default" w:ascii="Times New Roman" w:hAnsi="Times New Roman" w:cs="Times New Roman" w:eastAsiaTheme="minorEastAsia"/>
          <w:spacing w:val="-1"/>
          <w:sz w:val="22"/>
          <w:szCs w:val="22"/>
          <w:lang w:bidi="ar"/>
        </w:rPr>
        <w:t>附件：1</w:t>
      </w:r>
    </w:p>
    <w:tbl>
      <w:tblPr>
        <w:tblStyle w:val="18"/>
        <w:tblW w:w="8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5753"/>
      </w:tblGrid>
      <w:tr w14:paraId="219B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D8A7454">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货物</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463DEB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PPE要求</w:t>
            </w:r>
          </w:p>
        </w:tc>
      </w:tr>
      <w:tr w14:paraId="3DF1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9234EFF">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氢氧化钠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0D6CA0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882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ECBF36F">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PAM</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2AAD5D6A">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A63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D03A5DD">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氢氧化钙</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FC96BAB">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110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335508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硫酸亚铁</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6D9BFA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370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3B8420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硫化钠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AA7A83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452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FA80E44">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亲水型消泡剂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1E7840BA">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03F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0E8FD14">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无水氯化钙</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345D2FF">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F57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3DA3A3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碳酸钠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5212DA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691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4780CC6">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PAC</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471D035E">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730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2D3DC8B">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杀菌剂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25B3949">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89D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9D98EF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粉末活性炭</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4F0517AA">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2F1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31363F0">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PAM</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B2F2A32">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7D50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34C914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三氯化铁</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A6A09F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386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9F5D375">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次氯酸钠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135E778E">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00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042FD5E">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一水柠檬酸</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002E284">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5219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71771F2">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亚硫酸钠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3FC4B26">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F3F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3F4A0F1A">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复合碳源</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4F84EA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553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9C4280E">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膜还原剂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19076E22">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5D0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E9BB7ED">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阻垢剂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33B0DF3">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A07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DEB4A08">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缓蚀阻垢剂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DF495D0">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308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2BBEF423">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消泡剂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E06DB5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B87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CC78A97">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酸性膜清洗剂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D490929">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66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C034978">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碱性膜清洗剂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7EF85FE">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2CFE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13FA210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调理剂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3F2E896">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6C48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40D830F8">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杀菌灭藻剂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86FFAAE">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EB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55AAA23">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粘泥剥离剂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7A1FEE33">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31B9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5AFBC65">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尿素</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36471102">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E61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270F68A">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消石灰粉</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4FCB7AC">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4D21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4E4B477">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椰壳活性炭</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2E7EB264">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595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5D05B18B">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阻垢剂</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0CC96918">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w:t>
            </w:r>
          </w:p>
        </w:tc>
      </w:tr>
      <w:tr w14:paraId="0681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A354F94">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散装液碱</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811A212">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r w14:paraId="48DF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0CD54F15">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双氧水</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FC12271">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r w14:paraId="3110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7694DB5D">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硫酸</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6898A967">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r w14:paraId="63C6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391" w:type="dxa"/>
            <w:tcBorders>
              <w:top w:val="single" w:color="auto" w:sz="4" w:space="0"/>
              <w:left w:val="single" w:color="auto" w:sz="4" w:space="0"/>
              <w:bottom w:val="single" w:color="auto" w:sz="4" w:space="0"/>
              <w:right w:val="single" w:color="auto" w:sz="4" w:space="0"/>
            </w:tcBorders>
            <w:shd w:val="clear" w:color="auto" w:fill="auto"/>
          </w:tcPr>
          <w:p w14:paraId="6178AC98">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盐酸</w:t>
            </w:r>
          </w:p>
        </w:tc>
        <w:tc>
          <w:tcPr>
            <w:tcW w:w="5753" w:type="dxa"/>
            <w:tcBorders>
              <w:top w:val="single" w:color="auto" w:sz="4" w:space="0"/>
              <w:left w:val="single" w:color="auto" w:sz="4" w:space="0"/>
              <w:bottom w:val="single" w:color="auto" w:sz="4" w:space="0"/>
              <w:right w:val="single" w:color="auto" w:sz="4" w:space="0"/>
            </w:tcBorders>
            <w:shd w:val="clear" w:color="auto" w:fill="auto"/>
          </w:tcPr>
          <w:p w14:paraId="586FCEF2">
            <w:pPr>
              <w:pStyle w:val="13"/>
              <w:autoSpaceDE/>
              <w:autoSpaceDN/>
              <w:spacing w:line="440" w:lineRule="exact"/>
              <w:ind w:left="420"/>
              <w:jc w:val="center"/>
              <w:rPr>
                <w:rFonts w:hint="default" w:ascii="Times New Roman" w:hAnsi="Times New Roman" w:cs="Times New Roman" w:eastAsiaTheme="minorEastAsia"/>
                <w:sz w:val="22"/>
                <w:szCs w:val="22"/>
                <w:lang w:bidi="ar"/>
              </w:rPr>
            </w:pPr>
            <w:r>
              <w:rPr>
                <w:rFonts w:hint="default" w:ascii="Times New Roman" w:hAnsi="Times New Roman" w:cs="Times New Roman" w:eastAsiaTheme="minorEastAsia"/>
                <w:sz w:val="22"/>
                <w:szCs w:val="22"/>
                <w:lang w:bidi="ar"/>
              </w:rPr>
              <w:t>安全帽、防护手套、口罩、防化服、全面罩、防化靴。</w:t>
            </w:r>
          </w:p>
        </w:tc>
      </w:tr>
    </w:tbl>
    <w:p w14:paraId="78CDF988">
      <w:pPr>
        <w:widowControl/>
        <w:spacing w:line="360" w:lineRule="auto"/>
        <w:ind w:firstLine="0" w:firstLineChars="0"/>
        <w:jc w:val="left"/>
        <w:rPr>
          <w:rFonts w:hint="default" w:ascii="Times New Roman" w:hAnsi="Times New Roman" w:eastAsia="仿宋"/>
          <w:sz w:val="28"/>
          <w:szCs w:val="28"/>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191" w:right="1531" w:bottom="1134" w:left="1531" w:header="567" w:footer="567" w:gutter="0"/>
      <w:pgNumType w:fmt="decimal"/>
      <w:cols w:space="0"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6AAE">
    <w:pPr>
      <w:pStyle w:val="11"/>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B6048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0BB6048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295F">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AC3C">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282C">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9ABD4D">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A9ABD4D">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B3FB">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B205">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029D">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D3C4">
    <w:pPr>
      <w:pStyle w:val="12"/>
    </w:pPr>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789420" cy="1357630"/>
              <wp:effectExtent l="0" t="1952625" r="0" b="2052320"/>
              <wp:wrapNone/>
              <wp:docPr id="3" name="WordArt 5"/>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9420" cy="1357630"/>
                      </a:xfrm>
                      <a:prstGeom prst="rect">
                        <a:avLst/>
                      </a:prstGeom>
                    </wps:spPr>
                    <wps:txbx>
                      <w:txbxContent>
                        <w:p w14:paraId="5C1C6E43">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wps:txbx>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height:106.9pt;width:534.6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cDIy01AAAAAYBAAAPAAAA&#10;AAAAAAEAIAAAACIAAABkcnMvZG93bnJldi54bWxQSwECFAAUAAAACACHTuJAPCD3nRkCAAA3BAAA&#10;DgAAAAAAAAABACAAAAAjAQAAZHJzL2Uyb0RvYy54bWxQSwUGAAAAAAYABgBZAQAArgUAAAAA&#10;" adj="10800">
              <v:fill on="f" focussize="0,0"/>
              <v:stroke on="f"/>
              <v:imagedata o:title=""/>
              <o:lock v:ext="edit" text="t" aspectratio="f"/>
              <v:textbox style="mso-fit-shape-to-text:t;">
                <w:txbxContent>
                  <w:p w14:paraId="5C1C6E43">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A6921">
    <w:pPr>
      <w:pStyle w:val="12"/>
    </w:pPr>
    <w: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789420" cy="1357630"/>
              <wp:effectExtent l="0" t="1952625" r="0" b="2052320"/>
              <wp:wrapNone/>
              <wp:docPr id="1" name="WordArt 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89420" cy="1357630"/>
                      </a:xfrm>
                      <a:prstGeom prst="rect">
                        <a:avLst/>
                      </a:prstGeom>
                    </wps:spPr>
                    <wps:txbx>
                      <w:txbxContent>
                        <w:p w14:paraId="4CE3FD5F">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wps:txbx>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height:106.9pt;width:534.6pt;mso-position-horizontal:center;mso-position-horizontal-relative:margin;mso-position-vertical:center;mso-position-vertical-relative:margin;rotation:-2949120f;z-index:-251656192;mso-width-relative:page;mso-height-relative:page;" filled="f" stroked="f" coordsize="21600,21600" o:allowincell="f" o:gfxdata="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DIy01AAAAAYBAAAPAAAAAAAA&#10;AAEAIAAAACIAAABkcnMvZG93bnJldi54bWxQSwECFAAUAAAACACHTuJADYD3phYCAAA3BAAADgAA&#10;AAAAAAABACAAAAAjAQAAZHJzL2Uyb0RvYy54bWxQSwUGAAAAAAYABgBZAQAAqwUAAAAA&#10;" adj="10800">
              <v:fill on="f" focussize="0,0"/>
              <v:stroke on="f"/>
              <v:imagedata o:title=""/>
              <o:lock v:ext="edit" text="t" aspectratio="f"/>
              <v:textbox style="mso-fit-shape-to-text:t;">
                <w:txbxContent>
                  <w:p w14:paraId="4CE3FD5F">
                    <w:pPr>
                      <w:ind w:firstLine="40"/>
                      <w:jc w:val="center"/>
                      <w:rPr>
                        <w:color w:val="C0C0C0"/>
                        <w:kern w:val="0"/>
                        <w:sz w:val="2"/>
                        <w:szCs w:val="2"/>
                        <w14:textFill>
                          <w14:solidFill>
                            <w14:srgbClr w14:val="C0C0C0">
                              <w14:alpha w14:val="50000"/>
                            </w14:srgbClr>
                          </w14:solidFill>
                        </w14:textFill>
                      </w:rPr>
                    </w:pPr>
                    <w:r>
                      <w:rPr>
                        <w:rFonts w:hint="eastAsia"/>
                        <w:color w:val="C0C0C0"/>
                        <w:sz w:val="2"/>
                        <w:szCs w:val="2"/>
                        <w14:textFill>
                          <w14:solidFill>
                            <w14:srgbClr w14:val="C0C0C0">
                              <w14:alpha w14:val="50000"/>
                            </w14:srgbClr>
                          </w14:solidFill>
                        </w14:textFill>
                      </w:rPr>
                      <w:t>新东欣公司</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AB743">
    <w:pPr>
      <w:ind w:left="56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C6B7F">
    <w:pPr>
      <w:ind w:firstLine="5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3928">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553BE"/>
    <w:multiLevelType w:val="singleLevel"/>
    <w:tmpl w:val="842553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trackedChanges" w:formatting="1"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5MDBhZDU3ZDc5NzZlYmFmMDQ2ZDNmOGM2ZmZkMTUifQ=="/>
    <w:docVar w:name="KSO_WPS_MARK_KEY" w:val="196c4e9d-5663-46e0-b168-02647019220c"/>
  </w:docVars>
  <w:rsids>
    <w:rsidRoot w:val="00BD5ED0"/>
    <w:rsid w:val="000008C9"/>
    <w:rsid w:val="00002A70"/>
    <w:rsid w:val="00005B73"/>
    <w:rsid w:val="00006E28"/>
    <w:rsid w:val="00010591"/>
    <w:rsid w:val="00012BFA"/>
    <w:rsid w:val="0001750B"/>
    <w:rsid w:val="000177F5"/>
    <w:rsid w:val="00017F73"/>
    <w:rsid w:val="000200A4"/>
    <w:rsid w:val="00020110"/>
    <w:rsid w:val="00021CCC"/>
    <w:rsid w:val="000259E8"/>
    <w:rsid w:val="000357C2"/>
    <w:rsid w:val="00040C3F"/>
    <w:rsid w:val="000414F6"/>
    <w:rsid w:val="000503BE"/>
    <w:rsid w:val="00050C4D"/>
    <w:rsid w:val="00057D59"/>
    <w:rsid w:val="00063F50"/>
    <w:rsid w:val="00064EC1"/>
    <w:rsid w:val="000651A1"/>
    <w:rsid w:val="00071D2F"/>
    <w:rsid w:val="00072FB9"/>
    <w:rsid w:val="00074244"/>
    <w:rsid w:val="000746A0"/>
    <w:rsid w:val="000843AB"/>
    <w:rsid w:val="00084EFC"/>
    <w:rsid w:val="00091C51"/>
    <w:rsid w:val="000930FE"/>
    <w:rsid w:val="00093E6B"/>
    <w:rsid w:val="000A0257"/>
    <w:rsid w:val="000A3197"/>
    <w:rsid w:val="000A686B"/>
    <w:rsid w:val="000B72CC"/>
    <w:rsid w:val="000C368D"/>
    <w:rsid w:val="000C38FC"/>
    <w:rsid w:val="000C44D1"/>
    <w:rsid w:val="000C61BD"/>
    <w:rsid w:val="000D27C3"/>
    <w:rsid w:val="000D2A43"/>
    <w:rsid w:val="000D4735"/>
    <w:rsid w:val="000D6353"/>
    <w:rsid w:val="000D714D"/>
    <w:rsid w:val="000E071E"/>
    <w:rsid w:val="000E2343"/>
    <w:rsid w:val="000E4B29"/>
    <w:rsid w:val="000E50FD"/>
    <w:rsid w:val="000E5295"/>
    <w:rsid w:val="000F297E"/>
    <w:rsid w:val="000F2FC6"/>
    <w:rsid w:val="000F3D0D"/>
    <w:rsid w:val="00104EDC"/>
    <w:rsid w:val="0011620C"/>
    <w:rsid w:val="00117B37"/>
    <w:rsid w:val="00120623"/>
    <w:rsid w:val="001250EF"/>
    <w:rsid w:val="001255E4"/>
    <w:rsid w:val="00130ABB"/>
    <w:rsid w:val="001313FC"/>
    <w:rsid w:val="001319FB"/>
    <w:rsid w:val="0013496C"/>
    <w:rsid w:val="00137EBC"/>
    <w:rsid w:val="001456E7"/>
    <w:rsid w:val="00147A6F"/>
    <w:rsid w:val="00150118"/>
    <w:rsid w:val="001508ED"/>
    <w:rsid w:val="00152EDC"/>
    <w:rsid w:val="00152F22"/>
    <w:rsid w:val="0015316C"/>
    <w:rsid w:val="001535CB"/>
    <w:rsid w:val="001558C3"/>
    <w:rsid w:val="0015673C"/>
    <w:rsid w:val="00157717"/>
    <w:rsid w:val="00157DEB"/>
    <w:rsid w:val="00160E3E"/>
    <w:rsid w:val="00161E1E"/>
    <w:rsid w:val="0016352B"/>
    <w:rsid w:val="0016665E"/>
    <w:rsid w:val="001704A6"/>
    <w:rsid w:val="0017142D"/>
    <w:rsid w:val="00174A76"/>
    <w:rsid w:val="00177923"/>
    <w:rsid w:val="0018290E"/>
    <w:rsid w:val="00183E7B"/>
    <w:rsid w:val="001844CB"/>
    <w:rsid w:val="00191009"/>
    <w:rsid w:val="001913FD"/>
    <w:rsid w:val="00191D39"/>
    <w:rsid w:val="0019241B"/>
    <w:rsid w:val="001925E5"/>
    <w:rsid w:val="00193DE0"/>
    <w:rsid w:val="00196FE0"/>
    <w:rsid w:val="001A00E1"/>
    <w:rsid w:val="001A6B53"/>
    <w:rsid w:val="001B0050"/>
    <w:rsid w:val="001B00AC"/>
    <w:rsid w:val="001B330F"/>
    <w:rsid w:val="001C22FD"/>
    <w:rsid w:val="001C279B"/>
    <w:rsid w:val="001C6220"/>
    <w:rsid w:val="001D0EAA"/>
    <w:rsid w:val="001D2C6C"/>
    <w:rsid w:val="001E03D8"/>
    <w:rsid w:val="001E241F"/>
    <w:rsid w:val="001E2913"/>
    <w:rsid w:val="001F0E27"/>
    <w:rsid w:val="002000CE"/>
    <w:rsid w:val="002008CC"/>
    <w:rsid w:val="00202189"/>
    <w:rsid w:val="00202C7A"/>
    <w:rsid w:val="00204419"/>
    <w:rsid w:val="00204BF5"/>
    <w:rsid w:val="00205F12"/>
    <w:rsid w:val="00211AA7"/>
    <w:rsid w:val="00212781"/>
    <w:rsid w:val="0021437F"/>
    <w:rsid w:val="002147E4"/>
    <w:rsid w:val="002156FC"/>
    <w:rsid w:val="00215784"/>
    <w:rsid w:val="00215A83"/>
    <w:rsid w:val="00215DF7"/>
    <w:rsid w:val="00220762"/>
    <w:rsid w:val="00222A08"/>
    <w:rsid w:val="00231EF4"/>
    <w:rsid w:val="002412A3"/>
    <w:rsid w:val="0024435D"/>
    <w:rsid w:val="002444E3"/>
    <w:rsid w:val="00244C63"/>
    <w:rsid w:val="002470C5"/>
    <w:rsid w:val="00252B93"/>
    <w:rsid w:val="00254BE7"/>
    <w:rsid w:val="002604B3"/>
    <w:rsid w:val="002608F7"/>
    <w:rsid w:val="0026325B"/>
    <w:rsid w:val="00263549"/>
    <w:rsid w:val="00263BCB"/>
    <w:rsid w:val="00266934"/>
    <w:rsid w:val="00284465"/>
    <w:rsid w:val="00285771"/>
    <w:rsid w:val="0028724F"/>
    <w:rsid w:val="00294506"/>
    <w:rsid w:val="00295790"/>
    <w:rsid w:val="002A07FA"/>
    <w:rsid w:val="002A353A"/>
    <w:rsid w:val="002A6212"/>
    <w:rsid w:val="002A6F7A"/>
    <w:rsid w:val="002B11D8"/>
    <w:rsid w:val="002B1D8A"/>
    <w:rsid w:val="002B3093"/>
    <w:rsid w:val="002B3C8D"/>
    <w:rsid w:val="002B574A"/>
    <w:rsid w:val="002C156B"/>
    <w:rsid w:val="002C4A17"/>
    <w:rsid w:val="002D3799"/>
    <w:rsid w:val="002D3DA6"/>
    <w:rsid w:val="002E0F8A"/>
    <w:rsid w:val="002E2198"/>
    <w:rsid w:val="002E248E"/>
    <w:rsid w:val="002F20CC"/>
    <w:rsid w:val="002F3DE0"/>
    <w:rsid w:val="002F4F15"/>
    <w:rsid w:val="002F6B82"/>
    <w:rsid w:val="00300359"/>
    <w:rsid w:val="00301483"/>
    <w:rsid w:val="00302B14"/>
    <w:rsid w:val="003041DC"/>
    <w:rsid w:val="003049EE"/>
    <w:rsid w:val="003058CD"/>
    <w:rsid w:val="0030741A"/>
    <w:rsid w:val="00310E5F"/>
    <w:rsid w:val="003115D5"/>
    <w:rsid w:val="0031424A"/>
    <w:rsid w:val="00315AA9"/>
    <w:rsid w:val="0031719C"/>
    <w:rsid w:val="003171C1"/>
    <w:rsid w:val="00317B43"/>
    <w:rsid w:val="00317FBB"/>
    <w:rsid w:val="00322872"/>
    <w:rsid w:val="00324D15"/>
    <w:rsid w:val="00325B8B"/>
    <w:rsid w:val="00330877"/>
    <w:rsid w:val="00331421"/>
    <w:rsid w:val="00334CF7"/>
    <w:rsid w:val="0034386B"/>
    <w:rsid w:val="003440DD"/>
    <w:rsid w:val="0034626A"/>
    <w:rsid w:val="00346703"/>
    <w:rsid w:val="00347AB6"/>
    <w:rsid w:val="00356D07"/>
    <w:rsid w:val="00356FDA"/>
    <w:rsid w:val="0035767D"/>
    <w:rsid w:val="00361657"/>
    <w:rsid w:val="003636D5"/>
    <w:rsid w:val="00364351"/>
    <w:rsid w:val="003708E7"/>
    <w:rsid w:val="003743E1"/>
    <w:rsid w:val="003844FE"/>
    <w:rsid w:val="00385581"/>
    <w:rsid w:val="00386F84"/>
    <w:rsid w:val="00387680"/>
    <w:rsid w:val="00390A54"/>
    <w:rsid w:val="0039167E"/>
    <w:rsid w:val="00391805"/>
    <w:rsid w:val="0039204D"/>
    <w:rsid w:val="003924CF"/>
    <w:rsid w:val="00393785"/>
    <w:rsid w:val="003958FB"/>
    <w:rsid w:val="00395D6C"/>
    <w:rsid w:val="00396DB6"/>
    <w:rsid w:val="003A1211"/>
    <w:rsid w:val="003A31DC"/>
    <w:rsid w:val="003A3E14"/>
    <w:rsid w:val="003A4061"/>
    <w:rsid w:val="003B1D0A"/>
    <w:rsid w:val="003B6841"/>
    <w:rsid w:val="003C23CD"/>
    <w:rsid w:val="003C4B51"/>
    <w:rsid w:val="003C4C6F"/>
    <w:rsid w:val="003C5F72"/>
    <w:rsid w:val="003C66ED"/>
    <w:rsid w:val="003D201C"/>
    <w:rsid w:val="003D3143"/>
    <w:rsid w:val="003D3531"/>
    <w:rsid w:val="003D6146"/>
    <w:rsid w:val="003E0AA5"/>
    <w:rsid w:val="003E4DE6"/>
    <w:rsid w:val="003E5230"/>
    <w:rsid w:val="003E6F48"/>
    <w:rsid w:val="003F219B"/>
    <w:rsid w:val="003F3C37"/>
    <w:rsid w:val="003F4157"/>
    <w:rsid w:val="003F4337"/>
    <w:rsid w:val="003F778D"/>
    <w:rsid w:val="003F78F3"/>
    <w:rsid w:val="003F7E25"/>
    <w:rsid w:val="00400BC6"/>
    <w:rsid w:val="00403198"/>
    <w:rsid w:val="00403829"/>
    <w:rsid w:val="00407262"/>
    <w:rsid w:val="00407D6E"/>
    <w:rsid w:val="00411D7F"/>
    <w:rsid w:val="0041276C"/>
    <w:rsid w:val="00412ADA"/>
    <w:rsid w:val="00413E01"/>
    <w:rsid w:val="004156E3"/>
    <w:rsid w:val="00417501"/>
    <w:rsid w:val="00430797"/>
    <w:rsid w:val="00430B45"/>
    <w:rsid w:val="00430CCE"/>
    <w:rsid w:val="00432EAF"/>
    <w:rsid w:val="00436A45"/>
    <w:rsid w:val="00441C27"/>
    <w:rsid w:val="004537D9"/>
    <w:rsid w:val="00454DCF"/>
    <w:rsid w:val="00455511"/>
    <w:rsid w:val="00455956"/>
    <w:rsid w:val="004567F8"/>
    <w:rsid w:val="004619FF"/>
    <w:rsid w:val="00467380"/>
    <w:rsid w:val="00471F03"/>
    <w:rsid w:val="00472665"/>
    <w:rsid w:val="00472B66"/>
    <w:rsid w:val="004837A1"/>
    <w:rsid w:val="00485B02"/>
    <w:rsid w:val="00485FBD"/>
    <w:rsid w:val="00486C6C"/>
    <w:rsid w:val="00491C88"/>
    <w:rsid w:val="004928FB"/>
    <w:rsid w:val="004956D1"/>
    <w:rsid w:val="004963C4"/>
    <w:rsid w:val="00496744"/>
    <w:rsid w:val="004A0CBA"/>
    <w:rsid w:val="004A3674"/>
    <w:rsid w:val="004A4071"/>
    <w:rsid w:val="004A46B6"/>
    <w:rsid w:val="004A699E"/>
    <w:rsid w:val="004B051F"/>
    <w:rsid w:val="004B0DB5"/>
    <w:rsid w:val="004B1B5B"/>
    <w:rsid w:val="004B1D2D"/>
    <w:rsid w:val="004B2BBD"/>
    <w:rsid w:val="004B337A"/>
    <w:rsid w:val="004C05DB"/>
    <w:rsid w:val="004C1076"/>
    <w:rsid w:val="004C72D8"/>
    <w:rsid w:val="004C7E27"/>
    <w:rsid w:val="004D15F3"/>
    <w:rsid w:val="004D280B"/>
    <w:rsid w:val="004D4334"/>
    <w:rsid w:val="004D7766"/>
    <w:rsid w:val="004E4777"/>
    <w:rsid w:val="004E611C"/>
    <w:rsid w:val="004E6EDE"/>
    <w:rsid w:val="004F0FA4"/>
    <w:rsid w:val="004F2DA5"/>
    <w:rsid w:val="004F37C4"/>
    <w:rsid w:val="004F38EE"/>
    <w:rsid w:val="004F560E"/>
    <w:rsid w:val="004F5933"/>
    <w:rsid w:val="004F67E9"/>
    <w:rsid w:val="004F7290"/>
    <w:rsid w:val="005019AB"/>
    <w:rsid w:val="00503226"/>
    <w:rsid w:val="00506550"/>
    <w:rsid w:val="00516AC4"/>
    <w:rsid w:val="00516DB3"/>
    <w:rsid w:val="00520138"/>
    <w:rsid w:val="00521F40"/>
    <w:rsid w:val="005224DD"/>
    <w:rsid w:val="00526279"/>
    <w:rsid w:val="0052639D"/>
    <w:rsid w:val="00534A9B"/>
    <w:rsid w:val="00540A5F"/>
    <w:rsid w:val="00545EBA"/>
    <w:rsid w:val="00546F57"/>
    <w:rsid w:val="005470FC"/>
    <w:rsid w:val="0055361A"/>
    <w:rsid w:val="00557CCB"/>
    <w:rsid w:val="00564CE2"/>
    <w:rsid w:val="00565371"/>
    <w:rsid w:val="00575CB9"/>
    <w:rsid w:val="00575F61"/>
    <w:rsid w:val="0058123D"/>
    <w:rsid w:val="005A2B90"/>
    <w:rsid w:val="005A7013"/>
    <w:rsid w:val="005A74C6"/>
    <w:rsid w:val="005B48FC"/>
    <w:rsid w:val="005B5388"/>
    <w:rsid w:val="005C5D15"/>
    <w:rsid w:val="005C6A2B"/>
    <w:rsid w:val="005D690B"/>
    <w:rsid w:val="005D7CA1"/>
    <w:rsid w:val="005E019A"/>
    <w:rsid w:val="005E1217"/>
    <w:rsid w:val="005E154E"/>
    <w:rsid w:val="005E58E4"/>
    <w:rsid w:val="005F10D9"/>
    <w:rsid w:val="005F51E3"/>
    <w:rsid w:val="005F5937"/>
    <w:rsid w:val="00600FB7"/>
    <w:rsid w:val="00602834"/>
    <w:rsid w:val="00604EB7"/>
    <w:rsid w:val="00610691"/>
    <w:rsid w:val="00610E99"/>
    <w:rsid w:val="00611986"/>
    <w:rsid w:val="006122D4"/>
    <w:rsid w:val="006134D9"/>
    <w:rsid w:val="006155F4"/>
    <w:rsid w:val="0061737F"/>
    <w:rsid w:val="00620AA6"/>
    <w:rsid w:val="00620FEB"/>
    <w:rsid w:val="00621711"/>
    <w:rsid w:val="00624C60"/>
    <w:rsid w:val="00625458"/>
    <w:rsid w:val="0062713D"/>
    <w:rsid w:val="0063300F"/>
    <w:rsid w:val="00633B85"/>
    <w:rsid w:val="00636945"/>
    <w:rsid w:val="00637645"/>
    <w:rsid w:val="00641A2C"/>
    <w:rsid w:val="00642D50"/>
    <w:rsid w:val="00643E3F"/>
    <w:rsid w:val="006465B4"/>
    <w:rsid w:val="0065238D"/>
    <w:rsid w:val="006556D5"/>
    <w:rsid w:val="00655A9D"/>
    <w:rsid w:val="006571F2"/>
    <w:rsid w:val="0066377C"/>
    <w:rsid w:val="006639F2"/>
    <w:rsid w:val="00664CF3"/>
    <w:rsid w:val="00670799"/>
    <w:rsid w:val="006720E0"/>
    <w:rsid w:val="0067593F"/>
    <w:rsid w:val="0068039D"/>
    <w:rsid w:val="00681EC9"/>
    <w:rsid w:val="00686286"/>
    <w:rsid w:val="006878BB"/>
    <w:rsid w:val="00692457"/>
    <w:rsid w:val="0069444D"/>
    <w:rsid w:val="006A2E38"/>
    <w:rsid w:val="006A33C7"/>
    <w:rsid w:val="006A3E59"/>
    <w:rsid w:val="006A4E05"/>
    <w:rsid w:val="006A6668"/>
    <w:rsid w:val="006A72F6"/>
    <w:rsid w:val="006A736D"/>
    <w:rsid w:val="006B1D25"/>
    <w:rsid w:val="006B38EA"/>
    <w:rsid w:val="006B39D2"/>
    <w:rsid w:val="006B507A"/>
    <w:rsid w:val="006B7722"/>
    <w:rsid w:val="006C314B"/>
    <w:rsid w:val="006C67E2"/>
    <w:rsid w:val="006D41D8"/>
    <w:rsid w:val="006D4357"/>
    <w:rsid w:val="006E0C5E"/>
    <w:rsid w:val="006E513C"/>
    <w:rsid w:val="006F6389"/>
    <w:rsid w:val="0070054D"/>
    <w:rsid w:val="00700EF5"/>
    <w:rsid w:val="00703A81"/>
    <w:rsid w:val="0070575C"/>
    <w:rsid w:val="00705A9F"/>
    <w:rsid w:val="0071376E"/>
    <w:rsid w:val="00715CF6"/>
    <w:rsid w:val="00716B88"/>
    <w:rsid w:val="00721328"/>
    <w:rsid w:val="007214BF"/>
    <w:rsid w:val="0072333B"/>
    <w:rsid w:val="00723F23"/>
    <w:rsid w:val="00724714"/>
    <w:rsid w:val="00730DF3"/>
    <w:rsid w:val="00736E64"/>
    <w:rsid w:val="00740625"/>
    <w:rsid w:val="007417B6"/>
    <w:rsid w:val="007417DB"/>
    <w:rsid w:val="00744162"/>
    <w:rsid w:val="00744D15"/>
    <w:rsid w:val="00746BB2"/>
    <w:rsid w:val="0075179B"/>
    <w:rsid w:val="00751BF7"/>
    <w:rsid w:val="0075525F"/>
    <w:rsid w:val="00763808"/>
    <w:rsid w:val="007716A8"/>
    <w:rsid w:val="007734A1"/>
    <w:rsid w:val="00777E23"/>
    <w:rsid w:val="007800E6"/>
    <w:rsid w:val="007815C8"/>
    <w:rsid w:val="0078232C"/>
    <w:rsid w:val="00782C1C"/>
    <w:rsid w:val="00783CCD"/>
    <w:rsid w:val="00785A6F"/>
    <w:rsid w:val="00786AFF"/>
    <w:rsid w:val="00786D41"/>
    <w:rsid w:val="007870C8"/>
    <w:rsid w:val="007873FC"/>
    <w:rsid w:val="00795D2B"/>
    <w:rsid w:val="007A1C9E"/>
    <w:rsid w:val="007A3C54"/>
    <w:rsid w:val="007A7052"/>
    <w:rsid w:val="007B1C06"/>
    <w:rsid w:val="007B2BE5"/>
    <w:rsid w:val="007B66AF"/>
    <w:rsid w:val="007C3658"/>
    <w:rsid w:val="007C45B9"/>
    <w:rsid w:val="007C57D0"/>
    <w:rsid w:val="007C7851"/>
    <w:rsid w:val="007D0A4A"/>
    <w:rsid w:val="007D4696"/>
    <w:rsid w:val="007D7CBF"/>
    <w:rsid w:val="007E4217"/>
    <w:rsid w:val="007F0FCF"/>
    <w:rsid w:val="007F275E"/>
    <w:rsid w:val="007F3777"/>
    <w:rsid w:val="007F3DA8"/>
    <w:rsid w:val="007F6003"/>
    <w:rsid w:val="007F6626"/>
    <w:rsid w:val="007F7A6E"/>
    <w:rsid w:val="008010A7"/>
    <w:rsid w:val="008107BC"/>
    <w:rsid w:val="008111D9"/>
    <w:rsid w:val="008139B0"/>
    <w:rsid w:val="0081514B"/>
    <w:rsid w:val="008216E9"/>
    <w:rsid w:val="008217F0"/>
    <w:rsid w:val="00821A09"/>
    <w:rsid w:val="00821AE1"/>
    <w:rsid w:val="00824FA6"/>
    <w:rsid w:val="0082553F"/>
    <w:rsid w:val="008271D5"/>
    <w:rsid w:val="00833153"/>
    <w:rsid w:val="00834636"/>
    <w:rsid w:val="00837745"/>
    <w:rsid w:val="00837C55"/>
    <w:rsid w:val="00841877"/>
    <w:rsid w:val="00842E5F"/>
    <w:rsid w:val="00845161"/>
    <w:rsid w:val="008473F5"/>
    <w:rsid w:val="00847E4A"/>
    <w:rsid w:val="00851F19"/>
    <w:rsid w:val="00854E40"/>
    <w:rsid w:val="008558E9"/>
    <w:rsid w:val="00856BE2"/>
    <w:rsid w:val="0086398D"/>
    <w:rsid w:val="00865C4C"/>
    <w:rsid w:val="008744DB"/>
    <w:rsid w:val="00875A76"/>
    <w:rsid w:val="008777BE"/>
    <w:rsid w:val="00880D0D"/>
    <w:rsid w:val="0088194E"/>
    <w:rsid w:val="00882070"/>
    <w:rsid w:val="00882349"/>
    <w:rsid w:val="00883A6C"/>
    <w:rsid w:val="00884B3B"/>
    <w:rsid w:val="008924EB"/>
    <w:rsid w:val="00896C46"/>
    <w:rsid w:val="008A03D0"/>
    <w:rsid w:val="008A14CB"/>
    <w:rsid w:val="008A17BF"/>
    <w:rsid w:val="008A299F"/>
    <w:rsid w:val="008A3569"/>
    <w:rsid w:val="008A5EE3"/>
    <w:rsid w:val="008A60DB"/>
    <w:rsid w:val="008A642C"/>
    <w:rsid w:val="008B0C71"/>
    <w:rsid w:val="008B2368"/>
    <w:rsid w:val="008B63B0"/>
    <w:rsid w:val="008C4307"/>
    <w:rsid w:val="008D23EB"/>
    <w:rsid w:val="008D4007"/>
    <w:rsid w:val="008D4710"/>
    <w:rsid w:val="008E206A"/>
    <w:rsid w:val="008E28F8"/>
    <w:rsid w:val="008E3556"/>
    <w:rsid w:val="008E718F"/>
    <w:rsid w:val="008E7FF7"/>
    <w:rsid w:val="008F2C99"/>
    <w:rsid w:val="008F3319"/>
    <w:rsid w:val="008F36EF"/>
    <w:rsid w:val="008F3990"/>
    <w:rsid w:val="008F4EA9"/>
    <w:rsid w:val="008F63E9"/>
    <w:rsid w:val="00900677"/>
    <w:rsid w:val="00902E6B"/>
    <w:rsid w:val="00903F11"/>
    <w:rsid w:val="00906EEB"/>
    <w:rsid w:val="009078ED"/>
    <w:rsid w:val="0092033D"/>
    <w:rsid w:val="00921ADF"/>
    <w:rsid w:val="00926ED4"/>
    <w:rsid w:val="00927186"/>
    <w:rsid w:val="009473FD"/>
    <w:rsid w:val="0095209A"/>
    <w:rsid w:val="00956C3F"/>
    <w:rsid w:val="00973EB4"/>
    <w:rsid w:val="00985E72"/>
    <w:rsid w:val="00991665"/>
    <w:rsid w:val="00992B1F"/>
    <w:rsid w:val="00993AA8"/>
    <w:rsid w:val="00994705"/>
    <w:rsid w:val="009A0F33"/>
    <w:rsid w:val="009A3532"/>
    <w:rsid w:val="009B38A1"/>
    <w:rsid w:val="009B3D46"/>
    <w:rsid w:val="009B4760"/>
    <w:rsid w:val="009B4D9B"/>
    <w:rsid w:val="009B6030"/>
    <w:rsid w:val="009B7259"/>
    <w:rsid w:val="009B73A7"/>
    <w:rsid w:val="009C3560"/>
    <w:rsid w:val="009C4ACE"/>
    <w:rsid w:val="009C6950"/>
    <w:rsid w:val="009C6F7D"/>
    <w:rsid w:val="009C7654"/>
    <w:rsid w:val="009D21CB"/>
    <w:rsid w:val="009D3B5F"/>
    <w:rsid w:val="009D4238"/>
    <w:rsid w:val="009D4A6E"/>
    <w:rsid w:val="009D4C93"/>
    <w:rsid w:val="009D569E"/>
    <w:rsid w:val="009E1B25"/>
    <w:rsid w:val="009E31D0"/>
    <w:rsid w:val="009E378D"/>
    <w:rsid w:val="009E72EE"/>
    <w:rsid w:val="009E7891"/>
    <w:rsid w:val="009E79DA"/>
    <w:rsid w:val="009F05B3"/>
    <w:rsid w:val="009F42A8"/>
    <w:rsid w:val="009F7302"/>
    <w:rsid w:val="00A0248B"/>
    <w:rsid w:val="00A0554B"/>
    <w:rsid w:val="00A071A6"/>
    <w:rsid w:val="00A07DC4"/>
    <w:rsid w:val="00A10EED"/>
    <w:rsid w:val="00A11CF1"/>
    <w:rsid w:val="00A145DE"/>
    <w:rsid w:val="00A14634"/>
    <w:rsid w:val="00A14A4D"/>
    <w:rsid w:val="00A15074"/>
    <w:rsid w:val="00A17074"/>
    <w:rsid w:val="00A25FAB"/>
    <w:rsid w:val="00A26EE2"/>
    <w:rsid w:val="00A31649"/>
    <w:rsid w:val="00A31E39"/>
    <w:rsid w:val="00A32C29"/>
    <w:rsid w:val="00A34A4A"/>
    <w:rsid w:val="00A37132"/>
    <w:rsid w:val="00A43B84"/>
    <w:rsid w:val="00A44E07"/>
    <w:rsid w:val="00A46A18"/>
    <w:rsid w:val="00A46C5D"/>
    <w:rsid w:val="00A5104F"/>
    <w:rsid w:val="00A533FB"/>
    <w:rsid w:val="00A5419D"/>
    <w:rsid w:val="00A609CC"/>
    <w:rsid w:val="00A65D0C"/>
    <w:rsid w:val="00A71D8D"/>
    <w:rsid w:val="00A72C4A"/>
    <w:rsid w:val="00A73175"/>
    <w:rsid w:val="00A82777"/>
    <w:rsid w:val="00A84118"/>
    <w:rsid w:val="00A84C86"/>
    <w:rsid w:val="00A92C6B"/>
    <w:rsid w:val="00A9511E"/>
    <w:rsid w:val="00A95B2F"/>
    <w:rsid w:val="00AA1589"/>
    <w:rsid w:val="00AA25EE"/>
    <w:rsid w:val="00AA48EC"/>
    <w:rsid w:val="00AB0D83"/>
    <w:rsid w:val="00AB24A2"/>
    <w:rsid w:val="00AB4398"/>
    <w:rsid w:val="00AB5E6B"/>
    <w:rsid w:val="00AC1638"/>
    <w:rsid w:val="00AC2A9E"/>
    <w:rsid w:val="00AC3348"/>
    <w:rsid w:val="00AC3A72"/>
    <w:rsid w:val="00AC48B7"/>
    <w:rsid w:val="00AD0D60"/>
    <w:rsid w:val="00AD2C6E"/>
    <w:rsid w:val="00AD472A"/>
    <w:rsid w:val="00AE0578"/>
    <w:rsid w:val="00AE1540"/>
    <w:rsid w:val="00AE2F36"/>
    <w:rsid w:val="00AE34E6"/>
    <w:rsid w:val="00AE4931"/>
    <w:rsid w:val="00AF089C"/>
    <w:rsid w:val="00AF0A2F"/>
    <w:rsid w:val="00AF1F7E"/>
    <w:rsid w:val="00AF74DB"/>
    <w:rsid w:val="00B027A2"/>
    <w:rsid w:val="00B04A3E"/>
    <w:rsid w:val="00B07B4F"/>
    <w:rsid w:val="00B12016"/>
    <w:rsid w:val="00B132E4"/>
    <w:rsid w:val="00B14C6E"/>
    <w:rsid w:val="00B1755B"/>
    <w:rsid w:val="00B20140"/>
    <w:rsid w:val="00B218FE"/>
    <w:rsid w:val="00B23D43"/>
    <w:rsid w:val="00B41A9A"/>
    <w:rsid w:val="00B43A78"/>
    <w:rsid w:val="00B43C78"/>
    <w:rsid w:val="00B44693"/>
    <w:rsid w:val="00B5120C"/>
    <w:rsid w:val="00B51ABA"/>
    <w:rsid w:val="00B5304A"/>
    <w:rsid w:val="00B56F07"/>
    <w:rsid w:val="00B57D70"/>
    <w:rsid w:val="00B65B0B"/>
    <w:rsid w:val="00B66185"/>
    <w:rsid w:val="00B67883"/>
    <w:rsid w:val="00B729EF"/>
    <w:rsid w:val="00B77A0B"/>
    <w:rsid w:val="00B8113B"/>
    <w:rsid w:val="00B81C4A"/>
    <w:rsid w:val="00B8255B"/>
    <w:rsid w:val="00B833D2"/>
    <w:rsid w:val="00B86A6A"/>
    <w:rsid w:val="00B90290"/>
    <w:rsid w:val="00B9040F"/>
    <w:rsid w:val="00B9472C"/>
    <w:rsid w:val="00B96AC8"/>
    <w:rsid w:val="00B9784D"/>
    <w:rsid w:val="00BA6537"/>
    <w:rsid w:val="00BA76D0"/>
    <w:rsid w:val="00BA7DD9"/>
    <w:rsid w:val="00BB068E"/>
    <w:rsid w:val="00BB097B"/>
    <w:rsid w:val="00BB21E0"/>
    <w:rsid w:val="00BB5440"/>
    <w:rsid w:val="00BB7FCB"/>
    <w:rsid w:val="00BC0562"/>
    <w:rsid w:val="00BC147A"/>
    <w:rsid w:val="00BC3D9E"/>
    <w:rsid w:val="00BD0716"/>
    <w:rsid w:val="00BD5ED0"/>
    <w:rsid w:val="00BD7B53"/>
    <w:rsid w:val="00BD7B9B"/>
    <w:rsid w:val="00BE2C65"/>
    <w:rsid w:val="00BE4B13"/>
    <w:rsid w:val="00BE62B0"/>
    <w:rsid w:val="00BE72A8"/>
    <w:rsid w:val="00BF1F2C"/>
    <w:rsid w:val="00BF2792"/>
    <w:rsid w:val="00BF2C56"/>
    <w:rsid w:val="00C02FBC"/>
    <w:rsid w:val="00C03049"/>
    <w:rsid w:val="00C047B6"/>
    <w:rsid w:val="00C062FA"/>
    <w:rsid w:val="00C067CE"/>
    <w:rsid w:val="00C101EF"/>
    <w:rsid w:val="00C14A64"/>
    <w:rsid w:val="00C14D3A"/>
    <w:rsid w:val="00C255DE"/>
    <w:rsid w:val="00C25827"/>
    <w:rsid w:val="00C326BE"/>
    <w:rsid w:val="00C40976"/>
    <w:rsid w:val="00C437B6"/>
    <w:rsid w:val="00C475C0"/>
    <w:rsid w:val="00C5019D"/>
    <w:rsid w:val="00C51E5B"/>
    <w:rsid w:val="00C52FAF"/>
    <w:rsid w:val="00C57AB7"/>
    <w:rsid w:val="00C57D75"/>
    <w:rsid w:val="00C57E04"/>
    <w:rsid w:val="00C61F61"/>
    <w:rsid w:val="00C621EE"/>
    <w:rsid w:val="00C66454"/>
    <w:rsid w:val="00C66E2B"/>
    <w:rsid w:val="00C70EC4"/>
    <w:rsid w:val="00C7138A"/>
    <w:rsid w:val="00C719D2"/>
    <w:rsid w:val="00C73FEB"/>
    <w:rsid w:val="00C75750"/>
    <w:rsid w:val="00C77B26"/>
    <w:rsid w:val="00C82F93"/>
    <w:rsid w:val="00C84880"/>
    <w:rsid w:val="00C85E58"/>
    <w:rsid w:val="00C864B6"/>
    <w:rsid w:val="00C87859"/>
    <w:rsid w:val="00C9161D"/>
    <w:rsid w:val="00C91949"/>
    <w:rsid w:val="00C9344C"/>
    <w:rsid w:val="00C9393A"/>
    <w:rsid w:val="00C96272"/>
    <w:rsid w:val="00CA15F1"/>
    <w:rsid w:val="00CA65D1"/>
    <w:rsid w:val="00CA7163"/>
    <w:rsid w:val="00CA7BE7"/>
    <w:rsid w:val="00CB169A"/>
    <w:rsid w:val="00CB3DAC"/>
    <w:rsid w:val="00CC07D2"/>
    <w:rsid w:val="00CC1FBD"/>
    <w:rsid w:val="00CD057C"/>
    <w:rsid w:val="00CD31A5"/>
    <w:rsid w:val="00CD501C"/>
    <w:rsid w:val="00CE06C2"/>
    <w:rsid w:val="00CE2BF1"/>
    <w:rsid w:val="00CF166B"/>
    <w:rsid w:val="00CF3626"/>
    <w:rsid w:val="00CF5D1A"/>
    <w:rsid w:val="00D045C4"/>
    <w:rsid w:val="00D17827"/>
    <w:rsid w:val="00D2717E"/>
    <w:rsid w:val="00D3113D"/>
    <w:rsid w:val="00D314CA"/>
    <w:rsid w:val="00D320E7"/>
    <w:rsid w:val="00D35C47"/>
    <w:rsid w:val="00D37421"/>
    <w:rsid w:val="00D42D3C"/>
    <w:rsid w:val="00D439DA"/>
    <w:rsid w:val="00D44638"/>
    <w:rsid w:val="00D45A27"/>
    <w:rsid w:val="00D4623E"/>
    <w:rsid w:val="00D46E62"/>
    <w:rsid w:val="00D52541"/>
    <w:rsid w:val="00D526B1"/>
    <w:rsid w:val="00D52B9E"/>
    <w:rsid w:val="00D530E9"/>
    <w:rsid w:val="00D5443A"/>
    <w:rsid w:val="00D605D9"/>
    <w:rsid w:val="00D609E5"/>
    <w:rsid w:val="00D60A8E"/>
    <w:rsid w:val="00D61BCD"/>
    <w:rsid w:val="00D634A9"/>
    <w:rsid w:val="00D64AFA"/>
    <w:rsid w:val="00D65969"/>
    <w:rsid w:val="00D65D07"/>
    <w:rsid w:val="00D67844"/>
    <w:rsid w:val="00D71262"/>
    <w:rsid w:val="00D72938"/>
    <w:rsid w:val="00D72BB2"/>
    <w:rsid w:val="00D76930"/>
    <w:rsid w:val="00D814B6"/>
    <w:rsid w:val="00D8399F"/>
    <w:rsid w:val="00D84FA4"/>
    <w:rsid w:val="00D85020"/>
    <w:rsid w:val="00D865A4"/>
    <w:rsid w:val="00D86B90"/>
    <w:rsid w:val="00D94173"/>
    <w:rsid w:val="00D94783"/>
    <w:rsid w:val="00D95CF6"/>
    <w:rsid w:val="00D97024"/>
    <w:rsid w:val="00DA0960"/>
    <w:rsid w:val="00DA2FCB"/>
    <w:rsid w:val="00DA3FA9"/>
    <w:rsid w:val="00DA4D87"/>
    <w:rsid w:val="00DA5BE7"/>
    <w:rsid w:val="00DA5E27"/>
    <w:rsid w:val="00DA64BD"/>
    <w:rsid w:val="00DB0309"/>
    <w:rsid w:val="00DB0585"/>
    <w:rsid w:val="00DB05A0"/>
    <w:rsid w:val="00DB0BD8"/>
    <w:rsid w:val="00DB1EDF"/>
    <w:rsid w:val="00DB6E4E"/>
    <w:rsid w:val="00DC0AD1"/>
    <w:rsid w:val="00DC5C40"/>
    <w:rsid w:val="00DC7289"/>
    <w:rsid w:val="00DD01AC"/>
    <w:rsid w:val="00DD2DB5"/>
    <w:rsid w:val="00DD2E0C"/>
    <w:rsid w:val="00DD55AD"/>
    <w:rsid w:val="00DD57A3"/>
    <w:rsid w:val="00DE654E"/>
    <w:rsid w:val="00DE7199"/>
    <w:rsid w:val="00DE72B9"/>
    <w:rsid w:val="00DF4A35"/>
    <w:rsid w:val="00DF4ECA"/>
    <w:rsid w:val="00DF5183"/>
    <w:rsid w:val="00DF5984"/>
    <w:rsid w:val="00E002B8"/>
    <w:rsid w:val="00E0361E"/>
    <w:rsid w:val="00E044DB"/>
    <w:rsid w:val="00E05520"/>
    <w:rsid w:val="00E06567"/>
    <w:rsid w:val="00E10BD6"/>
    <w:rsid w:val="00E2313E"/>
    <w:rsid w:val="00E25695"/>
    <w:rsid w:val="00E33727"/>
    <w:rsid w:val="00E33E51"/>
    <w:rsid w:val="00E34087"/>
    <w:rsid w:val="00E40438"/>
    <w:rsid w:val="00E40814"/>
    <w:rsid w:val="00E40E56"/>
    <w:rsid w:val="00E40F57"/>
    <w:rsid w:val="00E42B9A"/>
    <w:rsid w:val="00E444B2"/>
    <w:rsid w:val="00E450A2"/>
    <w:rsid w:val="00E464AE"/>
    <w:rsid w:val="00E47329"/>
    <w:rsid w:val="00E50267"/>
    <w:rsid w:val="00E52B1D"/>
    <w:rsid w:val="00E53CED"/>
    <w:rsid w:val="00E55C56"/>
    <w:rsid w:val="00E60862"/>
    <w:rsid w:val="00E657FA"/>
    <w:rsid w:val="00E661FF"/>
    <w:rsid w:val="00E66B2E"/>
    <w:rsid w:val="00E678F0"/>
    <w:rsid w:val="00E67BBE"/>
    <w:rsid w:val="00E70FC7"/>
    <w:rsid w:val="00E8297A"/>
    <w:rsid w:val="00E840EA"/>
    <w:rsid w:val="00E85A56"/>
    <w:rsid w:val="00E97FE2"/>
    <w:rsid w:val="00EA10E7"/>
    <w:rsid w:val="00EA1E27"/>
    <w:rsid w:val="00EA3A66"/>
    <w:rsid w:val="00EA5D15"/>
    <w:rsid w:val="00EA6B31"/>
    <w:rsid w:val="00EA7238"/>
    <w:rsid w:val="00EB15C1"/>
    <w:rsid w:val="00EB16E8"/>
    <w:rsid w:val="00EB36C1"/>
    <w:rsid w:val="00EB675D"/>
    <w:rsid w:val="00EB7B82"/>
    <w:rsid w:val="00EC0694"/>
    <w:rsid w:val="00EC1A7B"/>
    <w:rsid w:val="00EC5723"/>
    <w:rsid w:val="00EC58B9"/>
    <w:rsid w:val="00ED01F6"/>
    <w:rsid w:val="00ED401B"/>
    <w:rsid w:val="00ED4DD8"/>
    <w:rsid w:val="00ED521D"/>
    <w:rsid w:val="00ED6400"/>
    <w:rsid w:val="00EE0899"/>
    <w:rsid w:val="00EE5B35"/>
    <w:rsid w:val="00EE6F8D"/>
    <w:rsid w:val="00EF220D"/>
    <w:rsid w:val="00EF3355"/>
    <w:rsid w:val="00F0307C"/>
    <w:rsid w:val="00F036C8"/>
    <w:rsid w:val="00F13F04"/>
    <w:rsid w:val="00F15584"/>
    <w:rsid w:val="00F236A2"/>
    <w:rsid w:val="00F25B82"/>
    <w:rsid w:val="00F25F3C"/>
    <w:rsid w:val="00F30843"/>
    <w:rsid w:val="00F3313A"/>
    <w:rsid w:val="00F338A8"/>
    <w:rsid w:val="00F33DFA"/>
    <w:rsid w:val="00F35319"/>
    <w:rsid w:val="00F35D52"/>
    <w:rsid w:val="00F41EA6"/>
    <w:rsid w:val="00F46A70"/>
    <w:rsid w:val="00F46F73"/>
    <w:rsid w:val="00F5489B"/>
    <w:rsid w:val="00F54EED"/>
    <w:rsid w:val="00F61E23"/>
    <w:rsid w:val="00F63547"/>
    <w:rsid w:val="00F65F43"/>
    <w:rsid w:val="00F6651B"/>
    <w:rsid w:val="00F70604"/>
    <w:rsid w:val="00F73BE3"/>
    <w:rsid w:val="00F74224"/>
    <w:rsid w:val="00F74805"/>
    <w:rsid w:val="00F76896"/>
    <w:rsid w:val="00F80018"/>
    <w:rsid w:val="00F80F3C"/>
    <w:rsid w:val="00F825D1"/>
    <w:rsid w:val="00F827CD"/>
    <w:rsid w:val="00F91B77"/>
    <w:rsid w:val="00F94009"/>
    <w:rsid w:val="00F94850"/>
    <w:rsid w:val="00FA00AD"/>
    <w:rsid w:val="00FA1447"/>
    <w:rsid w:val="00FA226D"/>
    <w:rsid w:val="00FB1DFB"/>
    <w:rsid w:val="00FB338A"/>
    <w:rsid w:val="00FB465F"/>
    <w:rsid w:val="00FC04BB"/>
    <w:rsid w:val="00FC347C"/>
    <w:rsid w:val="00FC4A81"/>
    <w:rsid w:val="00FC5BAA"/>
    <w:rsid w:val="00FC6AB7"/>
    <w:rsid w:val="00FC7D84"/>
    <w:rsid w:val="00FD1B5E"/>
    <w:rsid w:val="00FD50D4"/>
    <w:rsid w:val="00FE2084"/>
    <w:rsid w:val="00FE4DF1"/>
    <w:rsid w:val="00FE64F4"/>
    <w:rsid w:val="00FE6A25"/>
    <w:rsid w:val="00FE6DD8"/>
    <w:rsid w:val="00FE744C"/>
    <w:rsid w:val="00FE792E"/>
    <w:rsid w:val="012A1526"/>
    <w:rsid w:val="012E5FED"/>
    <w:rsid w:val="01341807"/>
    <w:rsid w:val="013A5802"/>
    <w:rsid w:val="015A6742"/>
    <w:rsid w:val="021A2A52"/>
    <w:rsid w:val="02513634"/>
    <w:rsid w:val="029D518A"/>
    <w:rsid w:val="02A16212"/>
    <w:rsid w:val="03465822"/>
    <w:rsid w:val="035945C8"/>
    <w:rsid w:val="035D4211"/>
    <w:rsid w:val="037D56E7"/>
    <w:rsid w:val="04293602"/>
    <w:rsid w:val="04677ABA"/>
    <w:rsid w:val="047C4135"/>
    <w:rsid w:val="04A65428"/>
    <w:rsid w:val="04F064AF"/>
    <w:rsid w:val="04F85372"/>
    <w:rsid w:val="053F36C3"/>
    <w:rsid w:val="05942F5B"/>
    <w:rsid w:val="05AB5E10"/>
    <w:rsid w:val="05D00163"/>
    <w:rsid w:val="0616597F"/>
    <w:rsid w:val="067B5FB4"/>
    <w:rsid w:val="068110DD"/>
    <w:rsid w:val="06A52011"/>
    <w:rsid w:val="06D67D22"/>
    <w:rsid w:val="06F72F2B"/>
    <w:rsid w:val="071F0864"/>
    <w:rsid w:val="07564D12"/>
    <w:rsid w:val="077C34B8"/>
    <w:rsid w:val="078829C9"/>
    <w:rsid w:val="07A209C4"/>
    <w:rsid w:val="07F9233D"/>
    <w:rsid w:val="080B2B96"/>
    <w:rsid w:val="08280C2C"/>
    <w:rsid w:val="082C148A"/>
    <w:rsid w:val="0836746C"/>
    <w:rsid w:val="0860033A"/>
    <w:rsid w:val="08644D05"/>
    <w:rsid w:val="086F1260"/>
    <w:rsid w:val="088B1CAF"/>
    <w:rsid w:val="08AA707F"/>
    <w:rsid w:val="08C37583"/>
    <w:rsid w:val="095962AF"/>
    <w:rsid w:val="099A07E1"/>
    <w:rsid w:val="09D81A6A"/>
    <w:rsid w:val="09DC0C8E"/>
    <w:rsid w:val="0A0B79BB"/>
    <w:rsid w:val="0A5A3923"/>
    <w:rsid w:val="0A9B4FED"/>
    <w:rsid w:val="0AB2043C"/>
    <w:rsid w:val="0AD23C64"/>
    <w:rsid w:val="0AFB731B"/>
    <w:rsid w:val="0B496FD9"/>
    <w:rsid w:val="0B5007AE"/>
    <w:rsid w:val="0B562CC2"/>
    <w:rsid w:val="0B846437"/>
    <w:rsid w:val="0BD615F1"/>
    <w:rsid w:val="0BDF6160"/>
    <w:rsid w:val="0BF7179B"/>
    <w:rsid w:val="0BFC5507"/>
    <w:rsid w:val="0C4843B9"/>
    <w:rsid w:val="0CC21B9E"/>
    <w:rsid w:val="0CC7793B"/>
    <w:rsid w:val="0CC80064"/>
    <w:rsid w:val="0CD374B7"/>
    <w:rsid w:val="0CE63A90"/>
    <w:rsid w:val="0D47445F"/>
    <w:rsid w:val="0D602DCE"/>
    <w:rsid w:val="0D654380"/>
    <w:rsid w:val="0D6E7E4F"/>
    <w:rsid w:val="0D931D58"/>
    <w:rsid w:val="0DB31DEC"/>
    <w:rsid w:val="0DE723C8"/>
    <w:rsid w:val="0DE75043"/>
    <w:rsid w:val="0DF65ADA"/>
    <w:rsid w:val="0E00658D"/>
    <w:rsid w:val="0E13081C"/>
    <w:rsid w:val="0E211365"/>
    <w:rsid w:val="0E3073B0"/>
    <w:rsid w:val="0E5021DC"/>
    <w:rsid w:val="0E711C44"/>
    <w:rsid w:val="0E7E71C1"/>
    <w:rsid w:val="0EDC425B"/>
    <w:rsid w:val="0EE620C6"/>
    <w:rsid w:val="0F0353BE"/>
    <w:rsid w:val="0FB869B1"/>
    <w:rsid w:val="0FC16159"/>
    <w:rsid w:val="0FDC1CDC"/>
    <w:rsid w:val="0FEB5458"/>
    <w:rsid w:val="104828A1"/>
    <w:rsid w:val="1056003A"/>
    <w:rsid w:val="1059618A"/>
    <w:rsid w:val="1060407E"/>
    <w:rsid w:val="106815D1"/>
    <w:rsid w:val="109F048E"/>
    <w:rsid w:val="10A00520"/>
    <w:rsid w:val="10B54A3F"/>
    <w:rsid w:val="10BE68F6"/>
    <w:rsid w:val="10DE709A"/>
    <w:rsid w:val="11096A90"/>
    <w:rsid w:val="114A4E33"/>
    <w:rsid w:val="11944DCC"/>
    <w:rsid w:val="11B83D8F"/>
    <w:rsid w:val="11D32F48"/>
    <w:rsid w:val="11F57AD8"/>
    <w:rsid w:val="12257282"/>
    <w:rsid w:val="124B07D5"/>
    <w:rsid w:val="126D1295"/>
    <w:rsid w:val="12B207DE"/>
    <w:rsid w:val="12C603CA"/>
    <w:rsid w:val="130A061A"/>
    <w:rsid w:val="131162BD"/>
    <w:rsid w:val="13182D37"/>
    <w:rsid w:val="13214CDC"/>
    <w:rsid w:val="13261758"/>
    <w:rsid w:val="133360BD"/>
    <w:rsid w:val="13384F22"/>
    <w:rsid w:val="137907E4"/>
    <w:rsid w:val="138E5771"/>
    <w:rsid w:val="13AD6182"/>
    <w:rsid w:val="13F77665"/>
    <w:rsid w:val="13FC5C22"/>
    <w:rsid w:val="14060DE1"/>
    <w:rsid w:val="140B464A"/>
    <w:rsid w:val="140C1F37"/>
    <w:rsid w:val="140D09E8"/>
    <w:rsid w:val="142F21E3"/>
    <w:rsid w:val="142F49E7"/>
    <w:rsid w:val="14565758"/>
    <w:rsid w:val="146F2E2A"/>
    <w:rsid w:val="14ED6E95"/>
    <w:rsid w:val="15000239"/>
    <w:rsid w:val="150412EA"/>
    <w:rsid w:val="15133F59"/>
    <w:rsid w:val="152139F9"/>
    <w:rsid w:val="1528251A"/>
    <w:rsid w:val="15567F58"/>
    <w:rsid w:val="15615406"/>
    <w:rsid w:val="158869CC"/>
    <w:rsid w:val="15AA69BE"/>
    <w:rsid w:val="15F8342C"/>
    <w:rsid w:val="162347B7"/>
    <w:rsid w:val="1649740D"/>
    <w:rsid w:val="164E5E94"/>
    <w:rsid w:val="165E7164"/>
    <w:rsid w:val="167D6E2F"/>
    <w:rsid w:val="167E2958"/>
    <w:rsid w:val="168902CA"/>
    <w:rsid w:val="16A73330"/>
    <w:rsid w:val="16A96A6B"/>
    <w:rsid w:val="16E44E89"/>
    <w:rsid w:val="16F23D82"/>
    <w:rsid w:val="16FA0EA1"/>
    <w:rsid w:val="1719182E"/>
    <w:rsid w:val="17230955"/>
    <w:rsid w:val="17A20E88"/>
    <w:rsid w:val="17AB469F"/>
    <w:rsid w:val="17D80CE7"/>
    <w:rsid w:val="18196333"/>
    <w:rsid w:val="18534E7F"/>
    <w:rsid w:val="186151B5"/>
    <w:rsid w:val="187D363C"/>
    <w:rsid w:val="18893F19"/>
    <w:rsid w:val="189E2D7D"/>
    <w:rsid w:val="18AC6D73"/>
    <w:rsid w:val="18DA48D9"/>
    <w:rsid w:val="18FB4F3C"/>
    <w:rsid w:val="193718DF"/>
    <w:rsid w:val="1943513C"/>
    <w:rsid w:val="1994315C"/>
    <w:rsid w:val="199A6098"/>
    <w:rsid w:val="199D648B"/>
    <w:rsid w:val="1A0266DA"/>
    <w:rsid w:val="1A2C1C94"/>
    <w:rsid w:val="1A553B81"/>
    <w:rsid w:val="1AE155E8"/>
    <w:rsid w:val="1B2D520F"/>
    <w:rsid w:val="1B422262"/>
    <w:rsid w:val="1B4716B4"/>
    <w:rsid w:val="1B8D7004"/>
    <w:rsid w:val="1C0340BF"/>
    <w:rsid w:val="1C08419D"/>
    <w:rsid w:val="1C2C4815"/>
    <w:rsid w:val="1C4F5FBF"/>
    <w:rsid w:val="1C6621E0"/>
    <w:rsid w:val="1C6C40F3"/>
    <w:rsid w:val="1CE6703D"/>
    <w:rsid w:val="1CEC1124"/>
    <w:rsid w:val="1CF82405"/>
    <w:rsid w:val="1D37025D"/>
    <w:rsid w:val="1D407CAF"/>
    <w:rsid w:val="1D4D5FFD"/>
    <w:rsid w:val="1DD027FD"/>
    <w:rsid w:val="1E586E00"/>
    <w:rsid w:val="1F636358"/>
    <w:rsid w:val="1F7D61B1"/>
    <w:rsid w:val="1F9E4D3D"/>
    <w:rsid w:val="1FAE3131"/>
    <w:rsid w:val="1FC37E92"/>
    <w:rsid w:val="1FC81641"/>
    <w:rsid w:val="201A49DD"/>
    <w:rsid w:val="2020477C"/>
    <w:rsid w:val="205625B4"/>
    <w:rsid w:val="206B004A"/>
    <w:rsid w:val="207277FE"/>
    <w:rsid w:val="20A421D6"/>
    <w:rsid w:val="21005C2C"/>
    <w:rsid w:val="210E1E33"/>
    <w:rsid w:val="214D3A23"/>
    <w:rsid w:val="21551242"/>
    <w:rsid w:val="215A09BE"/>
    <w:rsid w:val="21644EC3"/>
    <w:rsid w:val="2176046E"/>
    <w:rsid w:val="218C02C6"/>
    <w:rsid w:val="21A659B2"/>
    <w:rsid w:val="21A67760"/>
    <w:rsid w:val="21CF0CB3"/>
    <w:rsid w:val="22124112"/>
    <w:rsid w:val="221245CC"/>
    <w:rsid w:val="222039B6"/>
    <w:rsid w:val="222E3FEA"/>
    <w:rsid w:val="224337E4"/>
    <w:rsid w:val="22507147"/>
    <w:rsid w:val="22656CEA"/>
    <w:rsid w:val="229E2CF2"/>
    <w:rsid w:val="22B1222C"/>
    <w:rsid w:val="22F61454"/>
    <w:rsid w:val="236826F1"/>
    <w:rsid w:val="238910E7"/>
    <w:rsid w:val="23E42B32"/>
    <w:rsid w:val="242218D8"/>
    <w:rsid w:val="24532A2A"/>
    <w:rsid w:val="245D31E9"/>
    <w:rsid w:val="24C525F3"/>
    <w:rsid w:val="24D21873"/>
    <w:rsid w:val="254A4F00"/>
    <w:rsid w:val="25CD4EA6"/>
    <w:rsid w:val="25F413E1"/>
    <w:rsid w:val="26064193"/>
    <w:rsid w:val="267E5A75"/>
    <w:rsid w:val="268B3C2D"/>
    <w:rsid w:val="26942625"/>
    <w:rsid w:val="26BC7CBC"/>
    <w:rsid w:val="26CA288F"/>
    <w:rsid w:val="26F31198"/>
    <w:rsid w:val="26FC7CBD"/>
    <w:rsid w:val="27076C8B"/>
    <w:rsid w:val="27447ED5"/>
    <w:rsid w:val="275F3A77"/>
    <w:rsid w:val="27656911"/>
    <w:rsid w:val="27A272DD"/>
    <w:rsid w:val="27A76B3B"/>
    <w:rsid w:val="27CD5067"/>
    <w:rsid w:val="27D7207C"/>
    <w:rsid w:val="27E1436B"/>
    <w:rsid w:val="27F175B3"/>
    <w:rsid w:val="28244983"/>
    <w:rsid w:val="282B31B8"/>
    <w:rsid w:val="284F796B"/>
    <w:rsid w:val="28757DFC"/>
    <w:rsid w:val="289416FB"/>
    <w:rsid w:val="2899001E"/>
    <w:rsid w:val="28AD3ACA"/>
    <w:rsid w:val="290668BB"/>
    <w:rsid w:val="290D2517"/>
    <w:rsid w:val="293B2E83"/>
    <w:rsid w:val="29575215"/>
    <w:rsid w:val="29710C73"/>
    <w:rsid w:val="29786410"/>
    <w:rsid w:val="29804B72"/>
    <w:rsid w:val="29A36DBB"/>
    <w:rsid w:val="29B676EC"/>
    <w:rsid w:val="29CA2F94"/>
    <w:rsid w:val="2A297077"/>
    <w:rsid w:val="2A3C1C37"/>
    <w:rsid w:val="2A400503"/>
    <w:rsid w:val="2A4A5C73"/>
    <w:rsid w:val="2A7A21F7"/>
    <w:rsid w:val="2AA950F8"/>
    <w:rsid w:val="2AB02F88"/>
    <w:rsid w:val="2AB63109"/>
    <w:rsid w:val="2AE949DF"/>
    <w:rsid w:val="2B312DBF"/>
    <w:rsid w:val="2B346B79"/>
    <w:rsid w:val="2B4134DF"/>
    <w:rsid w:val="2B692F53"/>
    <w:rsid w:val="2B8D044E"/>
    <w:rsid w:val="2BF83957"/>
    <w:rsid w:val="2BFE779E"/>
    <w:rsid w:val="2C016BB8"/>
    <w:rsid w:val="2C730B4C"/>
    <w:rsid w:val="2CB86F50"/>
    <w:rsid w:val="2CF27D33"/>
    <w:rsid w:val="2D4676CC"/>
    <w:rsid w:val="2D77461B"/>
    <w:rsid w:val="2D925395"/>
    <w:rsid w:val="2DC72F38"/>
    <w:rsid w:val="2DCF7E39"/>
    <w:rsid w:val="2DDF597E"/>
    <w:rsid w:val="2E111ED4"/>
    <w:rsid w:val="2E18137C"/>
    <w:rsid w:val="2E2A03D2"/>
    <w:rsid w:val="2E5209E3"/>
    <w:rsid w:val="2E76293E"/>
    <w:rsid w:val="2E775A44"/>
    <w:rsid w:val="2E7A6D70"/>
    <w:rsid w:val="2EB92F70"/>
    <w:rsid w:val="2EBA3897"/>
    <w:rsid w:val="2EF35FAE"/>
    <w:rsid w:val="2F794705"/>
    <w:rsid w:val="2F7C1B02"/>
    <w:rsid w:val="2F95580B"/>
    <w:rsid w:val="2FC730CE"/>
    <w:rsid w:val="30592C7B"/>
    <w:rsid w:val="306B12F0"/>
    <w:rsid w:val="3071362F"/>
    <w:rsid w:val="308403B5"/>
    <w:rsid w:val="30852A23"/>
    <w:rsid w:val="308629B6"/>
    <w:rsid w:val="30DE4E36"/>
    <w:rsid w:val="30E11053"/>
    <w:rsid w:val="30E7221C"/>
    <w:rsid w:val="30E91D0F"/>
    <w:rsid w:val="31027D59"/>
    <w:rsid w:val="310B4EB7"/>
    <w:rsid w:val="31332DFC"/>
    <w:rsid w:val="313D3E38"/>
    <w:rsid w:val="31434145"/>
    <w:rsid w:val="31480833"/>
    <w:rsid w:val="316D1BC2"/>
    <w:rsid w:val="317E6003"/>
    <w:rsid w:val="3197546C"/>
    <w:rsid w:val="319D0679"/>
    <w:rsid w:val="31B613AF"/>
    <w:rsid w:val="31B816AE"/>
    <w:rsid w:val="31EB7732"/>
    <w:rsid w:val="31FB7473"/>
    <w:rsid w:val="3227669B"/>
    <w:rsid w:val="32926B61"/>
    <w:rsid w:val="32A73BD8"/>
    <w:rsid w:val="32D97E1A"/>
    <w:rsid w:val="32EC3440"/>
    <w:rsid w:val="32FB3A29"/>
    <w:rsid w:val="32FE03D1"/>
    <w:rsid w:val="33167AFA"/>
    <w:rsid w:val="33343038"/>
    <w:rsid w:val="33906A32"/>
    <w:rsid w:val="33A83294"/>
    <w:rsid w:val="33AC77DE"/>
    <w:rsid w:val="33B049E8"/>
    <w:rsid w:val="33E618E4"/>
    <w:rsid w:val="33F16F60"/>
    <w:rsid w:val="33FC23F4"/>
    <w:rsid w:val="341B499A"/>
    <w:rsid w:val="341B4D23"/>
    <w:rsid w:val="345433C0"/>
    <w:rsid w:val="347512D6"/>
    <w:rsid w:val="34790D04"/>
    <w:rsid w:val="34AB61B2"/>
    <w:rsid w:val="34DC5C71"/>
    <w:rsid w:val="351E7D45"/>
    <w:rsid w:val="35B97A4F"/>
    <w:rsid w:val="35CD46D8"/>
    <w:rsid w:val="363175BA"/>
    <w:rsid w:val="36945AC1"/>
    <w:rsid w:val="36AF1C49"/>
    <w:rsid w:val="36B35958"/>
    <w:rsid w:val="36B4631F"/>
    <w:rsid w:val="37224531"/>
    <w:rsid w:val="37294C63"/>
    <w:rsid w:val="375C0B95"/>
    <w:rsid w:val="375E09FC"/>
    <w:rsid w:val="37B011AF"/>
    <w:rsid w:val="3814146F"/>
    <w:rsid w:val="3840706B"/>
    <w:rsid w:val="38431D54"/>
    <w:rsid w:val="38525FA9"/>
    <w:rsid w:val="38537267"/>
    <w:rsid w:val="3872441A"/>
    <w:rsid w:val="38AA2F76"/>
    <w:rsid w:val="38B74B11"/>
    <w:rsid w:val="38CC4973"/>
    <w:rsid w:val="38F4736B"/>
    <w:rsid w:val="39003F1D"/>
    <w:rsid w:val="395104A1"/>
    <w:rsid w:val="395A3303"/>
    <w:rsid w:val="396D1D56"/>
    <w:rsid w:val="39995424"/>
    <w:rsid w:val="39A712C5"/>
    <w:rsid w:val="39C42A21"/>
    <w:rsid w:val="39CD1067"/>
    <w:rsid w:val="39FF7EFD"/>
    <w:rsid w:val="3A2E5E4D"/>
    <w:rsid w:val="3A3137D6"/>
    <w:rsid w:val="3AC4667F"/>
    <w:rsid w:val="3AC53E84"/>
    <w:rsid w:val="3AC853CC"/>
    <w:rsid w:val="3AD34FFD"/>
    <w:rsid w:val="3B3503B2"/>
    <w:rsid w:val="3B6333D9"/>
    <w:rsid w:val="3B68269C"/>
    <w:rsid w:val="3B983E92"/>
    <w:rsid w:val="3B9B3666"/>
    <w:rsid w:val="3BA41D97"/>
    <w:rsid w:val="3BC9686C"/>
    <w:rsid w:val="3BF05D4F"/>
    <w:rsid w:val="3BF140B6"/>
    <w:rsid w:val="3C6B77D1"/>
    <w:rsid w:val="3CF47509"/>
    <w:rsid w:val="3D0B4AEA"/>
    <w:rsid w:val="3D116319"/>
    <w:rsid w:val="3D1E7AF8"/>
    <w:rsid w:val="3D2008B6"/>
    <w:rsid w:val="3D7F55DD"/>
    <w:rsid w:val="3D815557"/>
    <w:rsid w:val="3D997D89"/>
    <w:rsid w:val="3DA0644D"/>
    <w:rsid w:val="3DD64651"/>
    <w:rsid w:val="3E094E14"/>
    <w:rsid w:val="3E101AFB"/>
    <w:rsid w:val="3EBD41DE"/>
    <w:rsid w:val="3EC2202C"/>
    <w:rsid w:val="3ECF0E12"/>
    <w:rsid w:val="3ED659D4"/>
    <w:rsid w:val="3F201206"/>
    <w:rsid w:val="3F262119"/>
    <w:rsid w:val="3FC92557"/>
    <w:rsid w:val="404173E1"/>
    <w:rsid w:val="40531C58"/>
    <w:rsid w:val="406B3BF6"/>
    <w:rsid w:val="407F08B1"/>
    <w:rsid w:val="40B96B73"/>
    <w:rsid w:val="40C33A32"/>
    <w:rsid w:val="40C452B1"/>
    <w:rsid w:val="41205B08"/>
    <w:rsid w:val="417F2403"/>
    <w:rsid w:val="41D262DE"/>
    <w:rsid w:val="423074E9"/>
    <w:rsid w:val="42443D76"/>
    <w:rsid w:val="429B3630"/>
    <w:rsid w:val="43425F9D"/>
    <w:rsid w:val="437C0A42"/>
    <w:rsid w:val="43A63197"/>
    <w:rsid w:val="43F465D0"/>
    <w:rsid w:val="44026CC7"/>
    <w:rsid w:val="441F46EF"/>
    <w:rsid w:val="442A053D"/>
    <w:rsid w:val="44444908"/>
    <w:rsid w:val="44511A3A"/>
    <w:rsid w:val="44B6373C"/>
    <w:rsid w:val="44C514C7"/>
    <w:rsid w:val="44D60DE6"/>
    <w:rsid w:val="44F52628"/>
    <w:rsid w:val="45682EC8"/>
    <w:rsid w:val="457D231F"/>
    <w:rsid w:val="45AA6048"/>
    <w:rsid w:val="45D1791B"/>
    <w:rsid w:val="45DB46D8"/>
    <w:rsid w:val="46130617"/>
    <w:rsid w:val="461579DD"/>
    <w:rsid w:val="46416F41"/>
    <w:rsid w:val="465A20AC"/>
    <w:rsid w:val="465B5244"/>
    <w:rsid w:val="46902123"/>
    <w:rsid w:val="46BD0772"/>
    <w:rsid w:val="46C913B4"/>
    <w:rsid w:val="46E666CD"/>
    <w:rsid w:val="46F32219"/>
    <w:rsid w:val="46FC79C4"/>
    <w:rsid w:val="470E29AE"/>
    <w:rsid w:val="475957C8"/>
    <w:rsid w:val="477078D9"/>
    <w:rsid w:val="4789226B"/>
    <w:rsid w:val="47895B8E"/>
    <w:rsid w:val="47C71436"/>
    <w:rsid w:val="47DC0C2A"/>
    <w:rsid w:val="47EC4DC6"/>
    <w:rsid w:val="47F8126D"/>
    <w:rsid w:val="482E2E4F"/>
    <w:rsid w:val="4882429C"/>
    <w:rsid w:val="48B42DF3"/>
    <w:rsid w:val="48CB4736"/>
    <w:rsid w:val="48CF0FF3"/>
    <w:rsid w:val="490045D6"/>
    <w:rsid w:val="490B241B"/>
    <w:rsid w:val="490E4F8D"/>
    <w:rsid w:val="49536846"/>
    <w:rsid w:val="495C52C3"/>
    <w:rsid w:val="49865303"/>
    <w:rsid w:val="49CB0CCD"/>
    <w:rsid w:val="49EC3FFA"/>
    <w:rsid w:val="4A0737FA"/>
    <w:rsid w:val="4A4831FA"/>
    <w:rsid w:val="4A7F7B35"/>
    <w:rsid w:val="4AB3573B"/>
    <w:rsid w:val="4AC4542B"/>
    <w:rsid w:val="4ADE062F"/>
    <w:rsid w:val="4AE20F59"/>
    <w:rsid w:val="4AED2392"/>
    <w:rsid w:val="4B003292"/>
    <w:rsid w:val="4B016ED5"/>
    <w:rsid w:val="4B154894"/>
    <w:rsid w:val="4B5138EA"/>
    <w:rsid w:val="4B6D7641"/>
    <w:rsid w:val="4B8F7333"/>
    <w:rsid w:val="4BA4129A"/>
    <w:rsid w:val="4BA64DDA"/>
    <w:rsid w:val="4BE14A32"/>
    <w:rsid w:val="4C1E2B39"/>
    <w:rsid w:val="4C387F6A"/>
    <w:rsid w:val="4C417F01"/>
    <w:rsid w:val="4C6266D0"/>
    <w:rsid w:val="4C6A1486"/>
    <w:rsid w:val="4C8B4A7C"/>
    <w:rsid w:val="4C980D1C"/>
    <w:rsid w:val="4CB01ADF"/>
    <w:rsid w:val="4CFC368B"/>
    <w:rsid w:val="4D3813B1"/>
    <w:rsid w:val="4D807D17"/>
    <w:rsid w:val="4D9401D6"/>
    <w:rsid w:val="4DA759DE"/>
    <w:rsid w:val="4DC931C3"/>
    <w:rsid w:val="4DCD37A8"/>
    <w:rsid w:val="4DD51249"/>
    <w:rsid w:val="4DD66210"/>
    <w:rsid w:val="4DD76A4E"/>
    <w:rsid w:val="4DEE2D39"/>
    <w:rsid w:val="4E536CF0"/>
    <w:rsid w:val="4E5444B1"/>
    <w:rsid w:val="4E5B34FC"/>
    <w:rsid w:val="4E6D1697"/>
    <w:rsid w:val="4E7D412D"/>
    <w:rsid w:val="4ED53164"/>
    <w:rsid w:val="4F086AAF"/>
    <w:rsid w:val="4F5C0BB1"/>
    <w:rsid w:val="4F893281"/>
    <w:rsid w:val="4FB3711A"/>
    <w:rsid w:val="4FCC09A9"/>
    <w:rsid w:val="506934EF"/>
    <w:rsid w:val="50834F8C"/>
    <w:rsid w:val="508E6EF2"/>
    <w:rsid w:val="50FC0749"/>
    <w:rsid w:val="510C2CEF"/>
    <w:rsid w:val="510D0B38"/>
    <w:rsid w:val="5114726B"/>
    <w:rsid w:val="5118575A"/>
    <w:rsid w:val="512A18AC"/>
    <w:rsid w:val="512B42F2"/>
    <w:rsid w:val="517712E4"/>
    <w:rsid w:val="519430B1"/>
    <w:rsid w:val="52061E8B"/>
    <w:rsid w:val="521A722A"/>
    <w:rsid w:val="521B0357"/>
    <w:rsid w:val="523552C1"/>
    <w:rsid w:val="528140E6"/>
    <w:rsid w:val="52831CA8"/>
    <w:rsid w:val="52852335"/>
    <w:rsid w:val="5287468F"/>
    <w:rsid w:val="52B35977"/>
    <w:rsid w:val="52E5010A"/>
    <w:rsid w:val="530A73E8"/>
    <w:rsid w:val="53195734"/>
    <w:rsid w:val="53381A26"/>
    <w:rsid w:val="538E5DEC"/>
    <w:rsid w:val="53A75AE3"/>
    <w:rsid w:val="53AF26BC"/>
    <w:rsid w:val="53B9332F"/>
    <w:rsid w:val="53E225A4"/>
    <w:rsid w:val="54174BDD"/>
    <w:rsid w:val="542A4EBC"/>
    <w:rsid w:val="544A4056"/>
    <w:rsid w:val="54AE2ECC"/>
    <w:rsid w:val="54B43966"/>
    <w:rsid w:val="54C15E45"/>
    <w:rsid w:val="54D71EC6"/>
    <w:rsid w:val="54D77655"/>
    <w:rsid w:val="55290C84"/>
    <w:rsid w:val="55C0779B"/>
    <w:rsid w:val="55C327B9"/>
    <w:rsid w:val="55CA0F67"/>
    <w:rsid w:val="55D0368A"/>
    <w:rsid w:val="55E95892"/>
    <w:rsid w:val="55EE10FA"/>
    <w:rsid w:val="562468CA"/>
    <w:rsid w:val="56771F2B"/>
    <w:rsid w:val="56802191"/>
    <w:rsid w:val="56877243"/>
    <w:rsid w:val="56A33C92"/>
    <w:rsid w:val="56AF28A0"/>
    <w:rsid w:val="56FB15A3"/>
    <w:rsid w:val="570D64ED"/>
    <w:rsid w:val="57380623"/>
    <w:rsid w:val="5752316A"/>
    <w:rsid w:val="578810DA"/>
    <w:rsid w:val="57AE5FD0"/>
    <w:rsid w:val="57C6609F"/>
    <w:rsid w:val="57CB4B0A"/>
    <w:rsid w:val="57DC1157"/>
    <w:rsid w:val="583E2F53"/>
    <w:rsid w:val="58436291"/>
    <w:rsid w:val="5886386C"/>
    <w:rsid w:val="58DF7D6D"/>
    <w:rsid w:val="59034EBC"/>
    <w:rsid w:val="592C3305"/>
    <w:rsid w:val="59413A5B"/>
    <w:rsid w:val="595D7376"/>
    <w:rsid w:val="597E09E7"/>
    <w:rsid w:val="5996188C"/>
    <w:rsid w:val="59C76782"/>
    <w:rsid w:val="59F10EA7"/>
    <w:rsid w:val="5A1153B7"/>
    <w:rsid w:val="5A2C7551"/>
    <w:rsid w:val="5A4E2167"/>
    <w:rsid w:val="5A5A4FB0"/>
    <w:rsid w:val="5AA61FA3"/>
    <w:rsid w:val="5AC70E0E"/>
    <w:rsid w:val="5ACC607D"/>
    <w:rsid w:val="5AE65259"/>
    <w:rsid w:val="5B403E6F"/>
    <w:rsid w:val="5B7732BF"/>
    <w:rsid w:val="5BBA29C3"/>
    <w:rsid w:val="5C4066B9"/>
    <w:rsid w:val="5C514191"/>
    <w:rsid w:val="5C5477DD"/>
    <w:rsid w:val="5C8B5523"/>
    <w:rsid w:val="5C966047"/>
    <w:rsid w:val="5CA307ED"/>
    <w:rsid w:val="5CF4139A"/>
    <w:rsid w:val="5CF74D38"/>
    <w:rsid w:val="5D287A14"/>
    <w:rsid w:val="5D8E3DBF"/>
    <w:rsid w:val="5DE7587C"/>
    <w:rsid w:val="5DE80286"/>
    <w:rsid w:val="5DE973D6"/>
    <w:rsid w:val="5E033653"/>
    <w:rsid w:val="5E052170"/>
    <w:rsid w:val="5E0D40E7"/>
    <w:rsid w:val="5E781EA8"/>
    <w:rsid w:val="5E911306"/>
    <w:rsid w:val="5E942969"/>
    <w:rsid w:val="5EA22957"/>
    <w:rsid w:val="5EBD1212"/>
    <w:rsid w:val="5EBD28A3"/>
    <w:rsid w:val="5F0F167C"/>
    <w:rsid w:val="5F15286B"/>
    <w:rsid w:val="5FAD5B82"/>
    <w:rsid w:val="5FCB2DC6"/>
    <w:rsid w:val="5FE41F81"/>
    <w:rsid w:val="6024091C"/>
    <w:rsid w:val="602E777E"/>
    <w:rsid w:val="60516779"/>
    <w:rsid w:val="609967CE"/>
    <w:rsid w:val="60B04A82"/>
    <w:rsid w:val="60CB23C4"/>
    <w:rsid w:val="60D00501"/>
    <w:rsid w:val="613E6BED"/>
    <w:rsid w:val="61752E76"/>
    <w:rsid w:val="61BC02FE"/>
    <w:rsid w:val="61DA288F"/>
    <w:rsid w:val="61ED5471"/>
    <w:rsid w:val="623F329A"/>
    <w:rsid w:val="6256175F"/>
    <w:rsid w:val="62650C83"/>
    <w:rsid w:val="62695E27"/>
    <w:rsid w:val="62755074"/>
    <w:rsid w:val="628242DE"/>
    <w:rsid w:val="62927957"/>
    <w:rsid w:val="62BA4BB5"/>
    <w:rsid w:val="62C729C2"/>
    <w:rsid w:val="62CD5B35"/>
    <w:rsid w:val="62EC6AED"/>
    <w:rsid w:val="631C3D7F"/>
    <w:rsid w:val="631C5A4E"/>
    <w:rsid w:val="634B4533"/>
    <w:rsid w:val="636127C3"/>
    <w:rsid w:val="63807CD9"/>
    <w:rsid w:val="639828DC"/>
    <w:rsid w:val="63984453"/>
    <w:rsid w:val="63B51A4C"/>
    <w:rsid w:val="63D23C8B"/>
    <w:rsid w:val="63F31762"/>
    <w:rsid w:val="64004BFA"/>
    <w:rsid w:val="64300686"/>
    <w:rsid w:val="644C12F3"/>
    <w:rsid w:val="648A6E3C"/>
    <w:rsid w:val="64BD6867"/>
    <w:rsid w:val="64EA282E"/>
    <w:rsid w:val="64F3369C"/>
    <w:rsid w:val="650C7919"/>
    <w:rsid w:val="6541100E"/>
    <w:rsid w:val="65A77B75"/>
    <w:rsid w:val="65CF7529"/>
    <w:rsid w:val="65D8147F"/>
    <w:rsid w:val="65E322FD"/>
    <w:rsid w:val="65F06D57"/>
    <w:rsid w:val="660930A1"/>
    <w:rsid w:val="663C3853"/>
    <w:rsid w:val="6645491C"/>
    <w:rsid w:val="664E1D45"/>
    <w:rsid w:val="666B77C1"/>
    <w:rsid w:val="66B25085"/>
    <w:rsid w:val="66F373F9"/>
    <w:rsid w:val="6740016D"/>
    <w:rsid w:val="67477553"/>
    <w:rsid w:val="674B5E0A"/>
    <w:rsid w:val="67B47556"/>
    <w:rsid w:val="67B55A3E"/>
    <w:rsid w:val="67BC6CBD"/>
    <w:rsid w:val="67CC1254"/>
    <w:rsid w:val="67E73518"/>
    <w:rsid w:val="67F13D08"/>
    <w:rsid w:val="67F26201"/>
    <w:rsid w:val="67F97C3B"/>
    <w:rsid w:val="68353609"/>
    <w:rsid w:val="685724CF"/>
    <w:rsid w:val="686F60CA"/>
    <w:rsid w:val="68D52D20"/>
    <w:rsid w:val="68E9118B"/>
    <w:rsid w:val="692D1AE1"/>
    <w:rsid w:val="694105C4"/>
    <w:rsid w:val="696610E4"/>
    <w:rsid w:val="698678A8"/>
    <w:rsid w:val="6A4D5CA1"/>
    <w:rsid w:val="6A6E6758"/>
    <w:rsid w:val="6A765DB7"/>
    <w:rsid w:val="6A9E4D09"/>
    <w:rsid w:val="6ABC136F"/>
    <w:rsid w:val="6AE02E83"/>
    <w:rsid w:val="6AE21101"/>
    <w:rsid w:val="6AEE6180"/>
    <w:rsid w:val="6AF714C6"/>
    <w:rsid w:val="6AF97ECD"/>
    <w:rsid w:val="6AFE1987"/>
    <w:rsid w:val="6B875177"/>
    <w:rsid w:val="6B894933"/>
    <w:rsid w:val="6B8E3528"/>
    <w:rsid w:val="6C063FA6"/>
    <w:rsid w:val="6C5B55DC"/>
    <w:rsid w:val="6C5B59F4"/>
    <w:rsid w:val="6C9048E4"/>
    <w:rsid w:val="6C971E08"/>
    <w:rsid w:val="6CDF0B06"/>
    <w:rsid w:val="6CE801F9"/>
    <w:rsid w:val="6CF81772"/>
    <w:rsid w:val="6D3B2A1F"/>
    <w:rsid w:val="6D4D08D5"/>
    <w:rsid w:val="6D4E236E"/>
    <w:rsid w:val="6D811705"/>
    <w:rsid w:val="6D8426D3"/>
    <w:rsid w:val="6DBE6B02"/>
    <w:rsid w:val="6E3B6A4F"/>
    <w:rsid w:val="6E6329C5"/>
    <w:rsid w:val="6E6879E3"/>
    <w:rsid w:val="6E776325"/>
    <w:rsid w:val="6E982537"/>
    <w:rsid w:val="6EAB3BD4"/>
    <w:rsid w:val="6EBE727E"/>
    <w:rsid w:val="6EC66318"/>
    <w:rsid w:val="6F0E41D6"/>
    <w:rsid w:val="6F2D584E"/>
    <w:rsid w:val="6F2F0361"/>
    <w:rsid w:val="6F411E43"/>
    <w:rsid w:val="6F6632D1"/>
    <w:rsid w:val="6F8809A5"/>
    <w:rsid w:val="6FA12FF3"/>
    <w:rsid w:val="6FB34A84"/>
    <w:rsid w:val="6FB4540B"/>
    <w:rsid w:val="6FD42FD7"/>
    <w:rsid w:val="6FE05FF7"/>
    <w:rsid w:val="7037538C"/>
    <w:rsid w:val="70470576"/>
    <w:rsid w:val="70AD2192"/>
    <w:rsid w:val="70E17439"/>
    <w:rsid w:val="70EE4DF0"/>
    <w:rsid w:val="714F7717"/>
    <w:rsid w:val="71704BE3"/>
    <w:rsid w:val="71DA38AC"/>
    <w:rsid w:val="71E04C6F"/>
    <w:rsid w:val="71E13D84"/>
    <w:rsid w:val="723C2CA8"/>
    <w:rsid w:val="725B146D"/>
    <w:rsid w:val="72A86ED7"/>
    <w:rsid w:val="72AC6591"/>
    <w:rsid w:val="72D8486C"/>
    <w:rsid w:val="7325243F"/>
    <w:rsid w:val="7330009D"/>
    <w:rsid w:val="73660AE4"/>
    <w:rsid w:val="738219E9"/>
    <w:rsid w:val="743104E3"/>
    <w:rsid w:val="74335059"/>
    <w:rsid w:val="74513162"/>
    <w:rsid w:val="74876E3B"/>
    <w:rsid w:val="749B62CD"/>
    <w:rsid w:val="74B25C6A"/>
    <w:rsid w:val="75023C86"/>
    <w:rsid w:val="752A55D3"/>
    <w:rsid w:val="75462FE5"/>
    <w:rsid w:val="75B01AD0"/>
    <w:rsid w:val="75C329C3"/>
    <w:rsid w:val="75F86031"/>
    <w:rsid w:val="762A53DF"/>
    <w:rsid w:val="764E5DB7"/>
    <w:rsid w:val="76571584"/>
    <w:rsid w:val="766E7A92"/>
    <w:rsid w:val="767B40FE"/>
    <w:rsid w:val="76803483"/>
    <w:rsid w:val="76A665D3"/>
    <w:rsid w:val="76C521D2"/>
    <w:rsid w:val="76C802E6"/>
    <w:rsid w:val="77427202"/>
    <w:rsid w:val="775C3CB2"/>
    <w:rsid w:val="77675853"/>
    <w:rsid w:val="779C1F9C"/>
    <w:rsid w:val="77A72D5C"/>
    <w:rsid w:val="77AA0230"/>
    <w:rsid w:val="77C72B9C"/>
    <w:rsid w:val="77E65C7D"/>
    <w:rsid w:val="78121DDE"/>
    <w:rsid w:val="781F2ABA"/>
    <w:rsid w:val="7829044A"/>
    <w:rsid w:val="782D11B6"/>
    <w:rsid w:val="782F7348"/>
    <w:rsid w:val="783C5A6C"/>
    <w:rsid w:val="78427660"/>
    <w:rsid w:val="78453EA6"/>
    <w:rsid w:val="78482494"/>
    <w:rsid w:val="786A5152"/>
    <w:rsid w:val="78B8681F"/>
    <w:rsid w:val="78DC7BB6"/>
    <w:rsid w:val="78F8488C"/>
    <w:rsid w:val="795D6A9C"/>
    <w:rsid w:val="796B4B1B"/>
    <w:rsid w:val="797D0DBB"/>
    <w:rsid w:val="798157DC"/>
    <w:rsid w:val="79AC65A0"/>
    <w:rsid w:val="79C526E3"/>
    <w:rsid w:val="79D17D46"/>
    <w:rsid w:val="79E339F4"/>
    <w:rsid w:val="79FC7092"/>
    <w:rsid w:val="7A423F5F"/>
    <w:rsid w:val="7A6A4943"/>
    <w:rsid w:val="7AD93877"/>
    <w:rsid w:val="7AE97F78"/>
    <w:rsid w:val="7B3E0A41"/>
    <w:rsid w:val="7B416B5E"/>
    <w:rsid w:val="7B631931"/>
    <w:rsid w:val="7B706229"/>
    <w:rsid w:val="7B9C0788"/>
    <w:rsid w:val="7BA9166A"/>
    <w:rsid w:val="7BB426B6"/>
    <w:rsid w:val="7BB73BB8"/>
    <w:rsid w:val="7BC47B40"/>
    <w:rsid w:val="7BFC15CB"/>
    <w:rsid w:val="7C225344"/>
    <w:rsid w:val="7C2A08E4"/>
    <w:rsid w:val="7C461916"/>
    <w:rsid w:val="7C95440C"/>
    <w:rsid w:val="7CFE6786"/>
    <w:rsid w:val="7D1C5177"/>
    <w:rsid w:val="7D5A0C9F"/>
    <w:rsid w:val="7D935887"/>
    <w:rsid w:val="7DA91F18"/>
    <w:rsid w:val="7E0D21BD"/>
    <w:rsid w:val="7E592820"/>
    <w:rsid w:val="7E831A25"/>
    <w:rsid w:val="7EFB5427"/>
    <w:rsid w:val="7EFD41D5"/>
    <w:rsid w:val="7F060203"/>
    <w:rsid w:val="7F1502FE"/>
    <w:rsid w:val="7F655D20"/>
    <w:rsid w:val="7F86416E"/>
    <w:rsid w:val="7F9F2001"/>
    <w:rsid w:val="7FB5609A"/>
    <w:rsid w:val="7FBA6610"/>
    <w:rsid w:val="7FBB6308"/>
    <w:rsid w:val="7FE37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imes New Roman" w:hAnsi="Times New Roman" w:eastAsia="Times New Roman" w:cs="Times New Roman"/>
      <w:kern w:val="2"/>
      <w:sz w:val="28"/>
      <w:lang w:val="en-US" w:eastAsia="zh-CN" w:bidi="ar-SA"/>
    </w:rPr>
  </w:style>
  <w:style w:type="paragraph" w:styleId="2">
    <w:name w:val="heading 1"/>
    <w:basedOn w:val="1"/>
    <w:next w:val="1"/>
    <w:link w:val="73"/>
    <w:autoRedefine/>
    <w:qFormat/>
    <w:uiPriority w:val="0"/>
    <w:pPr>
      <w:spacing w:line="360" w:lineRule="auto"/>
      <w:jc w:val="center"/>
      <w:outlineLvl w:val="0"/>
    </w:pPr>
    <w:rPr>
      <w:kern w:val="44"/>
      <w:sz w:val="44"/>
      <w:szCs w:val="44"/>
    </w:rPr>
  </w:style>
  <w:style w:type="paragraph" w:styleId="3">
    <w:name w:val="heading 2"/>
    <w:basedOn w:val="1"/>
    <w:next w:val="1"/>
    <w:link w:val="74"/>
    <w:autoRedefine/>
    <w:qFormat/>
    <w:uiPriority w:val="0"/>
    <w:pPr>
      <w:keepNext/>
      <w:keepLines/>
      <w:ind w:firstLine="0" w:firstLineChars="0"/>
      <w:outlineLvl w:val="1"/>
    </w:pPr>
    <w:rPr>
      <w:rFonts w:eastAsia="仿宋" w:asciiTheme="majorHAnsi" w:hAnsiTheme="majorHAnsi" w:cstheme="majorBidi"/>
      <w:b/>
      <w:bCs/>
      <w:sz w:val="30"/>
      <w:szCs w:val="32"/>
    </w:rPr>
  </w:style>
  <w:style w:type="paragraph" w:styleId="4">
    <w:name w:val="heading 3"/>
    <w:basedOn w:val="1"/>
    <w:next w:val="1"/>
    <w:link w:val="29"/>
    <w:autoRedefine/>
    <w:qFormat/>
    <w:uiPriority w:val="0"/>
    <w:pPr>
      <w:keepNext/>
      <w:keepLines/>
      <w:widowControl/>
      <w:outlineLvl w:val="2"/>
    </w:pPr>
    <w:rPr>
      <w:rFonts w:ascii="Calibri" w:hAnsi="Calibri" w:cs="宋体"/>
      <w:b/>
      <w:szCs w:val="2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5"/>
    <w:autoRedefine/>
    <w:qFormat/>
    <w:uiPriority w:val="99"/>
    <w:rPr>
      <w:rFonts w:ascii="宋体"/>
      <w:sz w:val="18"/>
      <w:szCs w:val="18"/>
    </w:rPr>
  </w:style>
  <w:style w:type="paragraph" w:styleId="6">
    <w:name w:val="annotation text"/>
    <w:basedOn w:val="1"/>
    <w:link w:val="38"/>
    <w:autoRedefine/>
    <w:qFormat/>
    <w:uiPriority w:val="99"/>
    <w:pPr>
      <w:jc w:val="left"/>
    </w:pPr>
  </w:style>
  <w:style w:type="paragraph" w:styleId="7">
    <w:name w:val="Body Text"/>
    <w:basedOn w:val="1"/>
    <w:link w:val="30"/>
    <w:autoRedefine/>
    <w:qFormat/>
    <w:uiPriority w:val="99"/>
    <w:pPr>
      <w:spacing w:after="120"/>
    </w:pPr>
  </w:style>
  <w:style w:type="paragraph" w:styleId="8">
    <w:name w:val="Body Text Indent"/>
    <w:basedOn w:val="1"/>
    <w:next w:val="1"/>
    <w:autoRedefine/>
    <w:qFormat/>
    <w:uiPriority w:val="0"/>
    <w:pPr>
      <w:spacing w:line="520" w:lineRule="exact"/>
      <w:ind w:left="570"/>
    </w:pPr>
    <w:rPr>
      <w:rFonts w:ascii="方正仿宋简体" w:hAnsi="创艺简仿宋" w:eastAsia="方正仿宋简体"/>
      <w:sz w:val="24"/>
    </w:rPr>
  </w:style>
  <w:style w:type="paragraph" w:styleId="9">
    <w:name w:val="Body Text Indent 2"/>
    <w:qFormat/>
    <w:uiPriority w:val="99"/>
    <w:pPr>
      <w:widowControl w:val="0"/>
      <w:ind w:firstLine="605" w:firstLineChars="200"/>
      <w:jc w:val="both"/>
    </w:pPr>
    <w:rPr>
      <w:rFonts w:ascii="仿宋_GB2312" w:hAnsi="Times New Roman" w:eastAsia="仿宋_GB2312" w:cs="Times New Roman"/>
      <w:kern w:val="2"/>
      <w:sz w:val="28"/>
      <w:szCs w:val="28"/>
      <w:lang w:val="en-US" w:eastAsia="zh-CN" w:bidi="ar-SA"/>
    </w:rPr>
  </w:style>
  <w:style w:type="paragraph" w:styleId="10">
    <w:name w:val="Balloon Text"/>
    <w:basedOn w:val="1"/>
    <w:link w:val="33"/>
    <w:autoRedefine/>
    <w:qFormat/>
    <w:uiPriority w:val="99"/>
    <w:rPr>
      <w:sz w:val="18"/>
      <w:szCs w:val="18"/>
    </w:rPr>
  </w:style>
  <w:style w:type="paragraph" w:styleId="11">
    <w:name w:val="footer"/>
    <w:basedOn w:val="1"/>
    <w:link w:val="32"/>
    <w:autoRedefine/>
    <w:qFormat/>
    <w:uiPriority w:val="99"/>
    <w:pPr>
      <w:tabs>
        <w:tab w:val="center" w:pos="4153"/>
        <w:tab w:val="right" w:pos="8306"/>
      </w:tabs>
      <w:snapToGrid w:val="0"/>
      <w:jc w:val="left"/>
    </w:pPr>
    <w:rPr>
      <w:sz w:val="18"/>
      <w:szCs w:val="18"/>
    </w:rPr>
  </w:style>
  <w:style w:type="paragraph" w:styleId="12">
    <w:name w:val="header"/>
    <w:basedOn w:val="1"/>
    <w:link w:val="77"/>
    <w:autoRedefine/>
    <w:qFormat/>
    <w:uiPriority w:val="0"/>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3">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4">
    <w:name w:val="annotation subject"/>
    <w:basedOn w:val="6"/>
    <w:next w:val="6"/>
    <w:link w:val="42"/>
    <w:autoRedefine/>
    <w:semiHidden/>
    <w:unhideWhenUsed/>
    <w:qFormat/>
    <w:uiPriority w:val="99"/>
    <w:rPr>
      <w:b/>
      <w:bCs/>
    </w:rPr>
  </w:style>
  <w:style w:type="paragraph" w:styleId="15">
    <w:name w:val="Body Text First Indent"/>
    <w:basedOn w:val="7"/>
    <w:link w:val="31"/>
    <w:autoRedefine/>
    <w:qFormat/>
    <w:uiPriority w:val="0"/>
    <w:pPr>
      <w:widowControl/>
      <w:ind w:firstLine="420" w:firstLineChars="100"/>
    </w:pPr>
    <w:rPr>
      <w:rFonts w:ascii="Calibri" w:hAnsi="Calibri" w:cs="宋体"/>
      <w:szCs w:val="22"/>
    </w:rPr>
  </w:style>
  <w:style w:type="paragraph" w:styleId="16">
    <w:name w:val="Body Text First Indent 2"/>
    <w:basedOn w:val="8"/>
    <w:autoRedefine/>
    <w:qFormat/>
    <w:uiPriority w:val="0"/>
    <w:pPr>
      <w:spacing w:after="120" w:line="240" w:lineRule="auto"/>
      <w:ind w:left="420" w:leftChars="200" w:firstLine="420"/>
    </w:pPr>
    <w:rPr>
      <w:sz w:val="21"/>
    </w:r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0">
    <w:name w:val="FollowedHyperlink"/>
    <w:basedOn w:val="19"/>
    <w:autoRedefine/>
    <w:semiHidden/>
    <w:unhideWhenUsed/>
    <w:qFormat/>
    <w:uiPriority w:val="99"/>
    <w:rPr>
      <w:color w:val="2490F8"/>
      <w:u w:val="none"/>
    </w:rPr>
  </w:style>
  <w:style w:type="character" w:styleId="21">
    <w:name w:val="HTML Definition"/>
    <w:basedOn w:val="19"/>
    <w:autoRedefine/>
    <w:semiHidden/>
    <w:unhideWhenUsed/>
    <w:qFormat/>
    <w:uiPriority w:val="99"/>
    <w:rPr>
      <w:color w:val="666666"/>
      <w:sz w:val="18"/>
      <w:szCs w:val="18"/>
      <w:bdr w:val="single" w:color="D4D4D4" w:sz="6" w:space="0"/>
      <w:shd w:val="clear" w:color="auto" w:fill="FFFFFF"/>
    </w:rPr>
  </w:style>
  <w:style w:type="character" w:styleId="22">
    <w:name w:val="HTML Variable"/>
    <w:basedOn w:val="19"/>
    <w:autoRedefine/>
    <w:semiHidden/>
    <w:unhideWhenUsed/>
    <w:qFormat/>
    <w:uiPriority w:val="99"/>
  </w:style>
  <w:style w:type="character" w:styleId="23">
    <w:name w:val="Hyperlink"/>
    <w:basedOn w:val="19"/>
    <w:autoRedefine/>
    <w:unhideWhenUsed/>
    <w:qFormat/>
    <w:uiPriority w:val="99"/>
    <w:rPr>
      <w:color w:val="0000FF" w:themeColor="hyperlink"/>
      <w:u w:val="single"/>
      <w14:textFill>
        <w14:solidFill>
          <w14:schemeClr w14:val="hlink"/>
        </w14:solidFill>
      </w14:textFill>
    </w:rPr>
  </w:style>
  <w:style w:type="character" w:styleId="24">
    <w:name w:val="HTML Code"/>
    <w:basedOn w:val="19"/>
    <w:autoRedefine/>
    <w:semiHidden/>
    <w:unhideWhenUsed/>
    <w:qFormat/>
    <w:uiPriority w:val="99"/>
    <w:rPr>
      <w:rFonts w:ascii="Courier New" w:hAnsi="Courier New"/>
      <w:sz w:val="20"/>
    </w:rPr>
  </w:style>
  <w:style w:type="character" w:styleId="25">
    <w:name w:val="annotation reference"/>
    <w:basedOn w:val="19"/>
    <w:autoRedefine/>
    <w:qFormat/>
    <w:uiPriority w:val="99"/>
    <w:rPr>
      <w:sz w:val="21"/>
      <w:szCs w:val="21"/>
    </w:rPr>
  </w:style>
  <w:style w:type="character" w:styleId="26">
    <w:name w:val="HTML Cite"/>
    <w:basedOn w:val="19"/>
    <w:autoRedefine/>
    <w:semiHidden/>
    <w:unhideWhenUsed/>
    <w:qFormat/>
    <w:uiPriority w:val="99"/>
  </w:style>
  <w:style w:type="character" w:customStyle="1" w:styleId="27">
    <w:name w:val="正文缩进2格 Char"/>
    <w:link w:val="28"/>
    <w:autoRedefine/>
    <w:qFormat/>
    <w:uiPriority w:val="0"/>
    <w:rPr>
      <w:rFonts w:ascii="仿宋_GB2312" w:hAnsi="宋体" w:eastAsia="仿宋_GB2312" w:cs="仿宋_GB2312"/>
      <w:sz w:val="31"/>
      <w:szCs w:val="31"/>
    </w:rPr>
  </w:style>
  <w:style w:type="paragraph" w:customStyle="1" w:styleId="28">
    <w:name w:val="正文缩进2格"/>
    <w:basedOn w:val="1"/>
    <w:link w:val="27"/>
    <w:autoRedefine/>
    <w:qFormat/>
    <w:uiPriority w:val="0"/>
    <w:pPr>
      <w:ind w:firstLine="639" w:firstLineChars="206"/>
    </w:pPr>
    <w:rPr>
      <w:rFonts w:ascii="仿宋_GB2312" w:hAnsi="宋体" w:eastAsia="仿宋_GB2312" w:cs="仿宋_GB2312"/>
      <w:sz w:val="31"/>
      <w:szCs w:val="31"/>
    </w:rPr>
  </w:style>
  <w:style w:type="character" w:customStyle="1" w:styleId="29">
    <w:name w:val="标题 3 字符"/>
    <w:basedOn w:val="19"/>
    <w:link w:val="4"/>
    <w:autoRedefine/>
    <w:qFormat/>
    <w:uiPriority w:val="0"/>
    <w:rPr>
      <w:rFonts w:ascii="Calibri" w:hAnsi="Calibri" w:eastAsia="Times New Roman" w:cs="宋体"/>
      <w:b/>
      <w:kern w:val="2"/>
      <w:sz w:val="28"/>
      <w:szCs w:val="22"/>
    </w:rPr>
  </w:style>
  <w:style w:type="character" w:customStyle="1" w:styleId="30">
    <w:name w:val="正文文本 字符"/>
    <w:basedOn w:val="19"/>
    <w:link w:val="7"/>
    <w:autoRedefine/>
    <w:qFormat/>
    <w:uiPriority w:val="99"/>
    <w:rPr>
      <w:rFonts w:ascii="Times New Roman" w:hAnsi="Times New Roman" w:eastAsia="宋体" w:cs="Times New Roman"/>
      <w:szCs w:val="20"/>
    </w:rPr>
  </w:style>
  <w:style w:type="character" w:customStyle="1" w:styleId="31">
    <w:name w:val="正文文本首行缩进 字符"/>
    <w:basedOn w:val="30"/>
    <w:link w:val="15"/>
    <w:autoRedefine/>
    <w:qFormat/>
    <w:uiPriority w:val="0"/>
    <w:rPr>
      <w:rFonts w:ascii="Times New Roman" w:hAnsi="Times New Roman" w:eastAsia="宋体" w:cs="Times New Roman"/>
      <w:szCs w:val="20"/>
    </w:rPr>
  </w:style>
  <w:style w:type="character" w:customStyle="1" w:styleId="32">
    <w:name w:val="页脚 字符"/>
    <w:basedOn w:val="19"/>
    <w:link w:val="11"/>
    <w:autoRedefine/>
    <w:qFormat/>
    <w:uiPriority w:val="99"/>
    <w:rPr>
      <w:rFonts w:ascii="Times New Roman" w:hAnsi="Times New Roman" w:eastAsia="宋体" w:cs="Times New Roman"/>
      <w:sz w:val="18"/>
      <w:szCs w:val="18"/>
    </w:rPr>
  </w:style>
  <w:style w:type="character" w:customStyle="1" w:styleId="33">
    <w:name w:val="批注框文本 字符"/>
    <w:basedOn w:val="19"/>
    <w:link w:val="10"/>
    <w:autoRedefine/>
    <w:qFormat/>
    <w:uiPriority w:val="99"/>
    <w:rPr>
      <w:rFonts w:ascii="Times New Roman" w:hAnsi="Times New Roman" w:eastAsia="宋体" w:cs="Times New Roman"/>
      <w:kern w:val="2"/>
      <w:sz w:val="18"/>
      <w:szCs w:val="18"/>
    </w:rPr>
  </w:style>
  <w:style w:type="paragraph" w:customStyle="1" w:styleId="34">
    <w:name w:val="列出段落1"/>
    <w:basedOn w:val="1"/>
    <w:autoRedefine/>
    <w:qFormat/>
    <w:uiPriority w:val="1"/>
    <w:pPr>
      <w:ind w:firstLine="420"/>
    </w:pPr>
  </w:style>
  <w:style w:type="character" w:customStyle="1" w:styleId="35">
    <w:name w:val="文档结构图 字符"/>
    <w:basedOn w:val="19"/>
    <w:link w:val="5"/>
    <w:autoRedefine/>
    <w:qFormat/>
    <w:uiPriority w:val="99"/>
    <w:rPr>
      <w:rFonts w:ascii="宋体" w:hAnsi="Times New Roman" w:eastAsia="宋体" w:cs="Times New Roman"/>
      <w:kern w:val="2"/>
      <w:sz w:val="18"/>
      <w:szCs w:val="18"/>
    </w:rPr>
  </w:style>
  <w:style w:type="paragraph" w:customStyle="1" w:styleId="36">
    <w:name w:val="列出段落2"/>
    <w:basedOn w:val="1"/>
    <w:autoRedefine/>
    <w:qFormat/>
    <w:uiPriority w:val="99"/>
    <w:pPr>
      <w:ind w:firstLine="420"/>
    </w:pPr>
  </w:style>
  <w:style w:type="paragraph" w:styleId="37">
    <w:name w:val="List Paragraph"/>
    <w:basedOn w:val="1"/>
    <w:autoRedefine/>
    <w:qFormat/>
    <w:uiPriority w:val="1"/>
  </w:style>
  <w:style w:type="character" w:customStyle="1" w:styleId="38">
    <w:name w:val="批注文字 字符"/>
    <w:basedOn w:val="19"/>
    <w:link w:val="6"/>
    <w:autoRedefine/>
    <w:qFormat/>
    <w:uiPriority w:val="99"/>
    <w:rPr>
      <w:rFonts w:ascii="Times New Roman" w:hAnsi="Times New Roman" w:cs="Times New Roman"/>
      <w:kern w:val="2"/>
      <w:sz w:val="21"/>
    </w:rPr>
  </w:style>
  <w:style w:type="character" w:customStyle="1" w:styleId="39">
    <w:name w:val="fontstyle01"/>
    <w:basedOn w:val="19"/>
    <w:autoRedefine/>
    <w:qFormat/>
    <w:uiPriority w:val="99"/>
    <w:rPr>
      <w:rFonts w:hint="eastAsia" w:ascii="仿宋" w:hAnsi="仿宋" w:eastAsia="仿宋"/>
      <w:color w:val="000000"/>
      <w:sz w:val="28"/>
      <w:szCs w:val="28"/>
    </w:rPr>
  </w:style>
  <w:style w:type="character" w:customStyle="1" w:styleId="40">
    <w:name w:val="font11"/>
    <w:basedOn w:val="19"/>
    <w:autoRedefine/>
    <w:qFormat/>
    <w:uiPriority w:val="99"/>
    <w:rPr>
      <w:rFonts w:hint="default" w:ascii="Times New Roman" w:hAnsi="Times New Roman" w:cs="Times New Roman"/>
      <w:color w:val="000000"/>
      <w:sz w:val="24"/>
      <w:szCs w:val="24"/>
      <w:u w:val="none"/>
    </w:rPr>
  </w:style>
  <w:style w:type="paragraph" w:customStyle="1" w:styleId="41">
    <w:name w:val="Other|1"/>
    <w:basedOn w:val="1"/>
    <w:autoRedefine/>
    <w:qFormat/>
    <w:uiPriority w:val="99"/>
    <w:pPr>
      <w:jc w:val="center"/>
    </w:pPr>
    <w:rPr>
      <w:rFonts w:ascii="宋体" w:hAnsi="宋体" w:cs="宋体"/>
      <w:kern w:val="0"/>
      <w:sz w:val="24"/>
      <w:szCs w:val="24"/>
      <w:lang w:val="zh-TW" w:eastAsia="zh-TW" w:bidi="zh-TW"/>
    </w:rPr>
  </w:style>
  <w:style w:type="character" w:customStyle="1" w:styleId="42">
    <w:name w:val="批注主题 字符"/>
    <w:basedOn w:val="38"/>
    <w:link w:val="14"/>
    <w:autoRedefine/>
    <w:semiHidden/>
    <w:qFormat/>
    <w:uiPriority w:val="99"/>
    <w:rPr>
      <w:rFonts w:ascii="Times New Roman" w:hAnsi="Times New Roman" w:eastAsia="宋体" w:cs="Times New Roman"/>
      <w:b/>
      <w:bCs/>
      <w:kern w:val="2"/>
      <w:sz w:val="21"/>
    </w:rPr>
  </w:style>
  <w:style w:type="paragraph" w:customStyle="1" w:styleId="43">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44">
    <w:name w:val="button"/>
    <w:basedOn w:val="19"/>
    <w:autoRedefine/>
    <w:qFormat/>
    <w:uiPriority w:val="99"/>
  </w:style>
  <w:style w:type="character" w:customStyle="1" w:styleId="45">
    <w:name w:val="cdropright"/>
    <w:basedOn w:val="19"/>
    <w:autoRedefine/>
    <w:qFormat/>
    <w:uiPriority w:val="99"/>
  </w:style>
  <w:style w:type="character" w:customStyle="1" w:styleId="46">
    <w:name w:val="drapbtn"/>
    <w:basedOn w:val="19"/>
    <w:autoRedefine/>
    <w:qFormat/>
    <w:uiPriority w:val="99"/>
  </w:style>
  <w:style w:type="character" w:customStyle="1" w:styleId="47">
    <w:name w:val="cdropleft"/>
    <w:basedOn w:val="19"/>
    <w:autoRedefine/>
    <w:qFormat/>
    <w:uiPriority w:val="99"/>
  </w:style>
  <w:style w:type="character" w:customStyle="1" w:styleId="48">
    <w:name w:val="hilite4"/>
    <w:basedOn w:val="19"/>
    <w:autoRedefine/>
    <w:qFormat/>
    <w:uiPriority w:val="99"/>
    <w:rPr>
      <w:color w:val="FFFFFF"/>
      <w:shd w:val="clear" w:color="auto" w:fill="666666"/>
    </w:rPr>
  </w:style>
  <w:style w:type="character" w:customStyle="1" w:styleId="49">
    <w:name w:val="active2"/>
    <w:basedOn w:val="19"/>
    <w:autoRedefine/>
    <w:qFormat/>
    <w:uiPriority w:val="99"/>
    <w:rPr>
      <w:color w:val="00FF00"/>
      <w:shd w:val="clear" w:color="auto" w:fill="111111"/>
    </w:rPr>
  </w:style>
  <w:style w:type="character" w:customStyle="1" w:styleId="50">
    <w:name w:val="active3"/>
    <w:basedOn w:val="19"/>
    <w:autoRedefine/>
    <w:qFormat/>
    <w:uiPriority w:val="99"/>
    <w:rPr>
      <w:shd w:val="clear" w:color="auto" w:fill="EC3535"/>
    </w:rPr>
  </w:style>
  <w:style w:type="character" w:customStyle="1" w:styleId="51">
    <w:name w:val="pagechatarealistclose_box"/>
    <w:basedOn w:val="19"/>
    <w:autoRedefine/>
    <w:qFormat/>
    <w:uiPriority w:val="99"/>
  </w:style>
  <w:style w:type="character" w:customStyle="1" w:styleId="52">
    <w:name w:val="pagechatarealistclose_box1"/>
    <w:basedOn w:val="19"/>
    <w:autoRedefine/>
    <w:qFormat/>
    <w:uiPriority w:val="99"/>
  </w:style>
  <w:style w:type="character" w:customStyle="1" w:styleId="53">
    <w:name w:val="icontext1"/>
    <w:basedOn w:val="19"/>
    <w:autoRedefine/>
    <w:qFormat/>
    <w:uiPriority w:val="99"/>
  </w:style>
  <w:style w:type="character" w:customStyle="1" w:styleId="54">
    <w:name w:val="icontext11"/>
    <w:basedOn w:val="19"/>
    <w:autoRedefine/>
    <w:qFormat/>
    <w:uiPriority w:val="99"/>
  </w:style>
  <w:style w:type="character" w:customStyle="1" w:styleId="55">
    <w:name w:val="associateddata"/>
    <w:basedOn w:val="19"/>
    <w:autoRedefine/>
    <w:qFormat/>
    <w:uiPriority w:val="99"/>
    <w:rPr>
      <w:shd w:val="clear" w:color="auto" w:fill="50A6F9"/>
    </w:rPr>
  </w:style>
  <w:style w:type="character" w:customStyle="1" w:styleId="56">
    <w:name w:val="ico1654"/>
    <w:basedOn w:val="19"/>
    <w:autoRedefine/>
    <w:qFormat/>
    <w:uiPriority w:val="99"/>
  </w:style>
  <w:style w:type="character" w:customStyle="1" w:styleId="57">
    <w:name w:val="ico1655"/>
    <w:basedOn w:val="19"/>
    <w:autoRedefine/>
    <w:qFormat/>
    <w:uiPriority w:val="99"/>
  </w:style>
  <w:style w:type="character" w:customStyle="1" w:styleId="58">
    <w:name w:val="design_class"/>
    <w:basedOn w:val="19"/>
    <w:autoRedefine/>
    <w:qFormat/>
    <w:uiPriority w:val="99"/>
  </w:style>
  <w:style w:type="character" w:customStyle="1" w:styleId="59">
    <w:name w:val="layui-layer-tabnow"/>
    <w:basedOn w:val="19"/>
    <w:autoRedefine/>
    <w:qFormat/>
    <w:uiPriority w:val="99"/>
    <w:rPr>
      <w:bdr w:val="single" w:color="CCCCCC" w:sz="6" w:space="0"/>
      <w:shd w:val="clear" w:color="auto" w:fill="FFFFFF"/>
    </w:rPr>
  </w:style>
  <w:style w:type="character" w:customStyle="1" w:styleId="60">
    <w:name w:val="icontext3"/>
    <w:basedOn w:val="19"/>
    <w:autoRedefine/>
    <w:qFormat/>
    <w:uiPriority w:val="99"/>
  </w:style>
  <w:style w:type="character" w:customStyle="1" w:styleId="61">
    <w:name w:val="iconline2"/>
    <w:basedOn w:val="19"/>
    <w:autoRedefine/>
    <w:qFormat/>
    <w:uiPriority w:val="99"/>
  </w:style>
  <w:style w:type="character" w:customStyle="1" w:styleId="62">
    <w:name w:val="iconline21"/>
    <w:basedOn w:val="19"/>
    <w:autoRedefine/>
    <w:qFormat/>
    <w:uiPriority w:val="99"/>
  </w:style>
  <w:style w:type="character" w:customStyle="1" w:styleId="63">
    <w:name w:val="cy"/>
    <w:basedOn w:val="19"/>
    <w:autoRedefine/>
    <w:qFormat/>
    <w:uiPriority w:val="99"/>
  </w:style>
  <w:style w:type="character" w:customStyle="1" w:styleId="64">
    <w:name w:val="icontext2"/>
    <w:basedOn w:val="19"/>
    <w:autoRedefine/>
    <w:qFormat/>
    <w:uiPriority w:val="99"/>
  </w:style>
  <w:style w:type="character" w:customStyle="1" w:styleId="65">
    <w:name w:val="after"/>
    <w:basedOn w:val="19"/>
    <w:autoRedefine/>
    <w:qFormat/>
    <w:uiPriority w:val="99"/>
    <w:rPr>
      <w:sz w:val="0"/>
      <w:szCs w:val="0"/>
    </w:rPr>
  </w:style>
  <w:style w:type="character" w:customStyle="1" w:styleId="66">
    <w:name w:val="xdrichtextbox"/>
    <w:basedOn w:val="19"/>
    <w:autoRedefine/>
    <w:qFormat/>
    <w:uiPriority w:val="99"/>
    <w:rPr>
      <w:color w:val="auto"/>
      <w:sz w:val="18"/>
      <w:szCs w:val="18"/>
      <w:u w:val="none"/>
      <w:bdr w:val="single" w:color="DCDCDC" w:sz="8" w:space="0"/>
      <w:shd w:val="clear" w:color="auto" w:fill="auto"/>
    </w:rPr>
  </w:style>
  <w:style w:type="character" w:customStyle="1" w:styleId="67">
    <w:name w:val="choosename"/>
    <w:basedOn w:val="19"/>
    <w:autoRedefine/>
    <w:qFormat/>
    <w:uiPriority w:val="99"/>
  </w:style>
  <w:style w:type="character" w:customStyle="1" w:styleId="68">
    <w:name w:val="w32"/>
    <w:basedOn w:val="19"/>
    <w:autoRedefine/>
    <w:qFormat/>
    <w:uiPriority w:val="99"/>
  </w:style>
  <w:style w:type="character" w:customStyle="1" w:styleId="69">
    <w:name w:val="first-child"/>
    <w:basedOn w:val="19"/>
    <w:autoRedefine/>
    <w:qFormat/>
    <w:uiPriority w:val="99"/>
  </w:style>
  <w:style w:type="character" w:customStyle="1" w:styleId="70">
    <w:name w:val="tmpztreemove_arrow"/>
    <w:basedOn w:val="19"/>
    <w:autoRedefine/>
    <w:qFormat/>
    <w:uiPriority w:val="99"/>
  </w:style>
  <w:style w:type="character" w:customStyle="1" w:styleId="71">
    <w:name w:val="edit_class"/>
    <w:basedOn w:val="19"/>
    <w:autoRedefine/>
    <w:qFormat/>
    <w:uiPriority w:val="99"/>
  </w:style>
  <w:style w:type="character" w:customStyle="1" w:styleId="72">
    <w:name w:val="biggerthanmax"/>
    <w:basedOn w:val="19"/>
    <w:autoRedefine/>
    <w:qFormat/>
    <w:uiPriority w:val="99"/>
    <w:rPr>
      <w:shd w:val="clear" w:color="auto" w:fill="FFFF00"/>
    </w:rPr>
  </w:style>
  <w:style w:type="character" w:customStyle="1" w:styleId="73">
    <w:name w:val="标题 1 字符"/>
    <w:basedOn w:val="19"/>
    <w:link w:val="2"/>
    <w:autoRedefine/>
    <w:qFormat/>
    <w:uiPriority w:val="0"/>
    <w:rPr>
      <w:rFonts w:eastAsia="仿宋" w:asciiTheme="majorHAnsi" w:hAnsiTheme="majorHAnsi" w:cstheme="majorBidi"/>
      <w:b/>
      <w:kern w:val="44"/>
      <w:sz w:val="44"/>
      <w:szCs w:val="44"/>
    </w:rPr>
  </w:style>
  <w:style w:type="character" w:customStyle="1" w:styleId="74">
    <w:name w:val="标题 2 字符"/>
    <w:basedOn w:val="19"/>
    <w:link w:val="3"/>
    <w:autoRedefine/>
    <w:qFormat/>
    <w:uiPriority w:val="0"/>
    <w:rPr>
      <w:rFonts w:eastAsia="仿宋" w:asciiTheme="majorHAnsi" w:hAnsiTheme="majorHAnsi" w:cstheme="majorBidi"/>
      <w:b/>
      <w:bCs/>
      <w:kern w:val="2"/>
      <w:sz w:val="30"/>
      <w:szCs w:val="32"/>
    </w:rPr>
  </w:style>
  <w:style w:type="paragraph" w:customStyle="1" w:styleId="75">
    <w:name w:val="修订2"/>
    <w:autoRedefine/>
    <w:hidden/>
    <w:semiHidden/>
    <w:qFormat/>
    <w:uiPriority w:val="99"/>
    <w:rPr>
      <w:rFonts w:ascii="Times New Roman" w:hAnsi="Times New Roman" w:eastAsia="Times New Roman" w:cs="Times New Roman"/>
      <w:kern w:val="2"/>
      <w:sz w:val="28"/>
      <w:lang w:val="en-US" w:eastAsia="zh-CN" w:bidi="ar-SA"/>
    </w:rPr>
  </w:style>
  <w:style w:type="paragraph" w:customStyle="1" w:styleId="76">
    <w:name w:val="修订3"/>
    <w:autoRedefine/>
    <w:hidden/>
    <w:unhideWhenUsed/>
    <w:qFormat/>
    <w:uiPriority w:val="99"/>
    <w:rPr>
      <w:rFonts w:ascii="Times New Roman" w:hAnsi="Times New Roman" w:eastAsia="Times New Roman" w:cs="Times New Roman"/>
      <w:kern w:val="2"/>
      <w:sz w:val="28"/>
      <w:lang w:val="en-US" w:eastAsia="zh-CN" w:bidi="ar-SA"/>
    </w:rPr>
  </w:style>
  <w:style w:type="character" w:customStyle="1" w:styleId="77">
    <w:name w:val="页眉 字符"/>
    <w:basedOn w:val="19"/>
    <w:link w:val="12"/>
    <w:autoRedefine/>
    <w:qFormat/>
    <w:uiPriority w:val="0"/>
    <w:rPr>
      <w:rFonts w:asciiTheme="minorHAnsi" w:hAnsiTheme="minorHAnsi" w:eastAsiaTheme="minorEastAsia" w:cstheme="minorBidi"/>
      <w:kern w:val="2"/>
      <w:sz w:val="18"/>
      <w:szCs w:val="18"/>
    </w:rPr>
  </w:style>
  <w:style w:type="paragraph" w:customStyle="1" w:styleId="78">
    <w:name w:val="msolistparagraph"/>
    <w:basedOn w:val="1"/>
    <w:autoRedefine/>
    <w:qFormat/>
    <w:uiPriority w:val="0"/>
    <w:pPr>
      <w:spacing w:line="240" w:lineRule="auto"/>
      <w:ind w:firstLine="420"/>
    </w:pPr>
    <w:rPr>
      <w:rFonts w:eastAsia="宋体"/>
      <w:sz w:val="21"/>
    </w:rPr>
  </w:style>
  <w:style w:type="paragraph" w:customStyle="1" w:styleId="79">
    <w:name w:val="Table Paragraph"/>
    <w:basedOn w:val="1"/>
    <w:autoRedefine/>
    <w:qFormat/>
    <w:uiPriority w:val="0"/>
    <w:pPr>
      <w:autoSpaceDE w:val="0"/>
      <w:autoSpaceDN w:val="0"/>
      <w:spacing w:before="15" w:line="277" w:lineRule="exact"/>
      <w:ind w:left="107" w:firstLine="0" w:firstLineChars="0"/>
      <w:jc w:val="left"/>
    </w:pPr>
    <w:rPr>
      <w:rFonts w:hint="eastAsia" w:ascii="宋体" w:hAnsi="宋体" w:eastAsia="宋体"/>
      <w:kern w:val="0"/>
      <w:sz w:val="22"/>
      <w:szCs w:val="22"/>
    </w:rPr>
  </w:style>
  <w:style w:type="paragraph" w:customStyle="1" w:styleId="80">
    <w:name w:val="Revision"/>
    <w:autoRedefine/>
    <w:hidden/>
    <w:unhideWhenUsed/>
    <w:qFormat/>
    <w:uiPriority w:val="99"/>
    <w:rPr>
      <w:rFonts w:ascii="Times New Roman" w:hAnsi="Times New Roman" w:eastAsia="Times New Roman"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1806E-E31A-452F-931D-D7888D60B9D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36</Pages>
  <Words>5667</Words>
  <Characters>5866</Characters>
  <Lines>137</Lines>
  <Paragraphs>38</Paragraphs>
  <TotalTime>2</TotalTime>
  <ScaleCrop>false</ScaleCrop>
  <LinksUpToDate>false</LinksUpToDate>
  <CharactersWithSpaces>5924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2024-01-17T08:58:00Z</dcterms:created>
  <dc:creator>Jeo Xie</dc:creator>
  <cp:lastModifiedBy>邓阿娜</cp:lastModifiedBy>
  <cp:lastPrinted>2025-03-13T07:54:00Z</cp:lastPrinted>
  <dcterms:modified xsi:type="dcterms:W3CDTF">2026-05-12T10:03:45Z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398C6D3EE7554A1AB815887B6D616C36_13</vt:lpwstr>
  </property>
  <property fmtid="{D5CDD505-2E9C-101B-9397-08002B2CF9AE}" pid="4" name="KSOTemplateDocerSaveRecord">
    <vt:lpwstr>eyJoZGlkIjoiYTZhNThlNjE2MzczNzE5MmJkZjRjMmM4ZmQxNGQ3YzYiLCJ1c2VySWQiOiIxNTg5NDk0NjI2In0=</vt:lpwstr>
  </property>
</Properties>
</file>