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D6EE7">
      <w:pPr>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 xml:space="preserve"> 询价文件</w:t>
      </w:r>
    </w:p>
    <w:p w14:paraId="065E85E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u w:val="none"/>
        </w:rPr>
        <w:t xml:space="preserve">  </w:t>
      </w:r>
      <w:r>
        <w:rPr>
          <w:rFonts w:hint="eastAsia" w:eastAsia="仿宋_GB2312"/>
          <w:color w:val="auto"/>
          <w:sz w:val="32"/>
          <w:szCs w:val="32"/>
          <w:highlight w:val="none"/>
          <w:u w:val="none"/>
          <w:lang w:val="en-US" w:eastAsia="zh-CN"/>
        </w:rPr>
        <w:t xml:space="preserve"> </w:t>
      </w:r>
      <w:r>
        <w:rPr>
          <w:rFonts w:hint="eastAsia" w:eastAsia="仿宋_GB2312"/>
          <w:color w:val="auto"/>
          <w:sz w:val="32"/>
          <w:szCs w:val="32"/>
          <w:highlight w:val="none"/>
          <w:u w:val="single"/>
          <w:lang w:val="en-US" w:eastAsia="zh-CN"/>
        </w:rPr>
        <w:t xml:space="preserve"> 东莞市旗创产业投资有限公司</w:t>
      </w:r>
      <w:r>
        <w:rPr>
          <w:rFonts w:hint="eastAsia" w:eastAsia="仿宋_GB2312"/>
          <w:color w:val="auto"/>
          <w:sz w:val="32"/>
          <w:szCs w:val="32"/>
          <w:highlight w:val="none"/>
        </w:rPr>
        <w:t>需采购一家</w:t>
      </w:r>
      <w:r>
        <w:rPr>
          <w:rFonts w:hint="eastAsia"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支付保函服务</w:t>
      </w:r>
      <w:r>
        <w:rPr>
          <w:rFonts w:hint="eastAsia" w:eastAsia="仿宋_GB2312"/>
          <w:color w:val="auto"/>
          <w:sz w:val="32"/>
          <w:szCs w:val="32"/>
          <w:highlight w:val="none"/>
        </w:rPr>
        <w:t>单位，现将相关情况介绍如下：</w:t>
      </w:r>
    </w:p>
    <w:p w14:paraId="343FA64E">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332C6D8B">
      <w:pPr>
        <w:adjustRightInd w:val="0"/>
        <w:snapToGrid w:val="0"/>
        <w:spacing w:line="600" w:lineRule="exact"/>
        <w:ind w:firstLine="640" w:firstLineChars="200"/>
        <w:rPr>
          <w:rFonts w:hint="eastAsia" w:eastAsia="仿宋_GB2312"/>
          <w:color w:val="auto"/>
          <w:sz w:val="32"/>
          <w:szCs w:val="32"/>
          <w:highlight w:val="none"/>
          <w:u w:val="single"/>
        </w:rPr>
      </w:pPr>
      <w:r>
        <w:rPr>
          <w:rFonts w:eastAsia="仿宋_GB2312"/>
          <w:color w:val="auto"/>
          <w:sz w:val="32"/>
          <w:szCs w:val="32"/>
          <w:highlight w:val="none"/>
        </w:rPr>
        <w:t>1</w:t>
      </w:r>
      <w:r>
        <w:rPr>
          <w:rFonts w:hint="eastAsia" w:eastAsia="仿宋_GB2312"/>
          <w:color w:val="auto"/>
          <w:sz w:val="32"/>
          <w:szCs w:val="32"/>
          <w:highlight w:val="none"/>
        </w:rPr>
        <w:t>、</w:t>
      </w:r>
      <w:r>
        <w:rPr>
          <w:rFonts w:hint="eastAsia" w:eastAsia="仿宋_GB2312"/>
          <w:color w:val="auto"/>
          <w:sz w:val="32"/>
          <w:szCs w:val="32"/>
          <w:highlight w:val="none"/>
          <w:u w:val="none"/>
        </w:rPr>
        <w:t>项目名称：</w:t>
      </w:r>
      <w:r>
        <w:rPr>
          <w:rFonts w:hint="eastAsia" w:eastAsia="仿宋_GB2312"/>
          <w:color w:val="auto"/>
          <w:sz w:val="32"/>
          <w:szCs w:val="32"/>
          <w:highlight w:val="none"/>
          <w:u w:val="single"/>
          <w:lang w:val="en-US" w:eastAsia="zh-CN"/>
        </w:rPr>
        <w:t>大岭山大塘村优质产业空间项目（南地块）二期项目业主支付保函（重新采购）</w:t>
      </w:r>
      <w:r>
        <w:rPr>
          <w:rFonts w:hint="eastAsia" w:ascii="Times New Roman" w:hAnsi="Times New Roman" w:eastAsia="仿宋_GB2312" w:cs="Times New Roman"/>
          <w:color w:val="auto"/>
          <w:sz w:val="32"/>
          <w:szCs w:val="32"/>
          <w:highlight w:val="none"/>
          <w:u w:val="single"/>
          <w:lang w:val="en-US" w:eastAsia="zh-CN"/>
        </w:rPr>
        <w:t>；</w:t>
      </w:r>
    </w:p>
    <w:p w14:paraId="0800212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0" w:firstLineChars="200"/>
        <w:jc w:val="left"/>
        <w:rPr>
          <w:rFonts w:eastAsia="仿宋_GB2312"/>
          <w:i w:val="0"/>
          <w:iCs w:val="0"/>
          <w:caps w:val="0"/>
          <w:color w:val="auto"/>
          <w:spacing w:val="0"/>
          <w:sz w:val="32"/>
          <w:szCs w:val="32"/>
          <w:highlight w:val="none"/>
          <w:u w:val="single"/>
        </w:rPr>
      </w:pPr>
      <w:r>
        <w:rPr>
          <w:rFonts w:hint="eastAsia" w:eastAsia="仿宋_GB2312"/>
          <w:color w:val="auto"/>
          <w:sz w:val="32"/>
          <w:szCs w:val="32"/>
          <w:highlight w:val="none"/>
          <w:u w:val="none"/>
          <w:lang w:val="en-US" w:eastAsia="zh-CN"/>
        </w:rPr>
        <w:t>2、项目概况</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宋体" w:hAnsi="宋体" w:eastAsia="仿宋_GB2312" w:cs="宋体"/>
          <w:snapToGrid/>
          <w:color w:val="auto"/>
          <w:sz w:val="32"/>
          <w:szCs w:val="32"/>
          <w:highlight w:val="none"/>
          <w:u w:val="single"/>
          <w:lang w:eastAsia="zh-CN"/>
        </w:rPr>
        <w:t>总规划用地面积</w:t>
      </w:r>
      <w:r>
        <w:rPr>
          <w:rFonts w:hint="eastAsia" w:eastAsia="仿宋_GB2312" w:cs="宋体"/>
          <w:snapToGrid/>
          <w:color w:val="auto"/>
          <w:sz w:val="32"/>
          <w:szCs w:val="32"/>
          <w:highlight w:val="none"/>
          <w:u w:val="single"/>
          <w:lang w:val="en-US" w:eastAsia="zh-CN"/>
        </w:rPr>
        <w:t>23536.44</w:t>
      </w:r>
      <w:r>
        <w:rPr>
          <w:rFonts w:hint="eastAsia" w:ascii="宋体" w:hAnsi="宋体" w:eastAsia="仿宋_GB2312" w:cs="宋体"/>
          <w:snapToGrid/>
          <w:color w:val="auto"/>
          <w:sz w:val="32"/>
          <w:szCs w:val="32"/>
          <w:highlight w:val="none"/>
          <w:u w:val="single"/>
          <w:lang w:eastAsia="zh-CN"/>
        </w:rPr>
        <w:t>㎡，</w:t>
      </w:r>
      <w:r>
        <w:rPr>
          <w:rFonts w:hint="eastAsia" w:eastAsia="仿宋_GB2312" w:cs="宋体"/>
          <w:snapToGrid/>
          <w:color w:val="auto"/>
          <w:sz w:val="32"/>
          <w:szCs w:val="32"/>
          <w:highlight w:val="none"/>
          <w:u w:val="single"/>
          <w:lang w:val="en-US" w:eastAsia="zh-CN"/>
        </w:rPr>
        <w:t>一</w:t>
      </w:r>
      <w:r>
        <w:rPr>
          <w:rFonts w:hint="eastAsia" w:ascii="宋体" w:hAnsi="宋体" w:eastAsia="仿宋_GB2312" w:cs="宋体"/>
          <w:snapToGrid/>
          <w:color w:val="auto"/>
          <w:sz w:val="32"/>
          <w:szCs w:val="32"/>
          <w:highlight w:val="none"/>
          <w:u w:val="single"/>
          <w:lang w:eastAsia="zh-CN"/>
        </w:rPr>
        <w:t>类</w:t>
      </w:r>
      <w:r>
        <w:rPr>
          <w:rFonts w:hint="eastAsia" w:eastAsia="仿宋_GB2312" w:cs="宋体"/>
          <w:snapToGrid/>
          <w:color w:val="auto"/>
          <w:sz w:val="32"/>
          <w:szCs w:val="32"/>
          <w:highlight w:val="none"/>
          <w:u w:val="single"/>
          <w:lang w:val="en-US" w:eastAsia="zh-CN"/>
        </w:rPr>
        <w:t>工业用地</w:t>
      </w:r>
      <w:r>
        <w:rPr>
          <w:rFonts w:hint="eastAsia" w:ascii="宋体" w:hAnsi="宋体" w:eastAsia="仿宋_GB2312" w:cs="宋体"/>
          <w:snapToGrid/>
          <w:color w:val="auto"/>
          <w:sz w:val="32"/>
          <w:szCs w:val="32"/>
          <w:highlight w:val="none"/>
          <w:u w:val="single"/>
          <w:lang w:eastAsia="zh-CN"/>
        </w:rPr>
        <w:t>（</w:t>
      </w:r>
      <w:r>
        <w:rPr>
          <w:rFonts w:hint="eastAsia" w:eastAsia="仿宋_GB2312" w:cs="宋体"/>
          <w:snapToGrid/>
          <w:color w:val="auto"/>
          <w:sz w:val="32"/>
          <w:szCs w:val="32"/>
          <w:highlight w:val="none"/>
          <w:u w:val="single"/>
          <w:lang w:val="en-US" w:eastAsia="zh-CN"/>
        </w:rPr>
        <w:t>M1</w:t>
      </w:r>
      <w:r>
        <w:rPr>
          <w:rFonts w:hint="eastAsia" w:ascii="宋体" w:hAnsi="宋体" w:eastAsia="仿宋_GB2312" w:cs="宋体"/>
          <w:snapToGrid/>
          <w:color w:val="auto"/>
          <w:sz w:val="32"/>
          <w:szCs w:val="32"/>
          <w:highlight w:val="none"/>
          <w:u w:val="single"/>
          <w:lang w:eastAsia="zh-CN"/>
        </w:rPr>
        <w:t>），建筑密度≤</w:t>
      </w:r>
      <w:r>
        <w:rPr>
          <w:rFonts w:hint="eastAsia" w:eastAsia="仿宋_GB2312" w:cs="宋体"/>
          <w:snapToGrid/>
          <w:color w:val="auto"/>
          <w:sz w:val="32"/>
          <w:szCs w:val="32"/>
          <w:highlight w:val="none"/>
          <w:u w:val="single"/>
          <w:lang w:val="en-US" w:eastAsia="zh-CN"/>
        </w:rPr>
        <w:t>5</w:t>
      </w:r>
      <w:r>
        <w:rPr>
          <w:rFonts w:hint="eastAsia" w:ascii="宋体" w:hAnsi="宋体" w:eastAsia="仿宋_GB2312" w:cs="宋体"/>
          <w:snapToGrid/>
          <w:color w:val="auto"/>
          <w:sz w:val="32"/>
          <w:szCs w:val="32"/>
          <w:highlight w:val="none"/>
          <w:u w:val="single"/>
          <w:lang w:eastAsia="zh-CN"/>
        </w:rPr>
        <w:t>0%，</w:t>
      </w:r>
      <w:r>
        <w:rPr>
          <w:rFonts w:hint="eastAsia" w:eastAsia="仿宋_GB2312" w:cs="宋体"/>
          <w:snapToGrid/>
          <w:color w:val="auto"/>
          <w:sz w:val="32"/>
          <w:szCs w:val="32"/>
          <w:highlight w:val="none"/>
          <w:u w:val="single"/>
          <w:lang w:val="en-US" w:eastAsia="zh-CN"/>
        </w:rPr>
        <w:t>2.0</w:t>
      </w:r>
      <w:r>
        <w:rPr>
          <w:rFonts w:hint="eastAsia" w:ascii="宋体" w:hAnsi="宋体" w:eastAsia="仿宋_GB2312" w:cs="宋体"/>
          <w:snapToGrid/>
          <w:color w:val="auto"/>
          <w:sz w:val="32"/>
          <w:szCs w:val="32"/>
          <w:highlight w:val="none"/>
          <w:u w:val="single"/>
          <w:lang w:eastAsia="zh-CN"/>
        </w:rPr>
        <w:t>≤容积率≤3.5，最大建筑层数</w:t>
      </w:r>
      <w:r>
        <w:rPr>
          <w:rFonts w:hint="eastAsia" w:eastAsia="仿宋_GB2312" w:cs="宋体"/>
          <w:snapToGrid/>
          <w:color w:val="auto"/>
          <w:sz w:val="32"/>
          <w:szCs w:val="32"/>
          <w:highlight w:val="none"/>
          <w:u w:val="single"/>
          <w:lang w:val="en-US" w:eastAsia="zh-CN"/>
        </w:rPr>
        <w:t>10</w:t>
      </w:r>
      <w:r>
        <w:rPr>
          <w:rFonts w:hint="eastAsia" w:ascii="宋体" w:hAnsi="宋体" w:eastAsia="仿宋_GB2312" w:cs="宋体"/>
          <w:snapToGrid/>
          <w:color w:val="auto"/>
          <w:sz w:val="32"/>
          <w:szCs w:val="32"/>
          <w:highlight w:val="none"/>
          <w:u w:val="single"/>
          <w:lang w:eastAsia="zh-CN"/>
        </w:rPr>
        <w:t>层，最大建筑高度≤</w:t>
      </w:r>
      <w:r>
        <w:rPr>
          <w:rFonts w:hint="eastAsia" w:eastAsia="仿宋_GB2312" w:cs="宋体"/>
          <w:snapToGrid/>
          <w:color w:val="auto"/>
          <w:sz w:val="32"/>
          <w:szCs w:val="32"/>
          <w:highlight w:val="none"/>
          <w:u w:val="single"/>
          <w:lang w:val="en-US" w:eastAsia="zh-CN"/>
        </w:rPr>
        <w:t>60</w:t>
      </w:r>
      <w:r>
        <w:rPr>
          <w:rFonts w:hint="eastAsia" w:ascii="宋体" w:hAnsi="宋体" w:eastAsia="仿宋_GB2312" w:cs="宋体"/>
          <w:snapToGrid/>
          <w:color w:val="auto"/>
          <w:sz w:val="32"/>
          <w:szCs w:val="32"/>
          <w:highlight w:val="none"/>
          <w:u w:val="single"/>
          <w:lang w:eastAsia="zh-CN"/>
        </w:rPr>
        <w:t xml:space="preserve"> 米，总建筑面积约</w:t>
      </w:r>
      <w:r>
        <w:rPr>
          <w:rFonts w:hint="eastAsia" w:eastAsia="仿宋_GB2312" w:cs="宋体"/>
          <w:snapToGrid/>
          <w:color w:val="auto"/>
          <w:sz w:val="32"/>
          <w:szCs w:val="32"/>
          <w:highlight w:val="none"/>
          <w:u w:val="single"/>
          <w:lang w:val="en-US" w:eastAsia="zh-CN"/>
        </w:rPr>
        <w:t>83108.61</w:t>
      </w:r>
      <w:r>
        <w:rPr>
          <w:rFonts w:hint="eastAsia" w:ascii="宋体" w:hAnsi="宋体" w:eastAsia="仿宋_GB2312" w:cs="宋体"/>
          <w:snapToGrid/>
          <w:color w:val="auto"/>
          <w:sz w:val="32"/>
          <w:szCs w:val="32"/>
          <w:highlight w:val="none"/>
          <w:u w:val="single"/>
          <w:lang w:eastAsia="zh-CN"/>
        </w:rPr>
        <w:t>㎡</w:t>
      </w:r>
      <w:r>
        <w:rPr>
          <w:rFonts w:hint="eastAsia" w:ascii="宋体" w:hAnsi="宋体" w:eastAsia="仿宋_GB2312" w:cs="宋体"/>
          <w:color w:val="auto"/>
          <w:sz w:val="32"/>
          <w:szCs w:val="32"/>
          <w:highlight w:val="none"/>
          <w:u w:val="single"/>
          <w:lang w:eastAsia="zh-CN" w:bidi="ar"/>
        </w:rPr>
        <w:t>。</w:t>
      </w:r>
      <w:r>
        <w:rPr>
          <w:rFonts w:hint="eastAsia" w:ascii="宋体" w:hAnsi="宋体" w:eastAsia="仿宋_GB2312" w:cs="宋体"/>
          <w:color w:val="auto"/>
          <w:sz w:val="32"/>
          <w:szCs w:val="32"/>
          <w:highlight w:val="none"/>
          <w:u w:val="single"/>
          <w:lang w:eastAsia="zh-CN"/>
        </w:rPr>
        <w:t>（具体建设规模及内容以批复的文件为准）。</w:t>
      </w:r>
    </w:p>
    <w:p w14:paraId="6D7AA7B1">
      <w:pPr>
        <w:adjustRightInd w:val="0"/>
        <w:snapToGrid w:val="0"/>
        <w:spacing w:line="600" w:lineRule="exact"/>
        <w:ind w:firstLine="640" w:firstLineChars="200"/>
        <w:rPr>
          <w:rFonts w:hint="default" w:ascii="Times New Roman" w:hAnsi="Times New Roman" w:eastAsia="仿宋_GB2312" w:cs="Times New Roman"/>
          <w:color w:val="auto"/>
          <w:kern w:val="2"/>
          <w:sz w:val="32"/>
          <w:szCs w:val="32"/>
          <w:highlight w:val="yellow"/>
          <w:u w:val="single"/>
          <w:lang w:val="en-US" w:eastAsia="zh-CN" w:bidi="ar-SA"/>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、采购范围：</w:t>
      </w:r>
      <w:r>
        <w:rPr>
          <w:rFonts w:hint="eastAsia" w:ascii="Times New Roman" w:hAnsi="Times New Roman" w:eastAsia="仿宋_GB2312" w:cs="Times New Roman"/>
          <w:color w:val="auto"/>
          <w:kern w:val="2"/>
          <w:sz w:val="32"/>
          <w:szCs w:val="32"/>
          <w:highlight w:val="none"/>
          <w:u w:val="single"/>
          <w:lang w:val="en-US" w:eastAsia="zh-CN" w:bidi="ar-SA"/>
        </w:rPr>
        <w:t>响应人接受采购人的委托，同意为采购人以保证方式向</w:t>
      </w:r>
      <w:r>
        <w:rPr>
          <w:rFonts w:hint="eastAsia" w:eastAsia="仿宋_GB2312"/>
          <w:color w:val="auto"/>
          <w:sz w:val="32"/>
          <w:szCs w:val="32"/>
          <w:highlight w:val="none"/>
          <w:u w:val="single"/>
          <w:lang w:val="en-US" w:eastAsia="zh-CN"/>
        </w:rPr>
        <w:t>大岭山大塘村优质产业空间项目（南地块）二期</w:t>
      </w:r>
      <w:r>
        <w:rPr>
          <w:rFonts w:hint="eastAsia" w:ascii="Times New Roman" w:hAnsi="Times New Roman" w:eastAsia="仿宋_GB2312" w:cs="Times New Roman"/>
          <w:color w:val="auto"/>
          <w:kern w:val="2"/>
          <w:sz w:val="32"/>
          <w:szCs w:val="32"/>
          <w:highlight w:val="none"/>
          <w:u w:val="single"/>
          <w:lang w:val="en-US" w:eastAsia="zh-CN" w:bidi="ar-SA"/>
        </w:rPr>
        <w:t>项目</w:t>
      </w:r>
      <w:r>
        <w:rPr>
          <w:rFonts w:hint="eastAsia" w:eastAsia="仿宋_GB2312" w:cs="Times New Roman"/>
          <w:color w:val="auto"/>
          <w:sz w:val="32"/>
          <w:szCs w:val="32"/>
          <w:highlight w:val="none"/>
          <w:u w:val="single"/>
          <w:lang w:val="en-US" w:eastAsia="zh-CN"/>
        </w:rPr>
        <w:t>总承包单位</w:t>
      </w:r>
      <w:r>
        <w:rPr>
          <w:rFonts w:hint="eastAsia" w:ascii="Times New Roman" w:hAnsi="Times New Roman" w:eastAsia="仿宋_GB2312" w:cs="Times New Roman"/>
          <w:color w:val="auto"/>
          <w:kern w:val="2"/>
          <w:sz w:val="32"/>
          <w:szCs w:val="32"/>
          <w:highlight w:val="none"/>
          <w:u w:val="single"/>
          <w:lang w:val="en-US" w:eastAsia="zh-CN" w:bidi="ar-SA"/>
        </w:rPr>
        <w:t>提供工程款支付担保； </w:t>
      </w:r>
    </w:p>
    <w:p w14:paraId="7FE7364C">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、项目地点：</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东莞市</w:t>
      </w:r>
      <w:r>
        <w:rPr>
          <w:rFonts w:hint="eastAsia" w:eastAsia="仿宋_GB2312"/>
          <w:color w:val="auto"/>
          <w:sz w:val="32"/>
          <w:szCs w:val="32"/>
          <w:highlight w:val="none"/>
          <w:u w:val="single"/>
          <w:lang w:val="en-US" w:eastAsia="zh-CN"/>
        </w:rPr>
        <w:t>大岭山镇大塘村</w:t>
      </w:r>
      <w:r>
        <w:rPr>
          <w:rFonts w:hint="eastAsia" w:eastAsia="仿宋_GB2312"/>
          <w:color w:val="auto"/>
          <w:sz w:val="32"/>
          <w:szCs w:val="32"/>
          <w:highlight w:val="none"/>
          <w:u w:val="single"/>
        </w:rPr>
        <w:t>；</w:t>
      </w:r>
    </w:p>
    <w:p w14:paraId="2BBB189B">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、服务时间：</w:t>
      </w:r>
    </w:p>
    <w:p w14:paraId="39E12E00">
      <w:pPr>
        <w:adjustRightInd w:val="0"/>
        <w:snapToGrid w:val="0"/>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详见《询价文件》附件七合同文本。</w:t>
      </w:r>
    </w:p>
    <w:p w14:paraId="0B6D9125">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5CA6700E">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本采购项目信息在东莞实业投资控股集团有限公司网站（</w:t>
      </w:r>
      <w:r>
        <w:rPr>
          <w:rFonts w:eastAsia="仿宋_GB2312"/>
          <w:color w:val="auto"/>
          <w:sz w:val="32"/>
          <w:szCs w:val="32"/>
          <w:highlight w:val="none"/>
        </w:rPr>
        <w:t>http://www.dgsy.com.cn/</w:t>
      </w:r>
      <w:r>
        <w:rPr>
          <w:rFonts w:hint="eastAsia" w:eastAsia="仿宋_GB2312"/>
          <w:color w:val="auto"/>
          <w:sz w:val="32"/>
          <w:szCs w:val="32"/>
          <w:highlight w:val="none"/>
        </w:rPr>
        <w:t>）发布（参照《东实集团招标采购管理办法》、《工程招标实施细则》、《采购实施细则》要求执行）。</w:t>
      </w:r>
    </w:p>
    <w:p w14:paraId="508D4F75">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68FFA9A9">
      <w:pPr>
        <w:adjustRightInd w:val="0"/>
        <w:snapToGrid w:val="0"/>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以分支机构投标的，投标单位须提供总公司和分公司营业执照副本复印件，以及总公司出具给分支机构的授权书。】</w:t>
      </w:r>
    </w:p>
    <w:p w14:paraId="47F3CCC3">
      <w:pPr>
        <w:adjustRightInd w:val="0"/>
        <w:snapToGrid w:val="0"/>
        <w:spacing w:line="400" w:lineRule="exact"/>
        <w:ind w:firstLine="640" w:firstLineChars="200"/>
        <w:rPr>
          <w:rFonts w:eastAsia="仿宋_GB2312"/>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s="仿宋"/>
          <w:color w:val="auto"/>
          <w:sz w:val="32"/>
          <w:szCs w:val="32"/>
          <w:highlight w:val="none"/>
        </w:rPr>
        <w:t>、资质要求：响应人须具备</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资质且在有效期内。</w:t>
      </w:r>
      <w:r>
        <w:rPr>
          <w:rFonts w:hint="eastAsia" w:eastAsia="仿宋_GB2312"/>
          <w:color w:val="auto"/>
          <w:sz w:val="32"/>
          <w:szCs w:val="32"/>
          <w:highlight w:val="none"/>
        </w:rPr>
        <w:t>【</w:t>
      </w:r>
      <w:r>
        <w:rPr>
          <w:rFonts w:hint="eastAsia" w:eastAsia="仿宋_GB2312"/>
          <w:b/>
          <w:bCs/>
          <w:color w:val="auto"/>
          <w:sz w:val="32"/>
          <w:szCs w:val="32"/>
          <w:highlight w:val="none"/>
        </w:rPr>
        <w:t>提供资质证书复印件（加盖公章）</w:t>
      </w:r>
      <w:r>
        <w:rPr>
          <w:rFonts w:hint="eastAsia" w:eastAsia="仿宋_GB2312"/>
          <w:color w:val="auto"/>
          <w:sz w:val="32"/>
          <w:szCs w:val="32"/>
          <w:highlight w:val="none"/>
        </w:rPr>
        <w:t>】</w:t>
      </w:r>
    </w:p>
    <w:p w14:paraId="565520A3">
      <w:pPr>
        <w:adjustRightInd w:val="0"/>
        <w:snapToGrid w:val="0"/>
        <w:spacing w:line="4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3、业绩要求：</w:t>
      </w:r>
      <w:r>
        <w:rPr>
          <w:rFonts w:hint="eastAsia" w:ascii="仿宋" w:hAnsi="仿宋" w:eastAsia="仿宋" w:cs="仿宋"/>
          <w:color w:val="auto"/>
          <w:sz w:val="32"/>
          <w:szCs w:val="32"/>
          <w:highlight w:val="none"/>
        </w:rPr>
        <w:t xml:space="preserve">具备 </w:t>
      </w:r>
      <w:r>
        <w:rPr>
          <w:rFonts w:hint="eastAsia" w:ascii="仿宋" w:hAnsi="仿宋" w:eastAsia="仿宋" w:cs="仿宋"/>
          <w:color w:val="auto"/>
          <w:sz w:val="32"/>
          <w:szCs w:val="32"/>
          <w:highlight w:val="none"/>
          <w:u w:val="single"/>
          <w:lang w:val="en-US" w:eastAsia="zh-CN"/>
        </w:rPr>
        <w:t>支付保函</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项目经验，要求</w:t>
      </w:r>
      <w:r>
        <w:rPr>
          <w:rFonts w:hint="eastAsia" w:ascii="仿宋" w:hAnsi="仿宋" w:eastAsia="仿宋" w:cs="仿宋"/>
          <w:color w:val="auto"/>
          <w:sz w:val="32"/>
          <w:szCs w:val="32"/>
          <w:highlight w:val="none"/>
          <w:u w:val="single"/>
        </w:rPr>
        <w:t>20</w:t>
      </w:r>
      <w:r>
        <w:rPr>
          <w:rFonts w:hint="eastAsia" w:ascii="仿宋" w:hAnsi="仿宋" w:eastAsia="仿宋" w:cs="仿宋"/>
          <w:color w:val="auto"/>
          <w:sz w:val="32"/>
          <w:szCs w:val="32"/>
          <w:highlight w:val="none"/>
          <w:u w:val="single"/>
          <w:lang w:val="en-US" w:eastAsia="zh-CN"/>
        </w:rPr>
        <w:t>21</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1 </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u w:val="single"/>
        </w:rPr>
        <w:t>响应截止</w:t>
      </w:r>
      <w:r>
        <w:rPr>
          <w:rFonts w:hint="eastAsia" w:ascii="仿宋" w:hAnsi="仿宋" w:eastAsia="仿宋" w:cs="仿宋"/>
          <w:color w:val="auto"/>
          <w:sz w:val="32"/>
          <w:szCs w:val="32"/>
          <w:highlight w:val="none"/>
        </w:rPr>
        <w:t>日，完成至少1个</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支付保函</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业绩。</w:t>
      </w:r>
      <w:r>
        <w:rPr>
          <w:rFonts w:hint="eastAsia" w:ascii="仿宋" w:hAnsi="仿宋" w:eastAsia="仿宋"/>
          <w:color w:val="auto"/>
          <w:sz w:val="32"/>
          <w:szCs w:val="32"/>
          <w:highlight w:val="none"/>
        </w:rPr>
        <w:t>【按合同签订时间为准，须提供合同关键页复印件（包含但不限于合同首页、合同金额页、合同签字页等）、该合同期内任意一期发票复印件</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并加盖投标人公章。】</w:t>
      </w:r>
    </w:p>
    <w:p w14:paraId="6B2024E3">
      <w:pPr>
        <w:spacing w:line="4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4、未被列入东实集团及下属企业</w:t>
      </w:r>
      <w:r>
        <w:rPr>
          <w:rFonts w:hint="eastAsia" w:ascii="仿宋" w:hAnsi="仿宋" w:eastAsia="仿宋"/>
          <w:color w:val="auto"/>
          <w:sz w:val="32"/>
          <w:szCs w:val="32"/>
          <w:highlight w:val="none"/>
          <w:lang w:val="en-US" w:eastAsia="zh-CN"/>
        </w:rPr>
        <w:t>相关</w:t>
      </w:r>
      <w:r>
        <w:rPr>
          <w:rFonts w:hint="eastAsia" w:ascii="仿宋" w:hAnsi="仿宋" w:eastAsia="仿宋"/>
          <w:color w:val="auto"/>
          <w:sz w:val="32"/>
          <w:szCs w:val="32"/>
          <w:highlight w:val="none"/>
        </w:rPr>
        <w:t>领域黑名单。【以东莞实业投资控股集团</w:t>
      </w:r>
      <w:r>
        <w:rPr>
          <w:rFonts w:hint="default" w:ascii="仿宋" w:hAnsi="仿宋" w:eastAsia="仿宋"/>
          <w:color w:val="auto"/>
          <w:sz w:val="32"/>
          <w:szCs w:val="32"/>
          <w:highlight w:val="none"/>
        </w:rPr>
        <w:t>有限公司发文（东实通〔2021〕44号）、（东实通〔2021〕98号）</w:t>
      </w:r>
      <w:r>
        <w:rPr>
          <w:rFonts w:hint="default" w:ascii="仿宋" w:hAnsi="仿宋" w:eastAsia="仿宋"/>
          <w:color w:val="auto"/>
          <w:sz w:val="32"/>
          <w:szCs w:val="32"/>
          <w:highlight w:val="none"/>
          <w:lang w:eastAsia="zh-CN"/>
        </w:rPr>
        <w:t>、</w:t>
      </w:r>
      <w:r>
        <w:rPr>
          <w:rFonts w:hint="default" w:ascii="仿宋" w:hAnsi="仿宋" w:eastAsia="仿宋"/>
          <w:color w:val="auto"/>
          <w:sz w:val="32"/>
          <w:szCs w:val="32"/>
          <w:highlight w:val="none"/>
          <w:lang w:val="en-US" w:eastAsia="zh-CN"/>
        </w:rPr>
        <w:t>（东实通〔2022〕75号）（东实通〔2023〕37号）、（东实通〔2024〕163号）、（东实通〔2024〕195号）、（东实通[2025〕157）</w:t>
      </w:r>
      <w:r>
        <w:rPr>
          <w:rFonts w:hint="default" w:ascii="仿宋" w:hAnsi="仿宋" w:eastAsia="仿宋"/>
          <w:color w:val="auto"/>
          <w:sz w:val="32"/>
          <w:szCs w:val="32"/>
          <w:highlight w:val="none"/>
        </w:rPr>
        <w:t>为准</w:t>
      </w:r>
      <w:r>
        <w:rPr>
          <w:rFonts w:hint="default" w:ascii="仿宋" w:hAnsi="仿宋" w:eastAsia="仿宋"/>
          <w:color w:val="auto"/>
          <w:sz w:val="32"/>
          <w:szCs w:val="32"/>
          <w:highlight w:val="none"/>
          <w:lang w:eastAsia="zh-CN"/>
        </w:rPr>
        <w:t>，</w:t>
      </w:r>
      <w:r>
        <w:rPr>
          <w:rFonts w:hint="default" w:ascii="仿宋" w:hAnsi="仿宋" w:eastAsia="仿宋"/>
          <w:color w:val="auto"/>
          <w:sz w:val="32"/>
          <w:szCs w:val="32"/>
          <w:highlight w:val="none"/>
          <w:lang w:val="en-US" w:eastAsia="zh-CN"/>
        </w:rPr>
        <w:t>如有最新发文通知，按最新文件执行。</w:t>
      </w:r>
      <w:r>
        <w:rPr>
          <w:rFonts w:hint="default" w:ascii="仿宋" w:hAnsi="仿宋" w:eastAsia="仿宋"/>
          <w:color w:val="auto"/>
          <w:sz w:val="32"/>
          <w:szCs w:val="32"/>
          <w:highlight w:val="none"/>
        </w:rPr>
        <w:t>】</w:t>
      </w:r>
    </w:p>
    <w:p w14:paraId="2C5761DB">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5041723E">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u w:val="single"/>
        </w:rPr>
        <w:t>具体要求详见本询价文件</w:t>
      </w:r>
      <w:r>
        <w:rPr>
          <w:rFonts w:hint="eastAsia" w:eastAsia="仿宋_GB2312"/>
          <w:color w:val="auto"/>
          <w:sz w:val="32"/>
          <w:szCs w:val="32"/>
          <w:highlight w:val="none"/>
        </w:rPr>
        <w:t>。响应人须仔细阅读本</w:t>
      </w:r>
      <w:r>
        <w:rPr>
          <w:rFonts w:hint="eastAsia" w:eastAsia="仿宋_GB2312"/>
          <w:color w:val="auto"/>
          <w:sz w:val="32"/>
          <w:szCs w:val="32"/>
          <w:highlight w:val="none"/>
          <w:lang w:val="en-US" w:eastAsia="zh-CN"/>
        </w:rPr>
        <w:t>询价文件</w:t>
      </w:r>
      <w:r>
        <w:rPr>
          <w:rFonts w:hint="eastAsia" w:eastAsia="仿宋_GB2312"/>
          <w:color w:val="auto"/>
          <w:sz w:val="32"/>
          <w:szCs w:val="32"/>
          <w:highlight w:val="none"/>
        </w:rPr>
        <w:t>，因未详细了解本</w:t>
      </w:r>
      <w:r>
        <w:rPr>
          <w:rFonts w:hint="eastAsia" w:eastAsia="仿宋_GB2312"/>
          <w:color w:val="auto"/>
          <w:sz w:val="32"/>
          <w:szCs w:val="32"/>
          <w:highlight w:val="none"/>
          <w:lang w:val="en-US" w:eastAsia="zh-CN"/>
        </w:rPr>
        <w:t>询价文件</w:t>
      </w:r>
      <w:r>
        <w:rPr>
          <w:rFonts w:hint="eastAsia" w:eastAsia="仿宋_GB2312"/>
          <w:color w:val="auto"/>
          <w:sz w:val="32"/>
          <w:szCs w:val="32"/>
          <w:highlight w:val="none"/>
        </w:rPr>
        <w:t>造成报价项目遗漏，由响应人自行负责。</w:t>
      </w:r>
    </w:p>
    <w:p w14:paraId="22D6829E">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0C3AB9A5">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双方签订本合同5个工作日内，</w:t>
      </w:r>
      <w:r>
        <w:rPr>
          <w:rFonts w:hint="eastAsia" w:eastAsia="仿宋_GB2312"/>
          <w:color w:val="auto"/>
          <w:sz w:val="32"/>
          <w:szCs w:val="32"/>
          <w:highlight w:val="none"/>
          <w:u w:val="single"/>
          <w:lang w:val="en-US" w:eastAsia="zh-CN"/>
        </w:rPr>
        <w:t>成交人</w:t>
      </w:r>
      <w:r>
        <w:rPr>
          <w:rFonts w:hint="eastAsia" w:eastAsia="仿宋_GB2312"/>
          <w:color w:val="auto"/>
          <w:sz w:val="32"/>
          <w:szCs w:val="32"/>
          <w:highlight w:val="none"/>
          <w:u w:val="single"/>
        </w:rPr>
        <w:t>向承包商出具《业主支付保函》。</w:t>
      </w:r>
    </w:p>
    <w:p w14:paraId="322E06F2">
      <w:pPr>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六、支付方式</w:t>
      </w:r>
    </w:p>
    <w:p w14:paraId="1DE2667F">
      <w:pPr>
        <w:spacing w:line="600" w:lineRule="exact"/>
        <w:ind w:firstLine="640" w:firstLineChars="200"/>
        <w:rPr>
          <w:rFonts w:eastAsia="仿宋_GB2312"/>
          <w:color w:val="auto"/>
          <w:sz w:val="32"/>
          <w:szCs w:val="32"/>
          <w:highlight w:val="none"/>
          <w:u w:val="single"/>
        </w:rPr>
      </w:pPr>
      <w:bookmarkStart w:id="0" w:name="_Hlk38897977"/>
      <w:r>
        <w:rPr>
          <w:rFonts w:hint="eastAsia" w:eastAsia="仿宋_GB2312"/>
          <w:color w:val="auto"/>
          <w:sz w:val="32"/>
          <w:szCs w:val="32"/>
          <w:highlight w:val="none"/>
          <w:u w:val="single"/>
          <w:lang w:val="en-US" w:eastAsia="zh-CN"/>
        </w:rPr>
        <w:t>成交人</w:t>
      </w:r>
      <w:r>
        <w:rPr>
          <w:rFonts w:hint="eastAsia" w:eastAsia="仿宋_GB2312"/>
          <w:color w:val="auto"/>
          <w:sz w:val="32"/>
          <w:szCs w:val="32"/>
          <w:highlight w:val="none"/>
          <w:u w:val="single"/>
        </w:rPr>
        <w:t>在完成全部工作并向</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提交《业主支付保函》，并且办理完结算工作后向</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提交等额有效的增值税发票，</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收到发票后10个工作日内，向</w:t>
      </w:r>
      <w:r>
        <w:rPr>
          <w:rFonts w:hint="eastAsia" w:eastAsia="仿宋_GB2312"/>
          <w:color w:val="auto"/>
          <w:sz w:val="32"/>
          <w:szCs w:val="32"/>
          <w:highlight w:val="none"/>
          <w:u w:val="single"/>
          <w:lang w:val="en-US" w:eastAsia="zh-CN"/>
        </w:rPr>
        <w:t>成交人</w:t>
      </w:r>
      <w:r>
        <w:rPr>
          <w:rFonts w:hint="eastAsia" w:eastAsia="仿宋_GB2312"/>
          <w:color w:val="auto"/>
          <w:sz w:val="32"/>
          <w:szCs w:val="32"/>
          <w:highlight w:val="none"/>
          <w:u w:val="single"/>
        </w:rPr>
        <w:t>支付至结算总金额的100%。</w:t>
      </w:r>
    </w:p>
    <w:bookmarkEnd w:id="0"/>
    <w:p w14:paraId="004E99FF">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七、报价</w:t>
      </w:r>
    </w:p>
    <w:p w14:paraId="52E0E260">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采购限价：</w:t>
      </w:r>
      <w:r>
        <w:rPr>
          <w:rFonts w:eastAsia="仿宋_GB2312"/>
          <w:color w:val="auto"/>
          <w:sz w:val="32"/>
          <w:szCs w:val="32"/>
          <w:highlight w:val="none"/>
          <w:u w:val="single"/>
        </w:rPr>
        <w:t>¥</w:t>
      </w:r>
      <w:r>
        <w:rPr>
          <w:rFonts w:hint="eastAsia" w:eastAsia="仿宋_GB2312"/>
          <w:color w:val="auto"/>
          <w:sz w:val="32"/>
          <w:szCs w:val="32"/>
          <w:highlight w:val="none"/>
          <w:u w:val="single"/>
          <w:lang w:val="en-US" w:eastAsia="zh-CN"/>
        </w:rPr>
        <w:t xml:space="preserve"> 42,745.60</w:t>
      </w:r>
      <w:r>
        <w:rPr>
          <w:rFonts w:hint="eastAsia" w:eastAsia="仿宋_GB2312"/>
          <w:color w:val="auto"/>
          <w:sz w:val="32"/>
          <w:szCs w:val="32"/>
          <w:highlight w:val="none"/>
          <w:u w:val="single"/>
        </w:rPr>
        <w:t xml:space="preserve"> </w:t>
      </w:r>
      <w:r>
        <w:rPr>
          <w:rFonts w:hint="eastAsia" w:eastAsia="仿宋_GB2312"/>
          <w:color w:val="auto"/>
          <w:sz w:val="32"/>
          <w:szCs w:val="32"/>
          <w:highlight w:val="none"/>
        </w:rPr>
        <w:t>元（含税</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费率：0.3%</w:t>
      </w:r>
      <w:r>
        <w:rPr>
          <w:rFonts w:hint="eastAsia" w:eastAsia="仿宋_GB2312"/>
          <w:color w:val="auto"/>
          <w:sz w:val="32"/>
          <w:szCs w:val="32"/>
          <w:highlight w:val="none"/>
        </w:rPr>
        <w:t>）。</w:t>
      </w:r>
    </w:p>
    <w:p w14:paraId="731A31ED">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w:t>
      </w:r>
      <w:r>
        <w:rPr>
          <w:rFonts w:hint="eastAsia" w:eastAsia="仿宋_GB2312"/>
          <w:color w:val="auto"/>
          <w:sz w:val="32"/>
          <w:szCs w:val="32"/>
          <w:highlight w:val="none"/>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1D83019E">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八、定标</w:t>
      </w:r>
    </w:p>
    <w:p w14:paraId="546A97A3">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本次项目采用询价方式进行采购，询价小组对各供应商响应文件进行审核，并根据质量和服务均能满足采购文件实质性响应要求且报价最低的原则，推荐成交候选供应商。</w:t>
      </w:r>
    </w:p>
    <w:p w14:paraId="32496559">
      <w:pPr>
        <w:spacing w:line="600" w:lineRule="exact"/>
        <w:ind w:firstLine="640" w:firstLineChars="200"/>
        <w:rPr>
          <w:rFonts w:hint="eastAsia"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4DCC0001">
      <w:pPr>
        <w:spacing w:line="600" w:lineRule="exact"/>
        <w:ind w:firstLine="643" w:firstLineChars="200"/>
        <w:rPr>
          <w:rFonts w:hint="eastAsia" w:eastAsia="仿宋_GB2312"/>
          <w:b/>
          <w:bCs/>
          <w:color w:val="auto"/>
          <w:sz w:val="32"/>
          <w:szCs w:val="32"/>
          <w:highlight w:val="none"/>
          <w:u w:val="single"/>
        </w:rPr>
      </w:pPr>
      <w:r>
        <w:rPr>
          <w:rFonts w:hint="eastAsia" w:eastAsia="仿宋_GB2312"/>
          <w:b/>
          <w:bCs/>
          <w:color w:val="auto"/>
          <w:sz w:val="32"/>
          <w:szCs w:val="32"/>
          <w:highlight w:val="none"/>
          <w:u w:val="single"/>
        </w:rPr>
        <w:t>本项目为重新采购项目，当现场递交响应文件的供应商个数或经评审有效的供应商个数不足三个且个数为二时，采购人将转为现场谈判；当现场递交响应文件的供应商个数或经评审有效的供应商个数不足三个且个数为一时，采购方式将转为定向谈判。谈判过程及相关表格详见附件A。</w:t>
      </w:r>
    </w:p>
    <w:p w14:paraId="4174F5F6">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3A529FAE">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hint="eastAsia" w:eastAsia="仿宋_GB2312"/>
          <w:color w:val="auto"/>
          <w:sz w:val="32"/>
          <w:szCs w:val="32"/>
          <w:highlight w:val="none"/>
          <w:u w:val="single"/>
          <w:lang w:val="en-US" w:eastAsia="zh-CN"/>
        </w:rPr>
        <w:t>3</w:t>
      </w:r>
      <w:r>
        <w:rPr>
          <w:rFonts w:eastAsia="仿宋_GB2312"/>
          <w:color w:val="auto"/>
          <w:sz w:val="32"/>
          <w:szCs w:val="32"/>
          <w:highlight w:val="none"/>
          <w:u w:val="single"/>
        </w:rPr>
        <w:t>0</w:t>
      </w:r>
      <w:r>
        <w:rPr>
          <w:rFonts w:hint="eastAsia" w:eastAsia="仿宋_GB2312"/>
          <w:color w:val="auto"/>
          <w:sz w:val="32"/>
          <w:szCs w:val="32"/>
          <w:highlight w:val="none"/>
        </w:rPr>
        <w:t>天内与采购人签订合同。</w:t>
      </w:r>
    </w:p>
    <w:p w14:paraId="1FDB69D1">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14:paraId="5474AF6F">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08B74E26">
      <w:pPr>
        <w:numPr>
          <w:ilvl w:val="0"/>
          <w:numId w:val="3"/>
        </w:num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w:t>
      </w:r>
    </w:p>
    <w:p w14:paraId="1BBBFBE6">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证明（模板）以及法定代表人身份证复印件；</w:t>
      </w:r>
    </w:p>
    <w:p w14:paraId="6DAF72E5">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2E583163">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006370A2">
      <w:pPr>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084C7932">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5B3C8C9D">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14:paraId="1E069639">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0AE1F140">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正本一份，并提供响应文件扫描件电子版（U盘）。</w:t>
      </w:r>
    </w:p>
    <w:p w14:paraId="3E95B2BC">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十二、开标时间及地址</w:t>
      </w:r>
    </w:p>
    <w:p w14:paraId="4B6234B3">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hint="eastAsia" w:eastAsia="仿宋_GB2312"/>
          <w:b/>
          <w:color w:val="auto"/>
          <w:sz w:val="32"/>
          <w:szCs w:val="32"/>
          <w:highlight w:val="none"/>
          <w:u w:val="single"/>
          <w:lang w:val="en-US" w:eastAsia="zh-CN"/>
        </w:rPr>
        <w:t>2026</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5</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12</w:t>
      </w:r>
      <w:r>
        <w:rPr>
          <w:rFonts w:hint="eastAsia" w:eastAsia="仿宋_GB2312"/>
          <w:b/>
          <w:color w:val="auto"/>
          <w:sz w:val="32"/>
          <w:szCs w:val="32"/>
          <w:highlight w:val="none"/>
        </w:rPr>
        <w:t>日（星期</w:t>
      </w:r>
      <w:r>
        <w:rPr>
          <w:rFonts w:hint="eastAsia" w:eastAsia="仿宋_GB2312"/>
          <w:b/>
          <w:color w:val="auto"/>
          <w:sz w:val="32"/>
          <w:szCs w:val="32"/>
          <w:highlight w:val="none"/>
          <w:u w:val="single"/>
          <w:lang w:val="en-US" w:eastAsia="zh-CN"/>
        </w:rPr>
        <w:t xml:space="preserve">二 </w:t>
      </w:r>
      <w:r>
        <w:rPr>
          <w:rFonts w:hint="eastAsia" w:eastAsia="仿宋_GB2312"/>
          <w:b/>
          <w:color w:val="auto"/>
          <w:sz w:val="32"/>
          <w:szCs w:val="32"/>
          <w:highlight w:val="none"/>
        </w:rPr>
        <w:t>）</w:t>
      </w:r>
      <w:r>
        <w:rPr>
          <w:rFonts w:hint="eastAsia" w:eastAsia="仿宋_GB2312"/>
          <w:b/>
          <w:color w:val="auto"/>
          <w:sz w:val="32"/>
          <w:szCs w:val="32"/>
          <w:highlight w:val="none"/>
          <w:lang w:val="en-US" w:eastAsia="zh-CN"/>
        </w:rPr>
        <w:t>上</w:t>
      </w:r>
      <w:r>
        <w:rPr>
          <w:rFonts w:hint="eastAsia" w:eastAsia="仿宋_GB2312"/>
          <w:b/>
          <w:color w:val="auto"/>
          <w:sz w:val="32"/>
          <w:szCs w:val="32"/>
          <w:highlight w:val="none"/>
        </w:rPr>
        <w:t>午</w:t>
      </w:r>
      <w:r>
        <w:rPr>
          <w:rFonts w:hint="eastAsia" w:eastAsia="仿宋_GB2312"/>
          <w:b/>
          <w:color w:val="auto"/>
          <w:sz w:val="32"/>
          <w:szCs w:val="32"/>
          <w:highlight w:val="none"/>
          <w:u w:val="single"/>
          <w:lang w:val="en-US" w:eastAsia="zh-CN"/>
        </w:rPr>
        <w:t>10</w:t>
      </w:r>
      <w:r>
        <w:rPr>
          <w:rFonts w:hint="eastAsia" w:eastAsia="仿宋_GB2312"/>
          <w:b/>
          <w:color w:val="auto"/>
          <w:sz w:val="32"/>
          <w:szCs w:val="32"/>
          <w:highlight w:val="none"/>
          <w:u w:val="single"/>
        </w:rPr>
        <w:t>:00</w:t>
      </w:r>
      <w:r>
        <w:rPr>
          <w:rFonts w:hint="eastAsia" w:eastAsia="仿宋_GB2312"/>
          <w:b/>
          <w:color w:val="auto"/>
          <w:sz w:val="32"/>
          <w:szCs w:val="32"/>
          <w:highlight w:val="none"/>
        </w:rPr>
        <w:t>。</w:t>
      </w:r>
    </w:p>
    <w:p w14:paraId="3FE697E1">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rPr>
        <w:t>东莞市东城区八一路1号机关二号大院9号楼103会议室</w:t>
      </w:r>
    </w:p>
    <w:p w14:paraId="55F71592">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曾工</w:t>
      </w:r>
      <w:r>
        <w:rPr>
          <w:rFonts w:eastAsia="仿宋_GB2312"/>
          <w:color w:val="auto"/>
          <w:sz w:val="32"/>
          <w:szCs w:val="32"/>
          <w:highlight w:val="none"/>
          <w:u w:val="single"/>
        </w:rPr>
        <w:t xml:space="preserve">   </w:t>
      </w:r>
    </w:p>
    <w:p w14:paraId="7F2E03C3">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联系电话：</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13903036056</w:t>
      </w:r>
      <w:r>
        <w:rPr>
          <w:rFonts w:eastAsia="仿宋_GB2312"/>
          <w:color w:val="auto"/>
          <w:sz w:val="32"/>
          <w:szCs w:val="32"/>
          <w:highlight w:val="none"/>
          <w:u w:val="single"/>
        </w:rPr>
        <w:t xml:space="preserve"> </w:t>
      </w:r>
    </w:p>
    <w:p w14:paraId="401218B3">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十三、注意事项</w:t>
      </w:r>
    </w:p>
    <w:p w14:paraId="7079011D">
      <w:pPr>
        <w:spacing w:line="600" w:lineRule="exact"/>
        <w:ind w:firstLine="640" w:firstLineChars="200"/>
        <w:rPr>
          <w:rFonts w:eastAsia="仿宋_GB2312"/>
          <w:color w:val="auto"/>
          <w:sz w:val="32"/>
          <w:szCs w:val="32"/>
          <w:highlight w:val="none"/>
        </w:rPr>
      </w:pPr>
      <w:bookmarkStart w:id="1"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w:t>
      </w:r>
    </w:p>
    <w:p w14:paraId="6A42A1C0">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14:paraId="23446CE1">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1"/>
    </w:p>
    <w:p w14:paraId="589558E9">
      <w:pPr>
        <w:widowControl/>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1B7636B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lang w:val="en-US" w:eastAsia="zh-CN" w:bidi="ar-SA"/>
        </w:rPr>
        <w:t>本项目仅可提交一个报价方案，提交两个或以上报价方案的响应人视为无效报价。</w:t>
      </w:r>
    </w:p>
    <w:p w14:paraId="7FF68F6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6、本项目不接受响应人其他附加条件。</w:t>
      </w:r>
    </w:p>
    <w:p w14:paraId="78D1B31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7、有下列情形之一的，报价保证金将被没收，并纳入采购人供应商黑名单：</w:t>
      </w:r>
    </w:p>
    <w:p w14:paraId="30F63DE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（1）中标后无正当理由放弃中标或不与采购人签订合同。</w:t>
      </w:r>
    </w:p>
    <w:p w14:paraId="2CEA6E6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（2）成交人将本项目转让给他人，或者在报价文件中未说明，且未经采购人同意，将中标项目分包给他人，采购人可没收其报价保证金。</w:t>
      </w:r>
    </w:p>
    <w:p w14:paraId="1EE10FAA">
      <w:pPr>
        <w:widowControl/>
        <w:spacing w:line="600" w:lineRule="exact"/>
        <w:ind w:firstLine="640" w:firstLineChars="200"/>
        <w:jc w:val="left"/>
        <w:rPr>
          <w:rFonts w:eastAsia="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（3）报价人提供虚假报价文件或虚假补充文件</w:t>
      </w:r>
      <w:r>
        <w:rPr>
          <w:rFonts w:hint="eastAsia" w:eastAsia="仿宋_GB2312" w:cs="Times New Roman"/>
          <w:color w:val="auto"/>
          <w:kern w:val="2"/>
          <w:sz w:val="32"/>
          <w:szCs w:val="32"/>
          <w:highlight w:val="none"/>
          <w:lang w:val="en-US" w:eastAsia="zh-CN" w:bidi="ar-SA"/>
        </w:rPr>
        <w:t>。</w:t>
      </w:r>
    </w:p>
    <w:p w14:paraId="5C815C64">
      <w:pPr>
        <w:widowControl/>
        <w:spacing w:line="600" w:lineRule="exact"/>
        <w:jc w:val="left"/>
        <w:rPr>
          <w:rFonts w:eastAsia="仿宋_GB2312"/>
          <w:color w:val="auto"/>
          <w:sz w:val="32"/>
          <w:szCs w:val="32"/>
          <w:highlight w:val="none"/>
          <w:u w:val="none"/>
        </w:rPr>
      </w:pPr>
    </w:p>
    <w:p w14:paraId="6A7F12F1">
      <w:pPr>
        <w:wordWrap w:val="0"/>
        <w:spacing w:line="600" w:lineRule="exact"/>
        <w:ind w:firstLine="640" w:firstLineChars="200"/>
        <w:jc w:val="right"/>
        <w:rPr>
          <w:rFonts w:hint="eastAsia" w:eastAsia="仿宋_GB2312"/>
          <w:color w:val="auto"/>
          <w:sz w:val="32"/>
          <w:szCs w:val="32"/>
          <w:highlight w:val="none"/>
          <w:u w:val="none"/>
        </w:rPr>
      </w:pPr>
      <w:r>
        <w:rPr>
          <w:rFonts w:hint="eastAsia" w:eastAsia="仿宋_GB2312"/>
          <w:color w:val="auto"/>
          <w:sz w:val="32"/>
          <w:szCs w:val="32"/>
          <w:highlight w:val="none"/>
          <w:u w:val="none"/>
          <w:lang w:val="en-US" w:eastAsia="zh-CN"/>
        </w:rPr>
        <w:t>东莞市旗创产业投资有限公司</w:t>
      </w:r>
    </w:p>
    <w:p w14:paraId="2FD46DB7">
      <w:pPr>
        <w:wordWrap w:val="0"/>
        <w:spacing w:line="600" w:lineRule="exact"/>
        <w:ind w:firstLine="640" w:firstLineChars="200"/>
        <w:jc w:val="right"/>
        <w:rPr>
          <w:rFonts w:eastAsia="仿宋_GB2312"/>
          <w:color w:val="auto"/>
          <w:sz w:val="32"/>
          <w:szCs w:val="32"/>
          <w:highlight w:val="none"/>
          <w:u w:val="none"/>
        </w:rPr>
      </w:pPr>
      <w:r>
        <w:rPr>
          <w:rFonts w:hint="eastAsia" w:eastAsia="仿宋_GB2312"/>
          <w:color w:val="auto"/>
          <w:sz w:val="32"/>
          <w:szCs w:val="32"/>
          <w:highlight w:val="none"/>
          <w:u w:val="none"/>
          <w:lang w:val="en-US" w:eastAsia="zh-CN"/>
        </w:rPr>
        <w:t>2026</w:t>
      </w:r>
      <w:r>
        <w:rPr>
          <w:rFonts w:hint="eastAsia" w:eastAsia="仿宋_GB2312"/>
          <w:color w:val="auto"/>
          <w:sz w:val="32"/>
          <w:szCs w:val="32"/>
          <w:highlight w:val="none"/>
          <w:u w:val="none"/>
        </w:rPr>
        <w:t>年</w:t>
      </w:r>
      <w:r>
        <w:rPr>
          <w:rFonts w:hint="eastAsia" w:eastAsia="仿宋_GB2312"/>
          <w:color w:val="auto"/>
          <w:sz w:val="32"/>
          <w:szCs w:val="32"/>
          <w:highlight w:val="none"/>
          <w:u w:val="none"/>
          <w:lang w:val="en-US" w:eastAsia="zh-CN"/>
        </w:rPr>
        <w:t>5</w:t>
      </w:r>
      <w:r>
        <w:rPr>
          <w:rFonts w:hint="eastAsia" w:eastAsia="仿宋_GB2312"/>
          <w:color w:val="auto"/>
          <w:sz w:val="32"/>
          <w:szCs w:val="32"/>
          <w:highlight w:val="none"/>
          <w:u w:val="none"/>
        </w:rPr>
        <w:t>月</w:t>
      </w:r>
      <w:bookmarkStart w:id="8" w:name="_GoBack"/>
      <w:bookmarkEnd w:id="8"/>
      <w:r>
        <w:rPr>
          <w:rFonts w:hint="eastAsia" w:eastAsia="仿宋_GB2312"/>
          <w:color w:val="auto"/>
          <w:sz w:val="32"/>
          <w:szCs w:val="32"/>
          <w:highlight w:val="none"/>
          <w:u w:val="none"/>
          <w:lang w:val="en-US" w:eastAsia="zh-CN"/>
        </w:rPr>
        <w:t>7</w:t>
      </w:r>
      <w:r>
        <w:rPr>
          <w:rFonts w:hint="eastAsia" w:eastAsia="仿宋_GB2312"/>
          <w:color w:val="auto"/>
          <w:sz w:val="32"/>
          <w:szCs w:val="32"/>
          <w:highlight w:val="none"/>
          <w:u w:val="none"/>
        </w:rPr>
        <w:t>日</w:t>
      </w:r>
    </w:p>
    <w:p w14:paraId="1D165350">
      <w:pPr>
        <w:widowControl/>
        <w:spacing w:line="600" w:lineRule="exact"/>
        <w:ind w:firstLine="640" w:firstLineChars="200"/>
        <w:jc w:val="left"/>
        <w:rPr>
          <w:rFonts w:eastAsia="仿宋_GB2312"/>
          <w:color w:val="auto"/>
          <w:sz w:val="32"/>
          <w:szCs w:val="32"/>
          <w:highlight w:val="none"/>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163C62BB">
      <w:pPr>
        <w:pStyle w:val="46"/>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附件一 响应须知</w:t>
      </w:r>
    </w:p>
    <w:p w14:paraId="6E388C10">
      <w:pPr>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24"/>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146798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7DD4209">
            <w:pPr>
              <w:pStyle w:val="23"/>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14:paraId="7DDD4117">
            <w:pPr>
              <w:pStyle w:val="23"/>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14:paraId="1AE7586A">
            <w:pPr>
              <w:pStyle w:val="23"/>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084F2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0" w:type="dxa"/>
            <w:vAlign w:val="center"/>
          </w:tcPr>
          <w:p w14:paraId="080429CF">
            <w:pPr>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14:paraId="2E64F76F">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vAlign w:val="center"/>
          </w:tcPr>
          <w:p w14:paraId="3A288F91">
            <w:pPr>
              <w:adjustRightInd w:val="0"/>
              <w:snapToGrid w:val="0"/>
              <w:spacing w:line="560" w:lineRule="exact"/>
              <w:rPr>
                <w:rFonts w:hint="eastAsia" w:eastAsia="仿宋_GB2312"/>
                <w:color w:val="auto"/>
                <w:sz w:val="32"/>
                <w:szCs w:val="32"/>
                <w:highlight w:val="none"/>
                <w:lang w:eastAsia="zh-CN"/>
              </w:rPr>
            </w:pPr>
            <w:r>
              <w:rPr>
                <w:rFonts w:hint="eastAsia" w:eastAsia="仿宋_GB2312"/>
                <w:color w:val="auto"/>
                <w:sz w:val="32"/>
                <w:szCs w:val="32"/>
                <w:highlight w:val="none"/>
                <w:u w:val="none"/>
                <w:lang w:val="en-US" w:eastAsia="zh-CN"/>
              </w:rPr>
              <w:t>大岭山大塘村优质产业空间项目（南地块）二期项目业主支付保函（重新采购）</w:t>
            </w:r>
          </w:p>
        </w:tc>
      </w:tr>
      <w:tr w14:paraId="3D0AB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A45694B">
            <w:pPr>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14:paraId="441C2F98">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vAlign w:val="center"/>
          </w:tcPr>
          <w:p w14:paraId="5F46DC9F">
            <w:pPr>
              <w:spacing w:line="360" w:lineRule="auto"/>
              <w:rPr>
                <w:rFonts w:hint="default" w:eastAsia="仿宋_GB2312"/>
                <w:color w:val="auto"/>
                <w:sz w:val="32"/>
                <w:szCs w:val="32"/>
                <w:highlight w:val="none"/>
                <w:lang w:val="en-US" w:eastAsia="zh-CN"/>
              </w:rPr>
            </w:pPr>
            <w:r>
              <w:rPr>
                <w:rFonts w:hint="eastAsia" w:eastAsia="仿宋_GB2312"/>
                <w:color w:val="auto"/>
                <w:sz w:val="32"/>
                <w:szCs w:val="32"/>
                <w:highlight w:val="none"/>
                <w:u w:val="single"/>
              </w:rPr>
              <w:t>东莞市</w:t>
            </w:r>
            <w:r>
              <w:rPr>
                <w:rFonts w:hint="eastAsia" w:eastAsia="仿宋_GB2312"/>
                <w:color w:val="auto"/>
                <w:sz w:val="32"/>
                <w:szCs w:val="32"/>
                <w:highlight w:val="none"/>
                <w:u w:val="single"/>
                <w:lang w:val="en-US" w:eastAsia="zh-CN"/>
              </w:rPr>
              <w:t>大岭山镇大塘村</w:t>
            </w:r>
          </w:p>
        </w:tc>
      </w:tr>
      <w:tr w14:paraId="72975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4ACAEBD">
            <w:pPr>
              <w:spacing w:line="360" w:lineRule="auto"/>
              <w:jc w:val="center"/>
              <w:rPr>
                <w:rFonts w:eastAsia="仿宋_GB2312"/>
                <w:color w:val="auto"/>
                <w:sz w:val="32"/>
                <w:szCs w:val="32"/>
                <w:highlight w:val="none"/>
              </w:rPr>
            </w:pPr>
            <w:r>
              <w:rPr>
                <w:rFonts w:eastAsia="仿宋_GB2312"/>
                <w:color w:val="auto"/>
                <w:sz w:val="32"/>
                <w:szCs w:val="32"/>
                <w:highlight w:val="none"/>
              </w:rPr>
              <w:t>3</w:t>
            </w:r>
          </w:p>
        </w:tc>
        <w:tc>
          <w:tcPr>
            <w:tcW w:w="2275" w:type="dxa"/>
            <w:vAlign w:val="center"/>
          </w:tcPr>
          <w:p w14:paraId="01284629">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项目性质</w:t>
            </w:r>
          </w:p>
        </w:tc>
        <w:tc>
          <w:tcPr>
            <w:tcW w:w="5942" w:type="dxa"/>
            <w:vAlign w:val="center"/>
          </w:tcPr>
          <w:p w14:paraId="7AB5F2B6">
            <w:pPr>
              <w:spacing w:line="360" w:lineRule="auto"/>
              <w:rPr>
                <w:rFonts w:eastAsia="仿宋_GB2312"/>
                <w:color w:val="auto"/>
                <w:sz w:val="32"/>
                <w:szCs w:val="32"/>
                <w:highlight w:val="none"/>
              </w:rPr>
            </w:pPr>
            <w:r>
              <w:rPr>
                <w:rFonts w:hint="eastAsia" w:eastAsia="仿宋_GB2312"/>
                <w:color w:val="auto"/>
                <w:sz w:val="32"/>
                <w:szCs w:val="32"/>
                <w:highlight w:val="none"/>
              </w:rPr>
              <w:t>/</w:t>
            </w:r>
          </w:p>
        </w:tc>
      </w:tr>
      <w:tr w14:paraId="40B0E4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EEA3411">
            <w:pPr>
              <w:spacing w:line="360" w:lineRule="auto"/>
              <w:jc w:val="center"/>
              <w:rPr>
                <w:rFonts w:eastAsia="仿宋_GB2312"/>
                <w:color w:val="auto"/>
                <w:sz w:val="32"/>
                <w:szCs w:val="32"/>
                <w:highlight w:val="none"/>
              </w:rPr>
            </w:pPr>
            <w:r>
              <w:rPr>
                <w:rFonts w:eastAsia="仿宋_GB2312"/>
                <w:color w:val="auto"/>
                <w:sz w:val="32"/>
                <w:szCs w:val="32"/>
                <w:highlight w:val="none"/>
              </w:rPr>
              <w:t>4</w:t>
            </w:r>
          </w:p>
        </w:tc>
        <w:tc>
          <w:tcPr>
            <w:tcW w:w="2275" w:type="dxa"/>
            <w:vAlign w:val="center"/>
          </w:tcPr>
          <w:p w14:paraId="737CF449">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发包要求</w:t>
            </w:r>
          </w:p>
        </w:tc>
        <w:tc>
          <w:tcPr>
            <w:tcW w:w="5942" w:type="dxa"/>
            <w:vAlign w:val="center"/>
          </w:tcPr>
          <w:p w14:paraId="0DAE9E57">
            <w:pPr>
              <w:spacing w:line="360" w:lineRule="auto"/>
              <w:rPr>
                <w:rFonts w:eastAsia="仿宋_GB2312"/>
                <w:color w:val="auto"/>
                <w:sz w:val="32"/>
                <w:szCs w:val="32"/>
                <w:highlight w:val="none"/>
              </w:rPr>
            </w:pPr>
            <w:r>
              <w:rPr>
                <w:rFonts w:hint="eastAsia" w:eastAsia="仿宋_GB2312"/>
                <w:color w:val="auto"/>
                <w:sz w:val="32"/>
                <w:szCs w:val="32"/>
                <w:highlight w:val="none"/>
                <w:u w:val="single"/>
                <w:lang w:val="en-US" w:eastAsia="zh-CN"/>
              </w:rPr>
              <w:t>详见本询价文件附件七《合同文本》</w:t>
            </w:r>
          </w:p>
        </w:tc>
      </w:tr>
      <w:tr w14:paraId="198AC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CA178B">
            <w:pPr>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5</w:t>
            </w:r>
          </w:p>
        </w:tc>
        <w:tc>
          <w:tcPr>
            <w:tcW w:w="2275" w:type="dxa"/>
            <w:vAlign w:val="center"/>
          </w:tcPr>
          <w:p w14:paraId="26EAA546">
            <w:pPr>
              <w:spacing w:line="360" w:lineRule="auto"/>
              <w:jc w:val="center"/>
              <w:rPr>
                <w:color w:val="auto"/>
                <w:highlight w:val="none"/>
              </w:rPr>
            </w:pPr>
            <w:r>
              <w:rPr>
                <w:rFonts w:hint="eastAsia" w:eastAsia="仿宋_GB2312"/>
                <w:color w:val="auto"/>
                <w:sz w:val="32"/>
                <w:szCs w:val="32"/>
                <w:highlight w:val="none"/>
              </w:rPr>
              <w:t>质量标准</w:t>
            </w:r>
          </w:p>
        </w:tc>
        <w:tc>
          <w:tcPr>
            <w:tcW w:w="5942" w:type="dxa"/>
            <w:vAlign w:val="center"/>
          </w:tcPr>
          <w:p w14:paraId="524ACD34">
            <w:pPr>
              <w:spacing w:line="500" w:lineRule="exact"/>
              <w:jc w:val="left"/>
              <w:rPr>
                <w:rFonts w:eastAsia="仿宋"/>
                <w:color w:val="auto"/>
                <w:sz w:val="32"/>
                <w:szCs w:val="32"/>
                <w:highlight w:val="none"/>
              </w:rPr>
            </w:pPr>
            <w:r>
              <w:rPr>
                <w:rFonts w:hint="eastAsia" w:eastAsia="仿宋_GB2312"/>
                <w:color w:val="auto"/>
                <w:sz w:val="32"/>
                <w:szCs w:val="32"/>
                <w:highlight w:val="none"/>
                <w:u w:val="single"/>
                <w:lang w:val="en-US" w:eastAsia="zh-CN"/>
              </w:rPr>
              <w:t>详见本询价文件附件七《合同文本》</w:t>
            </w:r>
          </w:p>
        </w:tc>
      </w:tr>
      <w:tr w14:paraId="442060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4A6E740">
            <w:pPr>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6</w:t>
            </w:r>
          </w:p>
        </w:tc>
        <w:tc>
          <w:tcPr>
            <w:tcW w:w="2275" w:type="dxa"/>
            <w:vAlign w:val="center"/>
          </w:tcPr>
          <w:p w14:paraId="41A819A3">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工期要求</w:t>
            </w:r>
          </w:p>
        </w:tc>
        <w:tc>
          <w:tcPr>
            <w:tcW w:w="5942" w:type="dxa"/>
            <w:vAlign w:val="center"/>
          </w:tcPr>
          <w:p w14:paraId="5BC1D606">
            <w:pPr>
              <w:spacing w:line="500" w:lineRule="exact"/>
              <w:jc w:val="left"/>
              <w:rPr>
                <w:rFonts w:eastAsia="仿宋_GB2312"/>
                <w:color w:val="auto"/>
                <w:sz w:val="32"/>
                <w:szCs w:val="32"/>
                <w:highlight w:val="none"/>
              </w:rPr>
            </w:pPr>
            <w:r>
              <w:rPr>
                <w:rFonts w:hint="eastAsia" w:eastAsia="仿宋_GB2312"/>
                <w:color w:val="auto"/>
                <w:sz w:val="32"/>
                <w:szCs w:val="32"/>
                <w:highlight w:val="none"/>
                <w:u w:val="single"/>
                <w:lang w:val="en-US" w:eastAsia="zh-CN"/>
              </w:rPr>
              <w:t>详见本询价文件附件七《合同文本》</w:t>
            </w:r>
          </w:p>
        </w:tc>
      </w:tr>
      <w:tr w14:paraId="4DC89E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85E25CE">
            <w:pPr>
              <w:spacing w:line="360" w:lineRule="auto"/>
              <w:jc w:val="center"/>
              <w:rPr>
                <w:rFonts w:hint="eastAsia" w:ascii="Times New Roman" w:hAnsi="Times New Roman" w:eastAsia="仿宋_GB2312" w:cs="Times New Roman"/>
                <w:color w:val="auto"/>
                <w:kern w:val="2"/>
                <w:sz w:val="32"/>
                <w:szCs w:val="32"/>
                <w:highlight w:val="none"/>
                <w:lang w:val="en-US" w:eastAsia="zh-CN" w:bidi="ar-SA"/>
              </w:rPr>
            </w:pPr>
            <w:r>
              <w:rPr>
                <w:rFonts w:eastAsia="仿宋_GB2312"/>
                <w:color w:val="auto"/>
                <w:sz w:val="32"/>
                <w:szCs w:val="32"/>
                <w:highlight w:val="none"/>
              </w:rPr>
              <w:t>7</w:t>
            </w:r>
          </w:p>
        </w:tc>
        <w:tc>
          <w:tcPr>
            <w:tcW w:w="2275" w:type="dxa"/>
            <w:vAlign w:val="center"/>
          </w:tcPr>
          <w:p w14:paraId="047D796F">
            <w:pPr>
              <w:spacing w:line="360" w:lineRule="auto"/>
              <w:jc w:val="center"/>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rPr>
              <w:t>单位资质要求</w:t>
            </w:r>
          </w:p>
        </w:tc>
        <w:tc>
          <w:tcPr>
            <w:tcW w:w="5942" w:type="dxa"/>
            <w:vAlign w:val="center"/>
          </w:tcPr>
          <w:p w14:paraId="5270FB17">
            <w:pPr>
              <w:adjustRightInd w:val="0"/>
              <w:snapToGrid w:val="0"/>
              <w:spacing w:line="560" w:lineRule="exact"/>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lang w:val="en-US" w:eastAsia="zh-CN"/>
              </w:rPr>
              <w:t>/</w:t>
            </w:r>
          </w:p>
        </w:tc>
      </w:tr>
      <w:tr w14:paraId="57BE20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81A479A">
            <w:pPr>
              <w:spacing w:line="360" w:lineRule="auto"/>
              <w:jc w:val="center"/>
              <w:rPr>
                <w:rFonts w:eastAsia="仿宋_GB2312"/>
                <w:color w:val="auto"/>
                <w:sz w:val="32"/>
                <w:szCs w:val="32"/>
                <w:highlight w:val="none"/>
              </w:rPr>
            </w:pPr>
            <w:r>
              <w:rPr>
                <w:rFonts w:hint="eastAsia" w:eastAsia="仿宋_GB2312"/>
                <w:color w:val="auto"/>
                <w:sz w:val="32"/>
                <w:szCs w:val="32"/>
                <w:highlight w:val="none"/>
              </w:rPr>
              <w:t>8</w:t>
            </w:r>
          </w:p>
        </w:tc>
        <w:tc>
          <w:tcPr>
            <w:tcW w:w="2275" w:type="dxa"/>
          </w:tcPr>
          <w:p w14:paraId="472AA4EA">
            <w:pPr>
              <w:spacing w:line="360" w:lineRule="auto"/>
              <w:jc w:val="center"/>
              <w:rPr>
                <w:rFonts w:ascii="仿宋_GB2312" w:eastAsia="仿宋_GB2312"/>
                <w:color w:val="auto"/>
                <w:sz w:val="30"/>
                <w:szCs w:val="30"/>
                <w:highlight w:val="none"/>
              </w:rPr>
            </w:pPr>
            <w:r>
              <w:rPr>
                <w:rFonts w:hint="eastAsia" w:eastAsia="仿宋_GB2312"/>
                <w:color w:val="auto"/>
                <w:sz w:val="32"/>
                <w:szCs w:val="32"/>
                <w:highlight w:val="none"/>
              </w:rPr>
              <w:t>询价保证金金额及缴纳方式</w:t>
            </w:r>
          </w:p>
        </w:tc>
        <w:tc>
          <w:tcPr>
            <w:tcW w:w="5942" w:type="dxa"/>
            <w:vAlign w:val="center"/>
          </w:tcPr>
          <w:p w14:paraId="7723383F">
            <w:pPr>
              <w:adjustRightInd w:val="0"/>
              <w:snapToGrid w:val="0"/>
              <w:jc w:val="left"/>
              <w:outlineLvl w:val="0"/>
              <w:rPr>
                <w:rFonts w:eastAsia="仿宋_GB2312"/>
                <w:color w:val="auto"/>
                <w:sz w:val="32"/>
                <w:szCs w:val="32"/>
                <w:highlight w:val="none"/>
              </w:rPr>
            </w:pPr>
            <w:r>
              <w:rPr>
                <w:rFonts w:hint="eastAsia" w:eastAsia="仿宋_GB2312"/>
                <w:color w:val="auto"/>
                <w:sz w:val="32"/>
                <w:szCs w:val="32"/>
                <w:highlight w:val="none"/>
              </w:rPr>
              <w:t>1、响应人应按询价文件规定的金额和期限交纳报价保证金，报价保证金作为报价文件的组成部分。响应人与交款人名称必须一致，非响应人缴纳的报价保证金无效。</w:t>
            </w:r>
          </w:p>
          <w:p w14:paraId="0ADEF1C1">
            <w:pPr>
              <w:adjustRightInd w:val="0"/>
              <w:snapToGrid w:val="0"/>
              <w:jc w:val="left"/>
              <w:outlineLvl w:val="0"/>
              <w:rPr>
                <w:rFonts w:eastAsia="仿宋_GB2312"/>
                <w:color w:val="auto"/>
                <w:sz w:val="32"/>
                <w:szCs w:val="32"/>
                <w:highlight w:val="none"/>
              </w:rPr>
            </w:pPr>
            <w:r>
              <w:rPr>
                <w:rFonts w:hint="eastAsia" w:eastAsia="仿宋_GB2312"/>
                <w:color w:val="auto"/>
                <w:sz w:val="32"/>
                <w:szCs w:val="32"/>
                <w:highlight w:val="none"/>
              </w:rPr>
              <w:t>2、报价保证金金额：</w:t>
            </w:r>
            <w:r>
              <w:rPr>
                <w:rFonts w:hint="eastAsia" w:eastAsia="仿宋_GB2312"/>
                <w:color w:val="auto"/>
                <w:sz w:val="32"/>
                <w:szCs w:val="32"/>
                <w:highlight w:val="none"/>
                <w:u w:val="single"/>
                <w:lang w:val="en-US" w:eastAsia="zh-CN"/>
              </w:rPr>
              <w:t xml:space="preserve"> 854‬ </w:t>
            </w:r>
            <w:r>
              <w:rPr>
                <w:rFonts w:hint="eastAsia" w:eastAsia="仿宋_GB2312"/>
                <w:color w:val="auto"/>
                <w:sz w:val="32"/>
                <w:szCs w:val="32"/>
                <w:highlight w:val="none"/>
              </w:rPr>
              <w:t>元。</w:t>
            </w:r>
          </w:p>
          <w:p w14:paraId="572B9EB6">
            <w:pPr>
              <w:adjustRightInd w:val="0"/>
              <w:snapToGrid w:val="0"/>
              <w:jc w:val="left"/>
              <w:outlineLvl w:val="0"/>
              <w:rPr>
                <w:rFonts w:eastAsia="仿宋_GB2312"/>
                <w:color w:val="auto"/>
                <w:sz w:val="32"/>
                <w:szCs w:val="32"/>
                <w:highlight w:val="none"/>
              </w:rPr>
            </w:pPr>
            <w:r>
              <w:rPr>
                <w:rFonts w:hint="eastAsia" w:eastAsia="仿宋_GB2312"/>
                <w:color w:val="auto"/>
                <w:sz w:val="32"/>
                <w:szCs w:val="32"/>
                <w:highlight w:val="none"/>
              </w:rPr>
              <w:t>3、报价保证金缴纳期限：开标时间前（报价保证金汇错账号、迟到或不足额均作无效处理）。</w:t>
            </w:r>
          </w:p>
          <w:p w14:paraId="187D5D55">
            <w:pPr>
              <w:adjustRightInd w:val="0"/>
              <w:snapToGrid w:val="0"/>
              <w:jc w:val="left"/>
              <w:outlineLvl w:val="0"/>
              <w:rPr>
                <w:rFonts w:eastAsia="仿宋_GB2312"/>
                <w:color w:val="auto"/>
                <w:sz w:val="32"/>
                <w:szCs w:val="32"/>
                <w:highlight w:val="none"/>
              </w:rPr>
            </w:pPr>
            <w:r>
              <w:rPr>
                <w:rFonts w:hint="eastAsia" w:eastAsia="仿宋_GB2312"/>
                <w:color w:val="auto"/>
                <w:sz w:val="32"/>
                <w:szCs w:val="32"/>
                <w:highlight w:val="none"/>
              </w:rPr>
              <w:t>4、报价保证金收款账户信息：</w:t>
            </w:r>
          </w:p>
          <w:p w14:paraId="4BD96509">
            <w:pPr>
              <w:adjustRightInd w:val="0"/>
              <w:snapToGrid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账户名称：</w:t>
            </w:r>
            <w:r>
              <w:rPr>
                <w:rFonts w:hint="eastAsia" w:eastAsia="仿宋_GB2312"/>
                <w:color w:val="auto"/>
                <w:sz w:val="32"/>
                <w:szCs w:val="32"/>
                <w:highlight w:val="none"/>
                <w:u w:val="single"/>
                <w:lang w:val="en-US" w:eastAsia="zh-CN"/>
              </w:rPr>
              <w:t>东莞市旗创产业投资有限公司</w:t>
            </w:r>
            <w:r>
              <w:rPr>
                <w:rFonts w:hint="eastAsia" w:ascii="Times New Roman" w:hAnsi="Times New Roman" w:eastAsia="仿宋_GB2312" w:cs="Times New Roman"/>
                <w:sz w:val="32"/>
                <w:szCs w:val="32"/>
                <w:highlight w:val="none"/>
                <w:u w:val="single"/>
                <w:lang w:val="en-US" w:eastAsia="zh-CN"/>
              </w:rPr>
              <w:t xml:space="preserve"> </w:t>
            </w:r>
          </w:p>
          <w:p w14:paraId="5E8AF0CF">
            <w:pPr>
              <w:adjustRightInd w:val="0"/>
              <w:snapToGrid w:val="0"/>
              <w:spacing w:line="560" w:lineRule="exact"/>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val="en-US" w:eastAsia="zh-CN"/>
              </w:rPr>
              <w:t>银行账号：</w:t>
            </w:r>
            <w:r>
              <w:rPr>
                <w:rFonts w:hint="eastAsia" w:ascii="Times New Roman" w:hAnsi="Times New Roman" w:eastAsia="仿宋_GB2312" w:cs="Times New Roman"/>
                <w:sz w:val="32"/>
                <w:szCs w:val="32"/>
                <w:highlight w:val="none"/>
                <w:u w:val="single"/>
                <w:lang w:val="en-US" w:eastAsia="zh-CN"/>
              </w:rPr>
              <w:t>769911853210188</w:t>
            </w:r>
          </w:p>
          <w:p w14:paraId="416B0228">
            <w:pPr>
              <w:spacing w:line="500" w:lineRule="exact"/>
              <w:jc w:val="left"/>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val="en-US" w:eastAsia="zh-CN"/>
              </w:rPr>
              <w:t>开户银行：</w:t>
            </w:r>
            <w:r>
              <w:rPr>
                <w:rFonts w:hint="eastAsia" w:ascii="Times New Roman" w:hAnsi="Times New Roman" w:eastAsia="仿宋_GB2312" w:cs="Times New Roman"/>
                <w:sz w:val="32"/>
                <w:szCs w:val="32"/>
                <w:highlight w:val="none"/>
                <w:u w:val="single"/>
                <w:lang w:val="en-US" w:eastAsia="zh-CN"/>
              </w:rPr>
              <w:t>招商银行股份有限公司东莞大岭山支行</w:t>
            </w:r>
          </w:p>
          <w:p w14:paraId="29678830">
            <w:pPr>
              <w:spacing w:line="500" w:lineRule="exact"/>
              <w:jc w:val="left"/>
              <w:rPr>
                <w:rFonts w:eastAsia="仿宋_GB2312"/>
                <w:color w:val="auto"/>
                <w:sz w:val="32"/>
                <w:szCs w:val="32"/>
                <w:highlight w:val="none"/>
              </w:rPr>
            </w:pPr>
            <w:r>
              <w:rPr>
                <w:rFonts w:hint="eastAsia" w:eastAsia="仿宋_GB2312"/>
                <w:color w:val="auto"/>
                <w:sz w:val="32"/>
                <w:szCs w:val="32"/>
                <w:highlight w:val="none"/>
              </w:rPr>
              <w:t>5、未成交的响应人报价保证金在开标结束后无息退还。成交人缴纳的报价保证金不退还，在双方签订合同后转为履约保证金，作为成交人在履约过程中违约金或罚款的扣罚来源之一。履约保证金申请返还时间为本项目服务结算之日，成交人没有任何违约的情况下由成交人提交退款申请，收到成交人申请后30个日历日内，采购人一次性无息退回。</w:t>
            </w:r>
          </w:p>
        </w:tc>
      </w:tr>
      <w:tr w14:paraId="2E4FF9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B524268">
            <w:pPr>
              <w:spacing w:line="360" w:lineRule="auto"/>
              <w:jc w:val="center"/>
              <w:rPr>
                <w:rFonts w:eastAsia="仿宋_GB2312"/>
                <w:color w:val="auto"/>
                <w:sz w:val="32"/>
                <w:szCs w:val="32"/>
                <w:highlight w:val="none"/>
              </w:rPr>
            </w:pPr>
            <w:r>
              <w:rPr>
                <w:rFonts w:hint="eastAsia" w:eastAsia="仿宋_GB2312"/>
                <w:color w:val="auto"/>
                <w:sz w:val="32"/>
                <w:szCs w:val="32"/>
                <w:highlight w:val="none"/>
              </w:rPr>
              <w:t>9</w:t>
            </w:r>
          </w:p>
        </w:tc>
        <w:tc>
          <w:tcPr>
            <w:tcW w:w="2275" w:type="dxa"/>
          </w:tcPr>
          <w:p w14:paraId="21692C64">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vAlign w:val="center"/>
          </w:tcPr>
          <w:p w14:paraId="569E6ADD">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0EAFF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D396417">
            <w:pPr>
              <w:spacing w:line="360" w:lineRule="auto"/>
              <w:jc w:val="center"/>
              <w:rPr>
                <w:rFonts w:eastAsia="仿宋_GB2312"/>
                <w:color w:val="auto"/>
                <w:sz w:val="32"/>
                <w:szCs w:val="32"/>
                <w:highlight w:val="none"/>
              </w:rPr>
            </w:pPr>
            <w:r>
              <w:rPr>
                <w:rFonts w:hint="eastAsia" w:eastAsia="仿宋_GB2312"/>
                <w:color w:val="auto"/>
                <w:sz w:val="32"/>
                <w:szCs w:val="32"/>
                <w:highlight w:val="none"/>
              </w:rPr>
              <w:t>10</w:t>
            </w:r>
          </w:p>
        </w:tc>
        <w:tc>
          <w:tcPr>
            <w:tcW w:w="2275" w:type="dxa"/>
            <w:vAlign w:val="center"/>
          </w:tcPr>
          <w:p w14:paraId="5D7E51B9">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14:paraId="33811C0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07567BE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39887F2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4AF2EED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3653B1A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57CB51B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1D7F712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3785A08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14:paraId="5565353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14:paraId="2A64CA0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14:paraId="7DD4869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2E8885C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14:paraId="5048D8A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4CEA149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14:paraId="0C2C420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48ADA79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2D976B7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32F20F3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14:paraId="4E50851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16DB954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09B083A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38EAA8A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65432A8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053190A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56C5399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14:paraId="562AD16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4EE63ED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354A82C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2BEF872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2612098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20E4AE2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0442164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14:paraId="56F96E7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1EBEE30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14:paraId="5560376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bl>
    <w:p w14:paraId="115125CC">
      <w:pPr>
        <w:pStyle w:val="46"/>
        <w:ind w:firstLine="0" w:firstLineChars="0"/>
        <w:jc w:val="left"/>
        <w:outlineLvl w:val="1"/>
        <w:rPr>
          <w:rFonts w:eastAsia="黑体"/>
          <w:color w:val="auto"/>
          <w:sz w:val="28"/>
          <w:szCs w:val="44"/>
          <w:highlight w:val="none"/>
        </w:rPr>
      </w:pPr>
      <w:bookmarkStart w:id="2" w:name="_Hlk524442005"/>
    </w:p>
    <w:p w14:paraId="0F9B69FB">
      <w:pPr>
        <w:pStyle w:val="46"/>
        <w:ind w:firstLine="0" w:firstLineChars="0"/>
        <w:jc w:val="left"/>
        <w:outlineLvl w:val="1"/>
        <w:rPr>
          <w:rFonts w:eastAsia="黑体"/>
          <w:color w:val="auto"/>
          <w:sz w:val="28"/>
          <w:szCs w:val="44"/>
          <w:highlight w:val="none"/>
        </w:rPr>
      </w:pPr>
    </w:p>
    <w:p w14:paraId="7EF26D3C">
      <w:pPr>
        <w:widowControl/>
        <w:jc w:val="left"/>
        <w:rPr>
          <w:rFonts w:hint="eastAsia" w:eastAsia="黑体"/>
          <w:color w:val="auto"/>
          <w:sz w:val="28"/>
          <w:szCs w:val="44"/>
          <w:highlight w:val="none"/>
        </w:rPr>
      </w:pPr>
    </w:p>
    <w:p w14:paraId="7ECC27FF">
      <w:pPr>
        <w:widowControl/>
        <w:jc w:val="left"/>
        <w:rPr>
          <w:rFonts w:hint="eastAsia" w:eastAsia="黑体"/>
          <w:color w:val="auto"/>
          <w:sz w:val="28"/>
          <w:szCs w:val="44"/>
          <w:highlight w:val="none"/>
        </w:rPr>
      </w:pPr>
      <w:r>
        <w:rPr>
          <w:rFonts w:hint="eastAsia" w:eastAsia="黑体"/>
          <w:color w:val="auto"/>
          <w:sz w:val="28"/>
          <w:szCs w:val="44"/>
          <w:highlight w:val="none"/>
        </w:rPr>
        <w:br w:type="page"/>
      </w:r>
    </w:p>
    <w:p w14:paraId="0834E528">
      <w:pPr>
        <w:widowControl/>
        <w:jc w:val="left"/>
        <w:outlineLvl w:val="1"/>
        <w:rPr>
          <w:rFonts w:eastAsia="黑体"/>
          <w:color w:val="auto"/>
          <w:sz w:val="28"/>
          <w:szCs w:val="44"/>
          <w:highlight w:val="none"/>
        </w:rPr>
      </w:pPr>
      <w:r>
        <w:rPr>
          <w:rFonts w:hint="eastAsia" w:eastAsia="黑体"/>
          <w:color w:val="auto"/>
          <w:sz w:val="28"/>
          <w:szCs w:val="44"/>
          <w:highlight w:val="none"/>
        </w:rPr>
        <w:t>附件二报价函</w:t>
      </w:r>
    </w:p>
    <w:p w14:paraId="775D4005">
      <w:pPr>
        <w:jc w:val="center"/>
        <w:rPr>
          <w:rFonts w:eastAsia="华文中宋"/>
          <w:color w:val="auto"/>
          <w:sz w:val="44"/>
          <w:szCs w:val="44"/>
          <w:highlight w:val="none"/>
        </w:rPr>
      </w:pPr>
      <w:r>
        <w:rPr>
          <w:rFonts w:hint="eastAsia" w:eastAsia="华文中宋"/>
          <w:color w:val="auto"/>
          <w:sz w:val="44"/>
          <w:szCs w:val="44"/>
          <w:highlight w:val="none"/>
        </w:rPr>
        <w:t>报价函</w:t>
      </w:r>
    </w:p>
    <w:p w14:paraId="302659A1">
      <w:pPr>
        <w:ind w:firstLine="560"/>
        <w:jc w:val="center"/>
        <w:rPr>
          <w:rFonts w:eastAsia="仿宋_GB2312"/>
          <w:color w:val="auto"/>
          <w:sz w:val="32"/>
          <w:szCs w:val="32"/>
          <w:highlight w:val="none"/>
        </w:rPr>
      </w:pPr>
    </w:p>
    <w:p w14:paraId="3E4C6155">
      <w:pPr>
        <w:rPr>
          <w:rFonts w:eastAsia="仿宋_GB2312"/>
          <w:color w:val="auto"/>
          <w:sz w:val="32"/>
          <w:szCs w:val="32"/>
          <w:highlight w:val="none"/>
        </w:rPr>
      </w:pPr>
      <w:r>
        <w:rPr>
          <w:rFonts w:hint="eastAsia" w:eastAsia="仿宋_GB2312"/>
          <w:color w:val="auto"/>
          <w:sz w:val="32"/>
          <w:szCs w:val="32"/>
          <w:highlight w:val="none"/>
          <w:lang w:eastAsia="zh-CN"/>
        </w:rPr>
        <w:t>东莞市旗创产业投资有限公司</w:t>
      </w:r>
      <w:r>
        <w:rPr>
          <w:rFonts w:hint="eastAsia" w:eastAsia="仿宋_GB2312"/>
          <w:color w:val="auto"/>
          <w:sz w:val="32"/>
          <w:szCs w:val="32"/>
          <w:highlight w:val="none"/>
        </w:rPr>
        <w:t>：</w:t>
      </w:r>
    </w:p>
    <w:p w14:paraId="5ACA4CE7">
      <w:pPr>
        <w:rPr>
          <w:rFonts w:hint="eastAsia" w:eastAsia="仿宋_GB2312"/>
          <w:color w:val="auto"/>
          <w:sz w:val="32"/>
          <w:szCs w:val="32"/>
          <w:highlight w:val="none"/>
        </w:rPr>
      </w:pPr>
      <w:r>
        <w:rPr>
          <w:rFonts w:hint="eastAsia" w:eastAsia="仿宋_GB2312"/>
          <w:color w:val="auto"/>
          <w:sz w:val="32"/>
          <w:szCs w:val="32"/>
          <w:highlight w:val="none"/>
        </w:rPr>
        <w:t>针对贵司</w:t>
      </w:r>
      <w:r>
        <w:rPr>
          <w:rFonts w:hint="eastAsia" w:eastAsia="仿宋_GB2312"/>
          <w:color w:val="auto"/>
          <w:sz w:val="32"/>
          <w:szCs w:val="32"/>
          <w:highlight w:val="none"/>
          <w:u w:val="none"/>
          <w:lang w:val="en-US" w:eastAsia="zh-CN"/>
        </w:rPr>
        <w:t>大岭山大塘村优质产业空间项目（南地块）二期项目业主支付保函（重新采购）</w:t>
      </w:r>
      <w:r>
        <w:rPr>
          <w:rFonts w:hint="eastAsia" w:eastAsia="仿宋_GB2312"/>
          <w:color w:val="auto"/>
          <w:sz w:val="32"/>
          <w:szCs w:val="32"/>
          <w:highlight w:val="none"/>
        </w:rPr>
        <w:t>项目，我司愿意以</w:t>
      </w:r>
      <w:r>
        <w:rPr>
          <w:rFonts w:hint="eastAsia" w:ascii="宋体" w:hAnsi="宋体" w:eastAsia="宋体" w:cs="宋体"/>
          <w:sz w:val="32"/>
          <w:szCs w:val="32"/>
        </w:rPr>
        <w:t>保函费率</w:t>
      </w:r>
      <w:r>
        <w:rPr>
          <w:rFonts w:eastAsia="仿宋_GB2312"/>
          <w:color w:val="auto"/>
          <w:sz w:val="32"/>
          <w:szCs w:val="32"/>
          <w:highlight w:val="none"/>
          <w:u w:val="single"/>
        </w:rPr>
        <w:t>xxxx</w:t>
      </w:r>
      <w:r>
        <w:rPr>
          <w:rFonts w:hint="eastAsia" w:eastAsia="仿宋_GB2312"/>
          <w:color w:val="auto"/>
          <w:sz w:val="32"/>
          <w:szCs w:val="32"/>
          <w:highlight w:val="none"/>
          <w:u w:val="single"/>
          <w:lang w:val="en-US" w:eastAsia="zh-CN"/>
        </w:rPr>
        <w:t>%</w:t>
      </w:r>
      <w:r>
        <w:rPr>
          <w:rFonts w:hint="eastAsia" w:eastAsia="仿宋_GB2312"/>
          <w:color w:val="auto"/>
          <w:sz w:val="32"/>
          <w:szCs w:val="32"/>
          <w:highlight w:val="none"/>
          <w:u w:val="single"/>
        </w:rPr>
        <w:t xml:space="preserve">（必填），税率 </w:t>
      </w:r>
      <w:r>
        <w:rPr>
          <w:rFonts w:eastAsia="仿宋_GB2312"/>
          <w:color w:val="auto"/>
          <w:sz w:val="32"/>
          <w:szCs w:val="32"/>
          <w:highlight w:val="none"/>
          <w:u w:val="single"/>
        </w:rPr>
        <w:t>xxxx</w:t>
      </w:r>
      <w:r>
        <w:rPr>
          <w:rFonts w:hint="eastAsia" w:eastAsia="仿宋_GB2312"/>
          <w:color w:val="auto"/>
          <w:sz w:val="32"/>
          <w:szCs w:val="32"/>
          <w:highlight w:val="none"/>
          <w:u w:val="single"/>
        </w:rPr>
        <w:t xml:space="preserve"> %（必填）</w:t>
      </w:r>
      <w:r>
        <w:rPr>
          <w:rFonts w:hint="eastAsia" w:eastAsia="仿宋_GB2312"/>
          <w:color w:val="auto"/>
          <w:sz w:val="32"/>
          <w:szCs w:val="32"/>
          <w:highlight w:val="none"/>
        </w:rPr>
        <w:t>承接此项目。</w:t>
      </w:r>
    </w:p>
    <w:p w14:paraId="1680DC81">
      <w:pPr>
        <w:pStyle w:val="3"/>
      </w:pPr>
    </w:p>
    <w:p w14:paraId="4C469F9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sz w:val="24"/>
          <w:szCs w:val="24"/>
        </w:rPr>
      </w:pPr>
      <w:r>
        <w:rPr>
          <w:rFonts w:hint="eastAsia" w:ascii="黑体" w:hAnsi="黑体" w:eastAsia="黑体" w:cs="黑体"/>
          <w:sz w:val="24"/>
          <w:szCs w:val="24"/>
        </w:rPr>
        <w:t>注：</w:t>
      </w:r>
      <w:r>
        <w:rPr>
          <w:rFonts w:hint="eastAsia" w:ascii="黑体" w:hAnsi="黑体" w:eastAsia="黑体" w:cs="黑体"/>
          <w:sz w:val="24"/>
          <w:szCs w:val="24"/>
          <w:highlight w:val="none"/>
        </w:rPr>
        <w:t>保函费率</w:t>
      </w:r>
      <w:r>
        <w:rPr>
          <w:rFonts w:hint="eastAsia" w:ascii="黑体" w:hAnsi="黑体" w:eastAsia="黑体" w:cs="黑体"/>
          <w:sz w:val="24"/>
          <w:szCs w:val="24"/>
          <w:highlight w:val="none"/>
          <w:lang w:val="en-US" w:eastAsia="zh-CN"/>
        </w:rPr>
        <w:t>的有效区间：</w:t>
      </w:r>
      <w:r>
        <w:rPr>
          <w:rFonts w:hint="eastAsia" w:ascii="黑体" w:hAnsi="黑体" w:eastAsia="黑体" w:cs="黑体"/>
          <w:sz w:val="24"/>
          <w:szCs w:val="24"/>
          <w:highlight w:val="none"/>
        </w:rPr>
        <w:t>保函费率</w:t>
      </w:r>
      <w:r>
        <w:rPr>
          <w:rFonts w:hint="eastAsia" w:ascii="黑体" w:hAnsi="黑体" w:eastAsia="黑体" w:cs="黑体"/>
          <w:sz w:val="24"/>
          <w:szCs w:val="24"/>
          <w:highlight w:val="none"/>
          <w:lang w:val="en-US" w:eastAsia="zh-CN"/>
        </w:rPr>
        <w:t>≤0.3%,供应商在报价函上填报的</w:t>
      </w:r>
      <w:r>
        <w:rPr>
          <w:rFonts w:hint="eastAsia" w:ascii="黑体" w:hAnsi="黑体" w:eastAsia="黑体" w:cs="黑体"/>
          <w:sz w:val="24"/>
          <w:szCs w:val="24"/>
          <w:highlight w:val="none"/>
        </w:rPr>
        <w:t>保函费率</w:t>
      </w:r>
      <w:r>
        <w:rPr>
          <w:rFonts w:hint="eastAsia" w:ascii="黑体" w:hAnsi="黑体" w:eastAsia="黑体" w:cs="黑体"/>
          <w:sz w:val="24"/>
          <w:szCs w:val="24"/>
          <w:highlight w:val="none"/>
          <w:lang w:val="en-US" w:eastAsia="zh-CN"/>
        </w:rPr>
        <w:t>必须在上述有效区间内，否则其投标文件作无效投标文件处理。</w:t>
      </w:r>
    </w:p>
    <w:p w14:paraId="1A7A13A8">
      <w:pPr>
        <w:rPr>
          <w:rFonts w:eastAsia="仿宋_GB2312"/>
          <w:color w:val="auto"/>
          <w:sz w:val="32"/>
          <w:szCs w:val="32"/>
          <w:highlight w:val="none"/>
        </w:rPr>
      </w:pPr>
    </w:p>
    <w:p w14:paraId="086F7B79">
      <w:pPr>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4EF7BD6A">
      <w:pPr>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3343CDD8">
      <w:pPr>
        <w:jc w:val="left"/>
        <w:rPr>
          <w:rFonts w:eastAsia="仿宋_GB2312"/>
          <w:color w:val="auto"/>
          <w:sz w:val="32"/>
          <w:szCs w:val="32"/>
          <w:highlight w:val="none"/>
        </w:rPr>
      </w:pPr>
      <w:r>
        <w:rPr>
          <w:rFonts w:hint="eastAsia" w:eastAsia="仿宋_GB2312"/>
          <w:color w:val="auto"/>
          <w:sz w:val="32"/>
          <w:szCs w:val="32"/>
          <w:highlight w:val="none"/>
        </w:rPr>
        <w:t>联系人：</w:t>
      </w:r>
    </w:p>
    <w:p w14:paraId="41167018">
      <w:pPr>
        <w:jc w:val="left"/>
        <w:rPr>
          <w:rFonts w:eastAsia="仿宋_GB2312"/>
          <w:color w:val="auto"/>
          <w:sz w:val="32"/>
          <w:szCs w:val="32"/>
          <w:highlight w:val="none"/>
        </w:rPr>
      </w:pPr>
      <w:r>
        <w:rPr>
          <w:rFonts w:hint="eastAsia" w:eastAsia="仿宋_GB2312"/>
          <w:color w:val="auto"/>
          <w:sz w:val="32"/>
          <w:szCs w:val="32"/>
          <w:highlight w:val="none"/>
        </w:rPr>
        <w:t>联系电话：</w:t>
      </w:r>
    </w:p>
    <w:p w14:paraId="0D7B2D1F">
      <w:pPr>
        <w:jc w:val="left"/>
        <w:rPr>
          <w:rFonts w:eastAsia="仿宋_GB2312"/>
          <w:color w:val="auto"/>
          <w:sz w:val="32"/>
          <w:szCs w:val="32"/>
          <w:highlight w:val="none"/>
        </w:rPr>
      </w:pPr>
      <w:r>
        <w:rPr>
          <w:rFonts w:hint="eastAsia" w:eastAsia="仿宋_GB2312"/>
          <w:color w:val="auto"/>
          <w:sz w:val="32"/>
          <w:szCs w:val="32"/>
          <w:highlight w:val="none"/>
        </w:rPr>
        <w:t>日期：</w:t>
      </w:r>
    </w:p>
    <w:p w14:paraId="04BA6849">
      <w:pPr>
        <w:jc w:val="center"/>
        <w:rPr>
          <w:rFonts w:eastAsia="仿宋_GB2312"/>
          <w:color w:val="auto"/>
          <w:sz w:val="32"/>
          <w:szCs w:val="32"/>
          <w:highlight w:val="none"/>
        </w:rPr>
      </w:pPr>
    </w:p>
    <w:p w14:paraId="0AB9F77B">
      <w:pPr>
        <w:pStyle w:val="30"/>
        <w:rPr>
          <w:rFonts w:eastAsia="仿宋_GB2312"/>
          <w:color w:val="auto"/>
          <w:sz w:val="32"/>
          <w:szCs w:val="32"/>
          <w:highlight w:val="none"/>
        </w:rPr>
      </w:pPr>
    </w:p>
    <w:p w14:paraId="3231F299">
      <w:pPr>
        <w:pStyle w:val="30"/>
        <w:rPr>
          <w:rFonts w:eastAsia="仿宋_GB2312"/>
          <w:color w:val="auto"/>
          <w:sz w:val="32"/>
          <w:szCs w:val="32"/>
          <w:highlight w:val="none"/>
        </w:rPr>
      </w:pPr>
    </w:p>
    <w:p w14:paraId="04C1331A">
      <w:pPr>
        <w:pStyle w:val="30"/>
        <w:rPr>
          <w:rFonts w:eastAsia="仿宋_GB2312"/>
          <w:color w:val="auto"/>
          <w:sz w:val="32"/>
          <w:szCs w:val="32"/>
          <w:highlight w:val="none"/>
        </w:rPr>
      </w:pPr>
    </w:p>
    <w:tbl>
      <w:tblPr>
        <w:tblStyle w:val="24"/>
        <w:tblW w:w="7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5032"/>
      </w:tblGrid>
      <w:tr w14:paraId="7985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600" w:type="dxa"/>
            <w:gridSpan w:val="2"/>
            <w:vAlign w:val="center"/>
          </w:tcPr>
          <w:p w14:paraId="73957F2E">
            <w:pPr>
              <w:jc w:val="center"/>
              <w:rPr>
                <w:rFonts w:hint="eastAsia" w:ascii="宋体" w:hAnsi="宋体" w:eastAsia="宋体" w:cs="宋体"/>
                <w:sz w:val="32"/>
                <w:szCs w:val="32"/>
              </w:rPr>
            </w:pPr>
            <w:r>
              <w:rPr>
                <w:rFonts w:hint="eastAsia" w:ascii="宋体" w:hAnsi="宋体" w:eastAsia="宋体" w:cs="宋体"/>
                <w:sz w:val="32"/>
                <w:szCs w:val="32"/>
              </w:rPr>
              <w:t>保函业务方案</w:t>
            </w:r>
          </w:p>
        </w:tc>
      </w:tr>
      <w:tr w14:paraId="24E2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568" w:type="dxa"/>
            <w:vAlign w:val="center"/>
          </w:tcPr>
          <w:p w14:paraId="308F959C">
            <w:pPr>
              <w:spacing w:before="166" w:beforeLines="50" w:after="166" w:afterLines="50" w:line="470" w:lineRule="exact"/>
              <w:jc w:val="center"/>
              <w:rPr>
                <w:rFonts w:hint="eastAsia" w:ascii="宋体" w:hAnsi="宋体" w:eastAsia="宋体" w:cs="宋体"/>
                <w:sz w:val="32"/>
                <w:szCs w:val="32"/>
              </w:rPr>
            </w:pPr>
            <w:r>
              <w:rPr>
                <w:rFonts w:hint="eastAsia" w:ascii="宋体" w:hAnsi="宋体" w:eastAsia="宋体" w:cs="宋体"/>
                <w:sz w:val="32"/>
                <w:szCs w:val="32"/>
              </w:rPr>
              <w:t>保函金额</w:t>
            </w:r>
          </w:p>
        </w:tc>
        <w:tc>
          <w:tcPr>
            <w:tcW w:w="5032" w:type="dxa"/>
            <w:vAlign w:val="center"/>
          </w:tcPr>
          <w:p w14:paraId="21F64656">
            <w:pPr>
              <w:pStyle w:val="20"/>
              <w:widowControl/>
              <w:pBdr>
                <w:top w:val="none" w:color="auto" w:sz="0" w:space="0"/>
                <w:left w:val="none" w:color="auto" w:sz="0" w:space="0"/>
                <w:bottom w:val="none" w:color="auto" w:sz="0" w:space="0"/>
                <w:right w:val="none" w:color="auto" w:sz="0" w:space="0"/>
              </w:pBdr>
              <w:shd w:val="clear" w:fill="FFFFFF"/>
              <w:wordWrap w:val="0"/>
              <w:ind w:firstLine="1280" w:firstLineChars="400"/>
              <w:jc w:val="left"/>
              <w:rPr>
                <w:rFonts w:hint="eastAsia" w:ascii="宋体" w:hAnsi="宋体" w:eastAsia="宋体" w:cs="宋体"/>
                <w:sz w:val="32"/>
                <w:szCs w:val="32"/>
              </w:rPr>
            </w:pPr>
            <w:r>
              <w:rPr>
                <w:rFonts w:hint="eastAsia" w:cs="宋体"/>
                <w:sz w:val="32"/>
                <w:szCs w:val="32"/>
                <w:lang w:val="en-US" w:eastAsia="zh-CN"/>
              </w:rPr>
              <w:t xml:space="preserve">14248534.71 </w:t>
            </w:r>
            <w:r>
              <w:rPr>
                <w:rFonts w:hint="eastAsia" w:ascii="宋体" w:hAnsi="宋体" w:eastAsia="宋体" w:cs="宋体"/>
                <w:sz w:val="32"/>
                <w:szCs w:val="32"/>
              </w:rPr>
              <w:t>元</w:t>
            </w:r>
          </w:p>
        </w:tc>
      </w:tr>
      <w:tr w14:paraId="2B46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568" w:type="dxa"/>
            <w:vAlign w:val="center"/>
          </w:tcPr>
          <w:p w14:paraId="7586E879">
            <w:pPr>
              <w:jc w:val="center"/>
              <w:rPr>
                <w:rFonts w:hint="eastAsia" w:ascii="宋体" w:hAnsi="宋体" w:eastAsia="宋体" w:cs="宋体"/>
                <w:sz w:val="32"/>
                <w:szCs w:val="32"/>
              </w:rPr>
            </w:pPr>
            <w:r>
              <w:rPr>
                <w:rFonts w:hint="eastAsia" w:ascii="宋体" w:hAnsi="宋体" w:eastAsia="宋体" w:cs="宋体"/>
                <w:sz w:val="32"/>
                <w:szCs w:val="32"/>
              </w:rPr>
              <w:t>保函费率</w:t>
            </w:r>
          </w:p>
        </w:tc>
        <w:tc>
          <w:tcPr>
            <w:tcW w:w="5032" w:type="dxa"/>
          </w:tcPr>
          <w:p w14:paraId="66234BED">
            <w:pPr>
              <w:ind w:left="240" w:hanging="320" w:hangingChars="100"/>
              <w:jc w:val="center"/>
              <w:rPr>
                <w:rFonts w:hint="eastAsia" w:ascii="宋体" w:hAnsi="宋体" w:eastAsia="宋体" w:cs="宋体"/>
                <w:sz w:val="32"/>
                <w:szCs w:val="32"/>
              </w:rPr>
            </w:pPr>
          </w:p>
          <w:p w14:paraId="0BCD8973">
            <w:pPr>
              <w:jc w:val="both"/>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％（含税）</w:t>
            </w:r>
          </w:p>
        </w:tc>
      </w:tr>
      <w:tr w14:paraId="0252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568" w:type="dxa"/>
            <w:vAlign w:val="center"/>
          </w:tcPr>
          <w:p w14:paraId="63A5580F">
            <w:pPr>
              <w:spacing w:before="166" w:beforeLines="50" w:after="166" w:afterLines="50" w:line="470" w:lineRule="exact"/>
              <w:jc w:val="center"/>
              <w:rPr>
                <w:rFonts w:hint="eastAsia" w:ascii="宋体" w:hAnsi="宋体" w:eastAsia="宋体" w:cs="宋体"/>
                <w:sz w:val="32"/>
                <w:szCs w:val="32"/>
              </w:rPr>
            </w:pPr>
            <w:r>
              <w:rPr>
                <w:rFonts w:hint="eastAsia" w:ascii="宋体" w:hAnsi="宋体" w:eastAsia="宋体" w:cs="宋体"/>
                <w:sz w:val="32"/>
                <w:szCs w:val="32"/>
              </w:rPr>
              <w:t>担保费</w:t>
            </w:r>
          </w:p>
        </w:tc>
        <w:tc>
          <w:tcPr>
            <w:tcW w:w="5032" w:type="dxa"/>
          </w:tcPr>
          <w:p w14:paraId="5EE5C3BA">
            <w:pPr>
              <w:spacing w:before="166" w:beforeLines="50" w:after="166" w:afterLines="50"/>
              <w:ind w:firstLine="640" w:firstLineChars="200"/>
              <w:rPr>
                <w:rFonts w:hint="eastAsia" w:ascii="宋体" w:hAnsi="宋体" w:eastAsia="宋体" w:cs="宋体"/>
                <w:sz w:val="32"/>
                <w:szCs w:val="32"/>
              </w:rPr>
            </w:pPr>
          </w:p>
          <w:p w14:paraId="26EAADF1">
            <w:pPr>
              <w:spacing w:before="166" w:beforeLines="50" w:after="166" w:afterLines="50"/>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元（含税）</w:t>
            </w:r>
          </w:p>
        </w:tc>
      </w:tr>
      <w:tr w14:paraId="1E93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568" w:type="dxa"/>
            <w:vAlign w:val="center"/>
          </w:tcPr>
          <w:p w14:paraId="563F3DC7">
            <w:pPr>
              <w:spacing w:before="166" w:beforeLines="50" w:after="166" w:afterLines="50" w:line="470" w:lineRule="exact"/>
              <w:jc w:val="center"/>
              <w:rPr>
                <w:rFonts w:hint="eastAsia" w:ascii="宋体" w:hAnsi="宋体" w:eastAsia="宋体" w:cs="宋体"/>
                <w:sz w:val="32"/>
                <w:szCs w:val="32"/>
              </w:rPr>
            </w:pPr>
            <w:r>
              <w:rPr>
                <w:rFonts w:hint="eastAsia" w:ascii="宋体" w:hAnsi="宋体" w:eastAsia="宋体" w:cs="宋体"/>
                <w:sz w:val="32"/>
                <w:szCs w:val="32"/>
              </w:rPr>
              <w:t>担保期限</w:t>
            </w:r>
          </w:p>
        </w:tc>
        <w:tc>
          <w:tcPr>
            <w:tcW w:w="5032" w:type="dxa"/>
            <w:vAlign w:val="center"/>
          </w:tcPr>
          <w:p w14:paraId="4D7BFF17">
            <w:pPr>
              <w:jc w:val="center"/>
              <w:rPr>
                <w:rFonts w:hint="eastAsia" w:ascii="宋体" w:hAnsi="宋体" w:eastAsia="宋体" w:cs="宋体"/>
                <w:sz w:val="32"/>
                <w:szCs w:val="32"/>
              </w:rPr>
            </w:pPr>
            <w:r>
              <w:rPr>
                <w:rFonts w:hint="eastAsia" w:ascii="宋体" w:hAnsi="宋体" w:eastAsia="宋体" w:cs="宋体"/>
                <w:sz w:val="32"/>
                <w:szCs w:val="32"/>
              </w:rPr>
              <w:t>保函开立日起至至除保修金以外的全部工程结算款支付完毕之日</w:t>
            </w:r>
          </w:p>
        </w:tc>
      </w:tr>
    </w:tbl>
    <w:p w14:paraId="6B069C5E">
      <w:pPr>
        <w:keepNext w:val="0"/>
        <w:keepLines w:val="0"/>
        <w:pageBreakBefore w:val="0"/>
        <w:widowControl w:val="0"/>
        <w:numPr>
          <w:ilvl w:val="-1"/>
          <w:numId w:val="0"/>
        </w:numPr>
        <w:kinsoku/>
        <w:wordWrap/>
        <w:overflowPunct/>
        <w:topLinePunct w:val="0"/>
        <w:autoSpaceDE/>
        <w:autoSpaceDN/>
        <w:bidi w:val="0"/>
        <w:adjustRightInd/>
        <w:snapToGrid/>
        <w:spacing w:line="288" w:lineRule="auto"/>
        <w:textAlignment w:val="auto"/>
        <w:rPr>
          <w:rFonts w:hint="eastAsia" w:ascii="黑体" w:hAnsi="黑体" w:eastAsia="黑体" w:cs="黑体"/>
          <w:sz w:val="24"/>
          <w:szCs w:val="24"/>
          <w:highlight w:val="none"/>
        </w:rPr>
      </w:pPr>
      <w:r>
        <w:rPr>
          <w:rFonts w:hint="eastAsia" w:ascii="黑体" w:hAnsi="黑体" w:eastAsia="黑体" w:cs="黑体"/>
          <w:sz w:val="24"/>
          <w:szCs w:val="24"/>
        </w:rPr>
        <w:t>注：1.保函费率计算出的价格与投标总报价</w:t>
      </w:r>
      <w:r>
        <w:rPr>
          <w:rFonts w:hint="eastAsia" w:ascii="黑体" w:hAnsi="黑体" w:eastAsia="黑体" w:cs="黑体"/>
          <w:sz w:val="24"/>
          <w:szCs w:val="24"/>
          <w:highlight w:val="none"/>
        </w:rPr>
        <w:t>（含税）不一致的，以</w:t>
      </w:r>
      <w:r>
        <w:rPr>
          <w:rFonts w:hint="eastAsia" w:ascii="黑体" w:hAnsi="黑体" w:eastAsia="黑体" w:cs="黑体"/>
          <w:sz w:val="24"/>
          <w:szCs w:val="24"/>
          <w:highlight w:val="none"/>
          <w:lang w:eastAsia="zh-CN"/>
        </w:rPr>
        <w:t>保函费率</w:t>
      </w:r>
      <w:r>
        <w:rPr>
          <w:rFonts w:hint="eastAsia" w:ascii="黑体" w:hAnsi="黑体" w:eastAsia="黑体" w:cs="黑体"/>
          <w:sz w:val="24"/>
          <w:szCs w:val="24"/>
          <w:highlight w:val="none"/>
        </w:rPr>
        <w:t>为准。</w:t>
      </w:r>
    </w:p>
    <w:p w14:paraId="169074A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2.</w:t>
      </w:r>
      <w:r>
        <w:rPr>
          <w:rFonts w:hint="eastAsia" w:ascii="黑体" w:hAnsi="黑体" w:eastAsia="黑体" w:cs="黑体"/>
          <w:sz w:val="24"/>
          <w:szCs w:val="24"/>
          <w:highlight w:val="none"/>
        </w:rPr>
        <w:t>保函费率</w:t>
      </w:r>
      <w:r>
        <w:rPr>
          <w:rFonts w:hint="eastAsia" w:ascii="黑体" w:hAnsi="黑体" w:eastAsia="黑体" w:cs="黑体"/>
          <w:sz w:val="24"/>
          <w:szCs w:val="24"/>
          <w:highlight w:val="none"/>
          <w:lang w:val="en-US" w:eastAsia="zh-CN"/>
        </w:rPr>
        <w:t>的有效区间：</w:t>
      </w:r>
      <w:r>
        <w:rPr>
          <w:rFonts w:hint="eastAsia" w:ascii="黑体" w:hAnsi="黑体" w:eastAsia="黑体" w:cs="黑体"/>
          <w:sz w:val="24"/>
          <w:szCs w:val="24"/>
          <w:highlight w:val="none"/>
        </w:rPr>
        <w:t>保函费率</w:t>
      </w:r>
      <w:r>
        <w:rPr>
          <w:rFonts w:hint="eastAsia" w:ascii="黑体" w:hAnsi="黑体" w:eastAsia="黑体" w:cs="黑体"/>
          <w:sz w:val="24"/>
          <w:szCs w:val="24"/>
          <w:highlight w:val="none"/>
          <w:lang w:val="en-US" w:eastAsia="zh-CN"/>
        </w:rPr>
        <w:t>≤0.3%,供应商在报价函上填报的</w:t>
      </w:r>
      <w:r>
        <w:rPr>
          <w:rFonts w:hint="eastAsia" w:ascii="黑体" w:hAnsi="黑体" w:eastAsia="黑体" w:cs="黑体"/>
          <w:sz w:val="24"/>
          <w:szCs w:val="24"/>
          <w:highlight w:val="none"/>
        </w:rPr>
        <w:t>保函费率</w:t>
      </w:r>
      <w:r>
        <w:rPr>
          <w:rFonts w:hint="eastAsia" w:ascii="黑体" w:hAnsi="黑体" w:eastAsia="黑体" w:cs="黑体"/>
          <w:sz w:val="24"/>
          <w:szCs w:val="24"/>
          <w:highlight w:val="none"/>
          <w:lang w:val="en-US" w:eastAsia="zh-CN"/>
        </w:rPr>
        <w:t>必须在上述有效区间内，否则其投标文件作无效投标文件处理。</w:t>
      </w:r>
    </w:p>
    <w:p w14:paraId="73ADA74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sz w:val="24"/>
          <w:szCs w:val="24"/>
        </w:rPr>
      </w:pPr>
      <w:r>
        <w:rPr>
          <w:rFonts w:hint="eastAsia" w:ascii="黑体" w:hAnsi="黑体" w:eastAsia="黑体" w:cs="黑体"/>
          <w:sz w:val="24"/>
          <w:szCs w:val="24"/>
          <w:highlight w:val="none"/>
          <w:lang w:val="en-US" w:eastAsia="zh-CN"/>
        </w:rPr>
        <w:t>3</w:t>
      </w:r>
      <w:r>
        <w:rPr>
          <w:rFonts w:hint="eastAsia" w:ascii="黑体" w:hAnsi="黑体" w:eastAsia="黑体" w:cs="黑体"/>
          <w:sz w:val="24"/>
          <w:szCs w:val="24"/>
          <w:highlight w:val="none"/>
        </w:rPr>
        <w:t>.总价必须准确唯一且应包含完成全部服务内容的所</w:t>
      </w:r>
      <w:r>
        <w:rPr>
          <w:rFonts w:hint="eastAsia" w:ascii="黑体" w:hAnsi="黑体" w:eastAsia="黑体" w:cs="黑体"/>
          <w:sz w:val="24"/>
          <w:szCs w:val="24"/>
        </w:rPr>
        <w:t>有费用。</w:t>
      </w:r>
    </w:p>
    <w:p w14:paraId="71D0F905">
      <w:pPr>
        <w:pStyle w:val="32"/>
        <w:rPr>
          <w:rFonts w:eastAsia="仿宋_GB2312"/>
          <w:color w:val="auto"/>
          <w:sz w:val="32"/>
          <w:szCs w:val="32"/>
          <w:highlight w:val="none"/>
        </w:rPr>
      </w:pPr>
    </w:p>
    <w:p w14:paraId="5545E595">
      <w:pPr>
        <w:pStyle w:val="32"/>
        <w:rPr>
          <w:rFonts w:eastAsia="仿宋_GB2312"/>
          <w:color w:val="auto"/>
          <w:sz w:val="32"/>
          <w:szCs w:val="32"/>
          <w:highlight w:val="none"/>
        </w:rPr>
      </w:pPr>
    </w:p>
    <w:p w14:paraId="6AB7FF27">
      <w:pPr>
        <w:pStyle w:val="32"/>
        <w:rPr>
          <w:rFonts w:eastAsia="仿宋_GB2312"/>
          <w:color w:val="auto"/>
          <w:sz w:val="32"/>
          <w:szCs w:val="32"/>
          <w:highlight w:val="none"/>
        </w:rPr>
      </w:pPr>
    </w:p>
    <w:p w14:paraId="68551D25">
      <w:pPr>
        <w:pStyle w:val="32"/>
        <w:rPr>
          <w:rFonts w:eastAsia="仿宋_GB2312"/>
          <w:color w:val="auto"/>
          <w:sz w:val="32"/>
          <w:szCs w:val="32"/>
          <w:highlight w:val="none"/>
        </w:rPr>
      </w:pPr>
    </w:p>
    <w:p w14:paraId="5F5336A4">
      <w:pPr>
        <w:pStyle w:val="32"/>
        <w:rPr>
          <w:rFonts w:eastAsia="仿宋_GB2312"/>
          <w:color w:val="auto"/>
          <w:sz w:val="32"/>
          <w:szCs w:val="32"/>
          <w:highlight w:val="none"/>
        </w:rPr>
      </w:pPr>
    </w:p>
    <w:p w14:paraId="663945FF">
      <w:pPr>
        <w:pStyle w:val="32"/>
        <w:rPr>
          <w:rFonts w:eastAsia="仿宋_GB2312"/>
          <w:color w:val="auto"/>
          <w:sz w:val="32"/>
          <w:szCs w:val="32"/>
          <w:highlight w:val="none"/>
        </w:rPr>
      </w:pPr>
    </w:p>
    <w:p w14:paraId="7DCE049A">
      <w:pPr>
        <w:pStyle w:val="32"/>
        <w:rPr>
          <w:rFonts w:eastAsia="仿宋_GB2312"/>
          <w:color w:val="auto"/>
          <w:sz w:val="32"/>
          <w:szCs w:val="32"/>
          <w:highlight w:val="none"/>
        </w:rPr>
      </w:pPr>
    </w:p>
    <w:p w14:paraId="1AFC882E">
      <w:pPr>
        <w:pStyle w:val="32"/>
        <w:rPr>
          <w:rFonts w:eastAsia="仿宋_GB2312"/>
          <w:color w:val="auto"/>
          <w:sz w:val="32"/>
          <w:szCs w:val="32"/>
          <w:highlight w:val="none"/>
        </w:rPr>
      </w:pPr>
    </w:p>
    <w:p w14:paraId="6E34C610">
      <w:pPr>
        <w:pStyle w:val="32"/>
        <w:rPr>
          <w:rFonts w:eastAsia="仿宋_GB2312"/>
          <w:color w:val="auto"/>
          <w:sz w:val="32"/>
          <w:szCs w:val="32"/>
          <w:highlight w:val="none"/>
        </w:rPr>
      </w:pPr>
    </w:p>
    <w:p w14:paraId="6CB1B6B9">
      <w:pPr>
        <w:pStyle w:val="32"/>
        <w:rPr>
          <w:rFonts w:eastAsia="仿宋_GB2312"/>
          <w:color w:val="auto"/>
          <w:sz w:val="32"/>
          <w:szCs w:val="32"/>
          <w:highlight w:val="none"/>
        </w:rPr>
      </w:pPr>
    </w:p>
    <w:p w14:paraId="12D44F6F">
      <w:pPr>
        <w:pStyle w:val="46"/>
        <w:ind w:firstLine="0" w:firstLineChars="0"/>
        <w:jc w:val="left"/>
        <w:outlineLvl w:val="1"/>
        <w:rPr>
          <w:rFonts w:eastAsia="黑体"/>
          <w:color w:val="auto"/>
          <w:sz w:val="28"/>
          <w:szCs w:val="44"/>
          <w:highlight w:val="none"/>
        </w:rPr>
      </w:pPr>
    </w:p>
    <w:p w14:paraId="5919AA5A">
      <w:pPr>
        <w:pStyle w:val="46"/>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附件三法人证明</w:t>
      </w:r>
    </w:p>
    <w:p w14:paraId="4C7AC3BB">
      <w:pPr>
        <w:pStyle w:val="46"/>
        <w:ind w:firstLine="0" w:firstLineChars="0"/>
        <w:jc w:val="left"/>
        <w:rPr>
          <w:rFonts w:eastAsia="黑体"/>
          <w:color w:val="auto"/>
          <w:sz w:val="28"/>
          <w:szCs w:val="44"/>
          <w:highlight w:val="none"/>
        </w:rPr>
      </w:pPr>
    </w:p>
    <w:p w14:paraId="688ACF09">
      <w:pPr>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08882771">
      <w:pPr>
        <w:rPr>
          <w:rFonts w:eastAsia="仿宋_GB2312"/>
          <w:color w:val="auto"/>
          <w:sz w:val="32"/>
          <w:szCs w:val="32"/>
          <w:highlight w:val="none"/>
        </w:rPr>
      </w:pPr>
    </w:p>
    <w:p w14:paraId="602405B7">
      <w:pPr>
        <w:rPr>
          <w:rFonts w:eastAsia="仿宋_GB2312"/>
          <w:color w:val="auto"/>
          <w:sz w:val="32"/>
          <w:szCs w:val="32"/>
          <w:highlight w:val="none"/>
          <w:u w:val="none"/>
        </w:rPr>
      </w:pPr>
      <w:r>
        <w:rPr>
          <w:rFonts w:hint="eastAsia" w:eastAsia="仿宋_GB2312"/>
          <w:color w:val="auto"/>
          <w:sz w:val="32"/>
          <w:szCs w:val="32"/>
          <w:highlight w:val="none"/>
          <w:u w:val="none"/>
          <w:lang w:eastAsia="zh-CN"/>
        </w:rPr>
        <w:t>东莞市旗创产业投资有限公司</w:t>
      </w:r>
      <w:r>
        <w:rPr>
          <w:rFonts w:hint="eastAsia" w:eastAsia="仿宋_GB2312"/>
          <w:color w:val="auto"/>
          <w:sz w:val="32"/>
          <w:szCs w:val="32"/>
          <w:highlight w:val="none"/>
          <w:u w:val="none"/>
        </w:rPr>
        <w:t>：</w:t>
      </w:r>
    </w:p>
    <w:p w14:paraId="3CDFA017">
      <w:pPr>
        <w:pStyle w:val="45"/>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w:t>
      </w:r>
      <w:r>
        <w:rPr>
          <w:rFonts w:hint="eastAsia" w:ascii="Times New Roman" w:hAnsi="Times New Roman"/>
          <w:color w:val="auto"/>
          <w:sz w:val="32"/>
          <w:szCs w:val="32"/>
          <w:highlight w:val="none"/>
          <w:u w:val="single"/>
          <w:lang w:val="en-US" w:eastAsia="zh-CN"/>
        </w:rPr>
        <w:t xml:space="preserve">    </w:t>
      </w:r>
      <w:r>
        <w:rPr>
          <w:rFonts w:hint="eastAsia" w:ascii="Times New Roman" w:hAnsi="Times New Roman"/>
          <w:color w:val="auto"/>
          <w:sz w:val="32"/>
          <w:szCs w:val="32"/>
          <w:highlight w:val="none"/>
        </w:rPr>
        <w:t>（国家名称）的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062E2580">
      <w:pPr>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7928BEA4">
      <w:pPr>
        <w:spacing w:line="600" w:lineRule="exact"/>
        <w:rPr>
          <w:rFonts w:eastAsia="仿宋_GB2312"/>
          <w:color w:val="auto"/>
          <w:sz w:val="32"/>
          <w:szCs w:val="32"/>
          <w:highlight w:val="none"/>
        </w:rPr>
      </w:pPr>
    </w:p>
    <w:p w14:paraId="16227535">
      <w:pPr>
        <w:spacing w:line="600" w:lineRule="exact"/>
        <w:rPr>
          <w:rFonts w:eastAsia="仿宋_GB2312"/>
          <w:color w:val="auto"/>
          <w:sz w:val="32"/>
          <w:szCs w:val="32"/>
          <w:highlight w:val="none"/>
        </w:rPr>
      </w:pPr>
    </w:p>
    <w:p w14:paraId="20EB9747">
      <w:pPr>
        <w:spacing w:line="600" w:lineRule="exact"/>
        <w:rPr>
          <w:rFonts w:eastAsia="仿宋_GB2312"/>
          <w:color w:val="auto"/>
          <w:sz w:val="32"/>
          <w:szCs w:val="32"/>
          <w:highlight w:val="none"/>
        </w:rPr>
      </w:pPr>
    </w:p>
    <w:p w14:paraId="3A9754B8">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41E10EDD">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1B07E190">
      <w:pPr>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5994A66C">
      <w:pPr>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05FD5A62">
      <w:pPr>
        <w:rPr>
          <w:rFonts w:eastAsia="仿宋_GB2312"/>
          <w:color w:val="auto"/>
          <w:sz w:val="32"/>
          <w:szCs w:val="32"/>
          <w:highlight w:val="none"/>
        </w:rPr>
      </w:pPr>
    </w:p>
    <w:p w14:paraId="551819EA">
      <w:pPr>
        <w:widowControl/>
        <w:jc w:val="center"/>
        <w:rPr>
          <w:rFonts w:eastAsia="仿宋_GB2312"/>
          <w:color w:val="auto"/>
          <w:sz w:val="32"/>
          <w:szCs w:val="32"/>
          <w:highlight w:val="none"/>
        </w:rPr>
      </w:pPr>
      <w:r>
        <w:rPr>
          <w:rFonts w:eastAsia="仿宋_GB2312"/>
          <w:color w:val="auto"/>
          <w:sz w:val="32"/>
          <w:szCs w:val="32"/>
          <w:highlight w:val="none"/>
        </w:rPr>
        <w:br w:type="page"/>
      </w:r>
      <w:bookmarkStart w:id="3" w:name="_Toc384752807"/>
    </w:p>
    <w:p w14:paraId="23D67E27">
      <w:pPr>
        <w:pStyle w:val="46"/>
        <w:ind w:firstLine="0" w:firstLineChars="0"/>
        <w:jc w:val="left"/>
        <w:outlineLvl w:val="1"/>
        <w:rPr>
          <w:rFonts w:eastAsia="黑体"/>
          <w:color w:val="auto"/>
          <w:sz w:val="28"/>
          <w:szCs w:val="44"/>
          <w:highlight w:val="none"/>
        </w:rPr>
      </w:pPr>
      <w:bookmarkStart w:id="4" w:name="_Hlk40704362"/>
      <w:r>
        <w:rPr>
          <w:rFonts w:hint="eastAsia" w:eastAsia="黑体"/>
          <w:color w:val="auto"/>
          <w:sz w:val="28"/>
          <w:szCs w:val="44"/>
          <w:highlight w:val="none"/>
        </w:rPr>
        <w:t>附件四法人授权书</w:t>
      </w:r>
    </w:p>
    <w:p w14:paraId="75B62A5E">
      <w:pPr>
        <w:widowControl/>
        <w:jc w:val="center"/>
        <w:rPr>
          <w:rFonts w:eastAsia="仿宋_GB2312"/>
          <w:b/>
          <w:color w:val="auto"/>
          <w:sz w:val="32"/>
          <w:szCs w:val="32"/>
          <w:highlight w:val="none"/>
        </w:rPr>
      </w:pPr>
    </w:p>
    <w:bookmarkEnd w:id="3"/>
    <w:bookmarkEnd w:id="4"/>
    <w:p w14:paraId="3AA35BF6">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p>
    <w:p w14:paraId="22B03742">
      <w:pPr>
        <w:pStyle w:val="45"/>
        <w:ind w:firstLine="0" w:firstLineChars="0"/>
        <w:rPr>
          <w:rFonts w:ascii="Times New Roman" w:hAnsi="Times New Roman"/>
          <w:color w:val="auto"/>
          <w:sz w:val="32"/>
          <w:szCs w:val="32"/>
          <w:highlight w:val="none"/>
        </w:rPr>
      </w:pPr>
    </w:p>
    <w:p w14:paraId="21A2CC78">
      <w:pPr>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东莞市旗创产业投资有限公司</w:t>
      </w:r>
      <w:r>
        <w:rPr>
          <w:rFonts w:hint="eastAsia" w:eastAsia="仿宋_GB2312"/>
          <w:color w:val="auto"/>
          <w:sz w:val="32"/>
          <w:szCs w:val="32"/>
          <w:highlight w:val="none"/>
        </w:rPr>
        <w:t>：</w:t>
      </w:r>
    </w:p>
    <w:p w14:paraId="7EF6546B">
      <w:pPr>
        <w:pStyle w:val="45"/>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color w:val="auto"/>
          <w:sz w:val="32"/>
          <w:szCs w:val="32"/>
          <w:highlight w:val="none"/>
          <w:u w:val="single"/>
        </w:rPr>
        <w:t>（填写项目名称）</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36A8EFF6">
      <w:pPr>
        <w:pStyle w:val="45"/>
        <w:ind w:firstLine="659"/>
        <w:rPr>
          <w:rFonts w:ascii="Times New Roman" w:hAnsi="Times New Roman"/>
          <w:color w:val="auto"/>
          <w:sz w:val="32"/>
          <w:szCs w:val="32"/>
          <w:highlight w:val="none"/>
        </w:rPr>
      </w:pPr>
    </w:p>
    <w:p w14:paraId="2F90C8C6">
      <w:pPr>
        <w:pStyle w:val="45"/>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日签字生效，有效期与询价有效期一致，特此声明。</w:t>
      </w:r>
    </w:p>
    <w:p w14:paraId="46E3E32E">
      <w:pPr>
        <w:pStyle w:val="45"/>
        <w:ind w:firstLine="659"/>
        <w:rPr>
          <w:rFonts w:ascii="Times New Roman" w:hAnsi="Times New Roman"/>
          <w:color w:val="auto"/>
          <w:sz w:val="32"/>
          <w:szCs w:val="32"/>
          <w:highlight w:val="none"/>
        </w:rPr>
      </w:pPr>
    </w:p>
    <w:p w14:paraId="127E54B1">
      <w:pPr>
        <w:pStyle w:val="45"/>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6E4ED90D">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50B6EA90">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0A6F3998">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5D6E8C8B">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66444EE5">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434EEF98">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6A35017B">
      <w:pPr>
        <w:pStyle w:val="46"/>
        <w:ind w:firstLine="0" w:firstLineChars="0"/>
        <w:jc w:val="left"/>
        <w:outlineLvl w:val="1"/>
        <w:rPr>
          <w:color w:val="auto"/>
          <w:sz w:val="32"/>
          <w:szCs w:val="32"/>
          <w:highlight w:val="none"/>
        </w:rPr>
      </w:pPr>
      <w:r>
        <w:rPr>
          <w:color w:val="auto"/>
          <w:sz w:val="32"/>
          <w:szCs w:val="32"/>
          <w:highlight w:val="none"/>
        </w:rPr>
        <w:br w:type="page"/>
      </w:r>
    </w:p>
    <w:p w14:paraId="747B882E">
      <w:pPr>
        <w:pStyle w:val="46"/>
        <w:ind w:firstLine="0" w:firstLineChars="0"/>
        <w:jc w:val="left"/>
        <w:outlineLvl w:val="1"/>
        <w:rPr>
          <w:color w:val="auto"/>
          <w:sz w:val="28"/>
          <w:szCs w:val="44"/>
          <w:highlight w:val="none"/>
        </w:rPr>
      </w:pPr>
      <w:r>
        <w:rPr>
          <w:rFonts w:hint="eastAsia" w:eastAsia="黑体"/>
          <w:color w:val="auto"/>
          <w:sz w:val="28"/>
          <w:szCs w:val="44"/>
          <w:highlight w:val="none"/>
        </w:rPr>
        <w:t>附件五分支机构授权书</w:t>
      </w:r>
      <w:r>
        <w:rPr>
          <w:rFonts w:hint="eastAsia"/>
          <w:color w:val="auto"/>
          <w:highlight w:val="none"/>
        </w:rPr>
        <w:t>（若有）</w:t>
      </w:r>
    </w:p>
    <w:p w14:paraId="5F1A7BEF">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p>
    <w:p w14:paraId="453D8789">
      <w:pPr>
        <w:pStyle w:val="45"/>
        <w:ind w:firstLine="0" w:firstLineChars="0"/>
        <w:rPr>
          <w:rFonts w:ascii="Times New Roman" w:hAnsi="Times New Roman"/>
          <w:color w:val="auto"/>
          <w:sz w:val="32"/>
          <w:szCs w:val="32"/>
          <w:highlight w:val="none"/>
        </w:rPr>
      </w:pPr>
    </w:p>
    <w:p w14:paraId="4A954A2F">
      <w:pPr>
        <w:rPr>
          <w:rFonts w:eastAsia="仿宋_GB2312"/>
          <w:color w:val="auto"/>
          <w:sz w:val="32"/>
          <w:szCs w:val="32"/>
          <w:highlight w:val="none"/>
        </w:rPr>
      </w:pPr>
      <w:r>
        <w:rPr>
          <w:rFonts w:hint="eastAsia" w:eastAsia="仿宋_GB2312"/>
          <w:color w:val="auto"/>
          <w:sz w:val="32"/>
          <w:szCs w:val="32"/>
          <w:highlight w:val="none"/>
        </w:rPr>
        <w:t>东莞市旗创产业投资有限公司：</w:t>
      </w:r>
    </w:p>
    <w:p w14:paraId="605F3CD5">
      <w:pPr>
        <w:pStyle w:val="45"/>
        <w:ind w:firstLine="640" w:firstLineChars="200"/>
        <w:rPr>
          <w:rFonts w:hAnsi="仿宋_GB2312" w:cs="仿宋_GB2312"/>
          <w:color w:val="auto"/>
          <w:sz w:val="32"/>
          <w:szCs w:val="32"/>
          <w:highlight w:val="none"/>
        </w:rPr>
      </w:pPr>
      <w:r>
        <w:rPr>
          <w:rFonts w:hint="eastAsia" w:hAnsi="仿宋_GB2312" w:cs="仿宋_GB2312"/>
          <w:color w:val="auto"/>
          <w:sz w:val="32"/>
          <w:szCs w:val="32"/>
          <w:highlight w:val="none"/>
        </w:rPr>
        <w:t>本委托书声明：（分支机构全称）为我司依法设立的分支机构，我司同意并授权（分支机构全称）参与</w:t>
      </w:r>
      <w:r>
        <w:rPr>
          <w:rFonts w:hint="eastAsia" w:hAnsi="仿宋_GB2312" w:cs="仿宋_GB2312"/>
          <w:color w:val="auto"/>
          <w:sz w:val="32"/>
          <w:szCs w:val="32"/>
          <w:highlight w:val="none"/>
          <w:u w:val="single"/>
          <w:lang w:eastAsia="zh-CN"/>
        </w:rPr>
        <w:t>大岭山大塘村优质产业空间项目（南地块）二期项目业主支付保函（重新采购）</w:t>
      </w:r>
      <w:r>
        <w:rPr>
          <w:rFonts w:hint="eastAsia" w:hAnsi="仿宋_GB2312" w:cs="仿宋_GB2312"/>
          <w:color w:val="auto"/>
          <w:sz w:val="32"/>
          <w:szCs w:val="32"/>
          <w:highlight w:val="none"/>
        </w:rPr>
        <w:t>投标、报价、谈判等事宜；如（分支机构全称）中标的，我司由（分支机构全称）与贵司签署相关服务合同并由其按约定为贵司提供相关服务。</w:t>
      </w:r>
    </w:p>
    <w:p w14:paraId="5718E733">
      <w:pPr>
        <w:pStyle w:val="45"/>
        <w:ind w:firstLine="640" w:firstLineChars="200"/>
        <w:rPr>
          <w:rFonts w:hAnsi="仿宋_GB2312" w:cs="仿宋_GB2312"/>
          <w:color w:val="auto"/>
          <w:sz w:val="32"/>
          <w:szCs w:val="32"/>
          <w:highlight w:val="none"/>
        </w:rPr>
      </w:pPr>
      <w:r>
        <w:rPr>
          <w:rFonts w:hint="eastAsia" w:hAnsi="仿宋_GB2312" w:cs="仿宋_GB2312"/>
          <w:color w:val="auto"/>
          <w:sz w:val="32"/>
          <w:szCs w:val="32"/>
          <w:highlight w:val="none"/>
        </w:rPr>
        <w:t>我司对（分支机构全称）履行上述授权事项及签署的全部文件的法律后果予以认可并承担因此产生全部法律责任。</w:t>
      </w:r>
    </w:p>
    <w:p w14:paraId="2DA2DDC0">
      <w:pPr>
        <w:pStyle w:val="45"/>
        <w:ind w:firstLine="659"/>
        <w:rPr>
          <w:rFonts w:hAnsi="仿宋_GB2312" w:cs="仿宋_GB2312"/>
          <w:color w:val="auto"/>
          <w:sz w:val="32"/>
          <w:szCs w:val="32"/>
          <w:highlight w:val="none"/>
        </w:rPr>
      </w:pPr>
      <w:r>
        <w:rPr>
          <w:rFonts w:hint="eastAsia" w:hAnsi="仿宋_GB2312" w:cs="仿宋_GB2312"/>
          <w:color w:val="auto"/>
          <w:sz w:val="32"/>
          <w:szCs w:val="32"/>
          <w:highlight w:val="none"/>
        </w:rPr>
        <w:t>本委托书于</w:t>
      </w:r>
      <w:r>
        <w:rPr>
          <w:rFonts w:hint="eastAsia" w:hAnsi="仿宋_GB2312" w:cs="仿宋_GB2312"/>
          <w:color w:val="auto"/>
          <w:sz w:val="32"/>
          <w:szCs w:val="32"/>
          <w:highlight w:val="none"/>
          <w:u w:val="single"/>
        </w:rPr>
        <w:t xml:space="preserve">    </w:t>
      </w:r>
      <w:r>
        <w:rPr>
          <w:rFonts w:hint="eastAsia" w:hAnsi="仿宋_GB2312" w:cs="仿宋_GB2312"/>
          <w:color w:val="auto"/>
          <w:sz w:val="32"/>
          <w:szCs w:val="32"/>
          <w:highlight w:val="none"/>
        </w:rPr>
        <w:t>年</w:t>
      </w:r>
      <w:r>
        <w:rPr>
          <w:rFonts w:hint="eastAsia" w:hAnsi="仿宋_GB2312" w:cs="仿宋_GB2312"/>
          <w:color w:val="auto"/>
          <w:sz w:val="32"/>
          <w:szCs w:val="32"/>
          <w:highlight w:val="none"/>
          <w:u w:val="single"/>
        </w:rPr>
        <w:t xml:space="preserve">    </w:t>
      </w:r>
      <w:r>
        <w:rPr>
          <w:rFonts w:hint="eastAsia" w:hAnsi="仿宋_GB2312" w:cs="仿宋_GB2312"/>
          <w:color w:val="auto"/>
          <w:sz w:val="32"/>
          <w:szCs w:val="32"/>
          <w:highlight w:val="none"/>
        </w:rPr>
        <w:t>月</w:t>
      </w:r>
      <w:r>
        <w:rPr>
          <w:rFonts w:hint="eastAsia" w:hAnsi="仿宋_GB2312" w:cs="仿宋_GB2312"/>
          <w:color w:val="auto"/>
          <w:sz w:val="32"/>
          <w:szCs w:val="32"/>
          <w:highlight w:val="none"/>
          <w:u w:val="single"/>
        </w:rPr>
        <w:t xml:space="preserve">    </w:t>
      </w:r>
      <w:r>
        <w:rPr>
          <w:rFonts w:hint="eastAsia" w:hAnsi="仿宋_GB2312" w:cs="仿宋_GB2312"/>
          <w:color w:val="auto"/>
          <w:sz w:val="32"/>
          <w:szCs w:val="32"/>
          <w:highlight w:val="none"/>
        </w:rPr>
        <w:t>日至</w:t>
      </w:r>
      <w:r>
        <w:rPr>
          <w:rFonts w:hint="eastAsia" w:hAnsi="仿宋_GB2312" w:cs="仿宋_GB2312"/>
          <w:color w:val="auto"/>
          <w:sz w:val="32"/>
          <w:szCs w:val="32"/>
          <w:highlight w:val="none"/>
          <w:u w:val="single"/>
        </w:rPr>
        <w:t xml:space="preserve">    </w:t>
      </w:r>
      <w:r>
        <w:rPr>
          <w:rFonts w:hint="eastAsia" w:hAnsi="仿宋_GB2312" w:cs="仿宋_GB2312"/>
          <w:color w:val="auto"/>
          <w:sz w:val="32"/>
          <w:szCs w:val="32"/>
          <w:highlight w:val="none"/>
        </w:rPr>
        <w:t>年</w:t>
      </w:r>
      <w:r>
        <w:rPr>
          <w:rFonts w:hint="eastAsia" w:hAnsi="仿宋_GB2312" w:cs="仿宋_GB2312"/>
          <w:color w:val="auto"/>
          <w:sz w:val="32"/>
          <w:szCs w:val="32"/>
          <w:highlight w:val="none"/>
          <w:u w:val="single"/>
        </w:rPr>
        <w:t xml:space="preserve">    </w:t>
      </w:r>
      <w:r>
        <w:rPr>
          <w:rFonts w:hint="eastAsia" w:hAnsi="仿宋_GB2312" w:cs="仿宋_GB2312"/>
          <w:color w:val="auto"/>
          <w:sz w:val="32"/>
          <w:szCs w:val="32"/>
          <w:highlight w:val="none"/>
        </w:rPr>
        <w:t>月</w:t>
      </w:r>
      <w:r>
        <w:rPr>
          <w:rFonts w:hint="eastAsia" w:hAnsi="仿宋_GB2312" w:cs="仿宋_GB2312"/>
          <w:color w:val="auto"/>
          <w:sz w:val="32"/>
          <w:szCs w:val="32"/>
          <w:highlight w:val="none"/>
          <w:u w:val="single"/>
        </w:rPr>
        <w:t xml:space="preserve">    </w:t>
      </w:r>
      <w:r>
        <w:rPr>
          <w:rFonts w:hint="eastAsia" w:hAnsi="仿宋_GB2312" w:cs="仿宋_GB2312"/>
          <w:color w:val="auto"/>
          <w:sz w:val="32"/>
          <w:szCs w:val="32"/>
          <w:highlight w:val="none"/>
        </w:rPr>
        <w:t>日签字生效，特此声明。</w:t>
      </w:r>
    </w:p>
    <w:p w14:paraId="0F5A3007">
      <w:pPr>
        <w:pStyle w:val="45"/>
        <w:ind w:firstLine="659"/>
        <w:rPr>
          <w:rFonts w:hAnsi="仿宋_GB2312" w:cs="仿宋_GB2312"/>
          <w:color w:val="auto"/>
          <w:sz w:val="32"/>
          <w:szCs w:val="32"/>
          <w:highlight w:val="none"/>
        </w:rPr>
      </w:pPr>
    </w:p>
    <w:p w14:paraId="17BC3BD4">
      <w:pPr>
        <w:pStyle w:val="45"/>
        <w:ind w:right="160" w:firstLine="0" w:firstLineChars="0"/>
        <w:jc w:val="left"/>
        <w:rPr>
          <w:rFonts w:hAnsi="仿宋_GB2312" w:cs="仿宋_GB2312"/>
          <w:color w:val="auto"/>
          <w:sz w:val="32"/>
          <w:szCs w:val="32"/>
          <w:highlight w:val="none"/>
        </w:rPr>
      </w:pPr>
      <w:r>
        <w:rPr>
          <w:rFonts w:hint="eastAsia" w:hAnsi="仿宋_GB2312" w:cs="仿宋_GB2312"/>
          <w:color w:val="auto"/>
          <w:sz w:val="32"/>
          <w:szCs w:val="32"/>
          <w:highlight w:val="none"/>
        </w:rPr>
        <w:t>委托人：（加盖公章）：</w:t>
      </w:r>
    </w:p>
    <w:p w14:paraId="4BDBDA4B">
      <w:pPr>
        <w:pStyle w:val="45"/>
        <w:ind w:firstLine="0" w:firstLineChars="0"/>
        <w:jc w:val="left"/>
        <w:rPr>
          <w:rFonts w:hAnsi="仿宋_GB2312" w:cs="仿宋_GB2312"/>
          <w:color w:val="auto"/>
          <w:sz w:val="32"/>
          <w:szCs w:val="32"/>
          <w:highlight w:val="none"/>
        </w:rPr>
      </w:pPr>
      <w:r>
        <w:rPr>
          <w:rFonts w:hint="eastAsia" w:hAnsi="仿宋_GB2312" w:cs="仿宋_GB2312"/>
          <w:color w:val="auto"/>
          <w:sz w:val="32"/>
          <w:szCs w:val="32"/>
          <w:highlight w:val="none"/>
        </w:rPr>
        <w:t>委托单位法定代表人（签字或盖章）：</w:t>
      </w:r>
    </w:p>
    <w:p w14:paraId="031CC1D3">
      <w:pPr>
        <w:pStyle w:val="45"/>
        <w:ind w:firstLine="0" w:firstLineChars="0"/>
        <w:jc w:val="left"/>
        <w:rPr>
          <w:rFonts w:hAnsi="仿宋_GB2312" w:cs="仿宋_GB2312"/>
          <w:color w:val="auto"/>
          <w:sz w:val="32"/>
          <w:szCs w:val="32"/>
          <w:highlight w:val="none"/>
        </w:rPr>
      </w:pPr>
      <w:r>
        <w:rPr>
          <w:rFonts w:hint="eastAsia" w:hAnsi="仿宋_GB2312" w:cs="仿宋_GB2312"/>
          <w:color w:val="auto"/>
          <w:sz w:val="32"/>
          <w:szCs w:val="32"/>
          <w:highlight w:val="none"/>
        </w:rPr>
        <w:t>职务：</w:t>
      </w:r>
    </w:p>
    <w:p w14:paraId="06A35FB6">
      <w:pPr>
        <w:pStyle w:val="45"/>
        <w:ind w:right="160" w:firstLine="0" w:firstLineChars="0"/>
        <w:jc w:val="left"/>
        <w:rPr>
          <w:rFonts w:hAnsi="仿宋_GB2312" w:cs="仿宋_GB2312"/>
          <w:color w:val="auto"/>
          <w:sz w:val="32"/>
          <w:szCs w:val="32"/>
          <w:highlight w:val="none"/>
        </w:rPr>
      </w:pPr>
      <w:r>
        <w:rPr>
          <w:rFonts w:hint="eastAsia" w:hAnsi="仿宋_GB2312" w:cs="仿宋_GB2312"/>
          <w:color w:val="auto"/>
          <w:sz w:val="32"/>
          <w:szCs w:val="32"/>
          <w:highlight w:val="none"/>
        </w:rPr>
        <w:t>受委托人：（加盖公章）：</w:t>
      </w:r>
    </w:p>
    <w:p w14:paraId="17F2E555">
      <w:pPr>
        <w:pStyle w:val="45"/>
        <w:ind w:firstLine="0" w:firstLineChars="0"/>
        <w:jc w:val="left"/>
        <w:rPr>
          <w:rFonts w:hAnsi="仿宋_GB2312" w:cs="仿宋_GB2312"/>
          <w:color w:val="auto"/>
          <w:sz w:val="32"/>
          <w:szCs w:val="32"/>
          <w:highlight w:val="none"/>
        </w:rPr>
      </w:pPr>
      <w:r>
        <w:rPr>
          <w:rFonts w:hint="eastAsia" w:hAnsi="仿宋_GB2312" w:cs="仿宋_GB2312"/>
          <w:color w:val="auto"/>
          <w:sz w:val="32"/>
          <w:szCs w:val="32"/>
          <w:highlight w:val="none"/>
        </w:rPr>
        <w:t>受委托人负责人：（签字或盖章）：</w:t>
      </w:r>
    </w:p>
    <w:p w14:paraId="775EF267">
      <w:pPr>
        <w:pStyle w:val="45"/>
        <w:ind w:firstLine="0" w:firstLineChars="0"/>
        <w:jc w:val="left"/>
        <w:rPr>
          <w:rFonts w:hAnsi="仿宋_GB2312" w:cs="仿宋_GB2312"/>
          <w:color w:val="auto"/>
          <w:sz w:val="32"/>
          <w:szCs w:val="32"/>
          <w:highlight w:val="none"/>
        </w:rPr>
      </w:pPr>
      <w:r>
        <w:rPr>
          <w:rFonts w:hint="eastAsia" w:hAnsi="仿宋_GB2312" w:cs="仿宋_GB2312"/>
          <w:color w:val="auto"/>
          <w:sz w:val="32"/>
          <w:szCs w:val="32"/>
          <w:highlight w:val="none"/>
        </w:rPr>
        <w:t>职务：</w:t>
      </w:r>
    </w:p>
    <w:p w14:paraId="54E88F8A">
      <w:pPr>
        <w:pStyle w:val="45"/>
        <w:ind w:firstLine="0" w:firstLineChars="0"/>
        <w:jc w:val="left"/>
        <w:rPr>
          <w:rFonts w:hAnsi="仿宋_GB2312" w:cs="仿宋_GB2312"/>
          <w:color w:val="auto"/>
          <w:sz w:val="32"/>
          <w:szCs w:val="32"/>
          <w:highlight w:val="none"/>
        </w:rPr>
      </w:pPr>
      <w:r>
        <w:rPr>
          <w:rFonts w:hint="eastAsia" w:hAnsi="仿宋_GB2312" w:cs="仿宋_GB2312"/>
          <w:color w:val="auto"/>
          <w:sz w:val="32"/>
          <w:szCs w:val="32"/>
          <w:highlight w:val="none"/>
        </w:rPr>
        <w:t>日期：</w:t>
      </w:r>
    </w:p>
    <w:p w14:paraId="0C880B85">
      <w:pPr>
        <w:pStyle w:val="46"/>
        <w:ind w:firstLine="0" w:firstLineChars="0"/>
        <w:jc w:val="left"/>
        <w:outlineLvl w:val="1"/>
        <w:rPr>
          <w:rFonts w:eastAsia="黑体"/>
          <w:color w:val="auto"/>
          <w:sz w:val="28"/>
          <w:szCs w:val="44"/>
          <w:highlight w:val="none"/>
        </w:rPr>
      </w:pPr>
    </w:p>
    <w:p w14:paraId="1E078D01">
      <w:pPr>
        <w:ind w:firstLineChars="0"/>
        <w:jc w:val="left"/>
        <w:outlineLvl w:val="1"/>
        <w:rPr>
          <w:rFonts w:hint="eastAsia" w:eastAsia="黑体"/>
          <w:color w:val="auto"/>
          <w:sz w:val="28"/>
          <w:szCs w:val="44"/>
          <w:highlight w:val="none"/>
        </w:rPr>
      </w:pPr>
      <w:r>
        <w:rPr>
          <w:rFonts w:hint="eastAsia" w:eastAsia="黑体"/>
          <w:color w:val="auto"/>
          <w:sz w:val="28"/>
          <w:szCs w:val="44"/>
          <w:highlight w:val="none"/>
        </w:rPr>
        <w:br w:type="page"/>
      </w:r>
    </w:p>
    <w:p w14:paraId="054F4814">
      <w:pPr>
        <w:pStyle w:val="46"/>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附件六承诺函</w:t>
      </w:r>
    </w:p>
    <w:p w14:paraId="3E21E001">
      <w:pPr>
        <w:pStyle w:val="46"/>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承诺函</w:t>
      </w:r>
    </w:p>
    <w:p w14:paraId="744ACE8B">
      <w:pPr>
        <w:rPr>
          <w:rFonts w:eastAsia="仿宋_GB2312"/>
          <w:color w:val="auto"/>
          <w:sz w:val="32"/>
          <w:szCs w:val="32"/>
          <w:highlight w:val="none"/>
        </w:rPr>
      </w:pPr>
      <w:r>
        <w:rPr>
          <w:rFonts w:hint="eastAsia" w:eastAsia="仿宋_GB2312"/>
          <w:color w:val="auto"/>
          <w:sz w:val="32"/>
          <w:szCs w:val="32"/>
          <w:highlight w:val="none"/>
        </w:rPr>
        <w:t>东莞市旗创产业投资有限公司：</w:t>
      </w:r>
    </w:p>
    <w:p w14:paraId="5E612C20">
      <w:pPr>
        <w:pStyle w:val="45"/>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hAnsi="仿宋_GB2312" w:cs="仿宋_GB2312"/>
          <w:i w:val="0"/>
          <w:iCs w:val="0"/>
          <w:caps w:val="0"/>
          <w:color w:val="auto"/>
          <w:spacing w:val="0"/>
          <w:sz w:val="32"/>
          <w:szCs w:val="32"/>
          <w:highlight w:val="none"/>
          <w:u w:val="single"/>
          <w:shd w:val="clear"/>
          <w:lang w:eastAsia="zh-CN"/>
        </w:rPr>
        <w:t>大岭山大塘村优质产业空间项目（南地块）二期项目业主支付保函（重新采购）</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14:paraId="13E8A741">
      <w:pPr>
        <w:pStyle w:val="45"/>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rFonts w:hint="eastAsia" w:ascii="Times New Roman" w:hAnsi="Times New Roman"/>
          <w:color w:val="auto"/>
          <w:sz w:val="32"/>
          <w:szCs w:val="32"/>
          <w:highlight w:val="none"/>
          <w:u w:val="single"/>
        </w:rPr>
        <w:t xml:space="preserve"> </w:t>
      </w:r>
      <w:r>
        <w:rPr>
          <w:rFonts w:hint="eastAsia"/>
          <w:color w:val="auto"/>
          <w:sz w:val="32"/>
          <w:szCs w:val="32"/>
          <w:highlight w:val="none"/>
          <w:u w:val="single"/>
          <w:lang w:val="en-US" w:eastAsia="zh-CN"/>
        </w:rPr>
        <w:t>支付保函服务</w:t>
      </w:r>
      <w:r>
        <w:rPr>
          <w:rFonts w:hint="eastAsia"/>
          <w:color w:val="auto"/>
          <w:sz w:val="32"/>
          <w:szCs w:val="32"/>
          <w:highlight w:val="none"/>
          <w:u w:val="single"/>
        </w:rPr>
        <w:t xml:space="preserve"> </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03DAA803">
      <w:pPr>
        <w:pStyle w:val="45"/>
        <w:ind w:firstLine="659"/>
        <w:rPr>
          <w:rFonts w:ascii="Times New Roman" w:hAnsi="Times New Roman"/>
          <w:color w:val="auto"/>
          <w:sz w:val="32"/>
          <w:szCs w:val="32"/>
          <w:highlight w:val="none"/>
        </w:rPr>
      </w:pPr>
    </w:p>
    <w:p w14:paraId="371F2403">
      <w:pPr>
        <w:pStyle w:val="45"/>
        <w:ind w:firstLine="0" w:firstLineChars="0"/>
        <w:jc w:val="left"/>
        <w:rPr>
          <w:rFonts w:ascii="Times New Roman" w:hAnsi="Times New Roman"/>
          <w:color w:val="auto"/>
          <w:sz w:val="32"/>
          <w:szCs w:val="32"/>
          <w:highlight w:val="none"/>
        </w:rPr>
      </w:pPr>
    </w:p>
    <w:p w14:paraId="0FD8EA8A">
      <w:pPr>
        <w:jc w:val="left"/>
        <w:rPr>
          <w:rFonts w:eastAsia="仿宋"/>
          <w:color w:val="auto"/>
          <w:sz w:val="32"/>
          <w:szCs w:val="32"/>
          <w:highlight w:val="none"/>
        </w:rPr>
      </w:pPr>
    </w:p>
    <w:p w14:paraId="32816096">
      <w:pPr>
        <w:jc w:val="left"/>
        <w:rPr>
          <w:rFonts w:eastAsia="仿宋"/>
          <w:color w:val="auto"/>
          <w:sz w:val="32"/>
          <w:szCs w:val="32"/>
          <w:highlight w:val="none"/>
        </w:rPr>
      </w:pPr>
    </w:p>
    <w:p w14:paraId="648399C3">
      <w:pPr>
        <w:jc w:val="left"/>
        <w:rPr>
          <w:rFonts w:eastAsia="仿宋"/>
          <w:color w:val="auto"/>
          <w:sz w:val="32"/>
          <w:szCs w:val="32"/>
          <w:highlight w:val="none"/>
        </w:rPr>
      </w:pPr>
    </w:p>
    <w:p w14:paraId="28EC2D95">
      <w:pPr>
        <w:pStyle w:val="45"/>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297E7A23">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540C0706">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36B819F5">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3B07C048">
      <w:pPr>
        <w:pStyle w:val="45"/>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19E7DDF4">
      <w:pPr>
        <w:pStyle w:val="45"/>
        <w:ind w:firstLine="0" w:firstLineChars="0"/>
        <w:jc w:val="left"/>
        <w:rPr>
          <w:rFonts w:ascii="Times New Roman" w:hAnsi="Times New Roman"/>
          <w:color w:val="auto"/>
          <w:sz w:val="32"/>
          <w:szCs w:val="32"/>
          <w:highlight w:val="none"/>
        </w:rPr>
      </w:pPr>
    </w:p>
    <w:p w14:paraId="4EEA4ECA">
      <w:pPr>
        <w:pStyle w:val="45"/>
        <w:ind w:firstLine="0" w:firstLineChars="0"/>
        <w:jc w:val="left"/>
        <w:rPr>
          <w:rFonts w:ascii="Times New Roman" w:hAnsi="Times New Roman"/>
          <w:color w:val="auto"/>
          <w:sz w:val="32"/>
          <w:szCs w:val="32"/>
          <w:highlight w:val="none"/>
        </w:rPr>
      </w:pPr>
    </w:p>
    <w:bookmarkEnd w:id="2"/>
    <w:p w14:paraId="37220668">
      <w:pPr>
        <w:jc w:val="left"/>
        <w:rPr>
          <w:rFonts w:hint="eastAsia" w:eastAsia="黑体"/>
          <w:color w:val="auto"/>
          <w:sz w:val="28"/>
          <w:szCs w:val="44"/>
          <w:highlight w:val="none"/>
        </w:rPr>
      </w:pPr>
      <w:bookmarkStart w:id="5" w:name="_Toc148265712"/>
      <w:bookmarkEnd w:id="5"/>
      <w:r>
        <w:rPr>
          <w:rFonts w:hint="eastAsia" w:eastAsia="黑体"/>
          <w:color w:val="auto"/>
          <w:sz w:val="28"/>
          <w:szCs w:val="44"/>
          <w:highlight w:val="none"/>
        </w:rPr>
        <w:br w:type="page"/>
      </w:r>
    </w:p>
    <w:p w14:paraId="21ABC5F0">
      <w:pPr>
        <w:jc w:val="left"/>
        <w:rPr>
          <w:rFonts w:eastAsia="黑体"/>
          <w:color w:val="auto"/>
          <w:sz w:val="28"/>
          <w:szCs w:val="44"/>
          <w:highlight w:val="none"/>
        </w:rPr>
      </w:pPr>
      <w:r>
        <w:rPr>
          <w:rFonts w:hint="eastAsia" w:eastAsia="黑体"/>
          <w:color w:val="auto"/>
          <w:sz w:val="28"/>
          <w:szCs w:val="44"/>
          <w:highlight w:val="none"/>
        </w:rPr>
        <w:t>附件七合同文本</w:t>
      </w:r>
    </w:p>
    <w:p w14:paraId="1ED76CFF">
      <w:pPr>
        <w:wordWrap/>
        <w:autoSpaceDE w:val="0"/>
        <w:autoSpaceDN w:val="0"/>
        <w:spacing w:before="300" w:after="0" w:line="900" w:lineRule="atLeast"/>
        <w:ind w:right="0"/>
        <w:jc w:val="center"/>
        <w:textAlignment w:val="auto"/>
        <w:rPr>
          <w:rFonts w:hint="eastAsia"/>
          <w:color w:val="auto"/>
          <w:sz w:val="28"/>
          <w:highlight w:val="none"/>
        </w:rPr>
      </w:pPr>
      <w:r>
        <w:rPr>
          <w:rFonts w:hint="eastAsia"/>
          <w:color w:val="auto"/>
          <w:sz w:val="28"/>
          <w:highlight w:val="none"/>
        </w:rPr>
        <w:t xml:space="preserve"> </w:t>
      </w:r>
    </w:p>
    <w:p w14:paraId="656966C0">
      <w:pPr>
        <w:wordWrap/>
        <w:autoSpaceDE w:val="0"/>
        <w:autoSpaceDN w:val="0"/>
        <w:spacing w:before="300" w:after="0" w:line="900" w:lineRule="atLeast"/>
        <w:ind w:right="0"/>
        <w:jc w:val="center"/>
        <w:textAlignment w:val="auto"/>
        <w:rPr>
          <w:sz w:val="52"/>
          <w:szCs w:val="52"/>
        </w:rPr>
      </w:pPr>
      <w:r>
        <w:rPr>
          <w:rFonts w:hint="eastAsia" w:ascii="楷体" w:hAnsi="楷体" w:eastAsia="楷体" w:cs="楷体"/>
          <w:i w:val="0"/>
          <w:iCs w:val="0"/>
          <w:caps w:val="0"/>
          <w:color w:val="auto"/>
          <w:spacing w:val="0"/>
          <w:sz w:val="52"/>
          <w:szCs w:val="52"/>
          <w:highlight w:val="none"/>
          <w:u w:val="none"/>
          <w:shd w:val="clear"/>
          <w:lang w:eastAsia="zh-CN"/>
        </w:rPr>
        <w:t>大岭山大塘村优质产业空间项目（南地块）二期项目</w:t>
      </w:r>
      <w:r>
        <w:rPr>
          <w:rFonts w:hint="eastAsia" w:ascii="楷体" w:hAnsi="楷体" w:eastAsia="楷体" w:cs="楷体"/>
          <w:i w:val="0"/>
          <w:iCs w:val="0"/>
          <w:caps w:val="0"/>
          <w:color w:val="auto"/>
          <w:spacing w:val="0"/>
          <w:sz w:val="52"/>
          <w:szCs w:val="52"/>
          <w:highlight w:val="none"/>
          <w:u w:val="none"/>
          <w:shd w:val="clear"/>
        </w:rPr>
        <w:t>业主支付保函</w:t>
      </w:r>
      <w:r>
        <w:rPr>
          <w:rFonts w:hint="eastAsia" w:ascii="楷体" w:hAnsi="楷体" w:eastAsia="楷体" w:cs="楷体"/>
          <w:strike w:val="0"/>
          <w:sz w:val="52"/>
          <w:szCs w:val="52"/>
          <w:lang w:val="en-US" w:eastAsia="zh-CN"/>
        </w:rPr>
        <w:t>服务委托合同</w:t>
      </w:r>
    </w:p>
    <w:p w14:paraId="65D441E0">
      <w:pPr>
        <w:wordWrap/>
        <w:autoSpaceDE w:val="0"/>
        <w:autoSpaceDN w:val="0"/>
        <w:spacing w:before="460" w:after="0" w:line="380" w:lineRule="atLeast"/>
        <w:ind w:left="1600" w:right="0"/>
        <w:jc w:val="both"/>
        <w:textAlignment w:val="auto"/>
        <w:rPr>
          <w:rFonts w:hint="eastAsia" w:ascii="宋体" w:hAnsi="宋体" w:eastAsia="宋体" w:cs="宋体"/>
          <w:b/>
          <w:bCs w:val="0"/>
          <w:i w:val="0"/>
          <w:strike w:val="0"/>
          <w:color w:val="000000"/>
          <w:sz w:val="28"/>
          <w:szCs w:val="28"/>
        </w:rPr>
      </w:pPr>
    </w:p>
    <w:p w14:paraId="5528614D">
      <w:pPr>
        <w:wordWrap/>
        <w:autoSpaceDE w:val="0"/>
        <w:autoSpaceDN w:val="0"/>
        <w:spacing w:before="460" w:after="0" w:line="380" w:lineRule="atLeast"/>
        <w:ind w:left="2998" w:leftChars="761" w:right="0" w:hanging="1400" w:hangingChars="500"/>
        <w:jc w:val="both"/>
        <w:textAlignment w:val="auto"/>
        <w:rPr>
          <w:rFonts w:hint="eastAsia" w:ascii="宋体" w:hAnsi="宋体" w:eastAsia="宋体" w:cs="宋体"/>
          <w:b/>
          <w:bCs w:val="0"/>
          <w:i w:val="0"/>
          <w:strike w:val="0"/>
          <w:color w:val="000000"/>
          <w:sz w:val="28"/>
          <w:szCs w:val="28"/>
          <w:u w:val="single"/>
          <w:lang w:eastAsia="zh-CN"/>
        </w:rPr>
      </w:pPr>
      <w:r>
        <w:rPr>
          <w:rFonts w:hint="eastAsia" w:ascii="宋体" w:hAnsi="宋体" w:eastAsia="宋体" w:cs="宋体"/>
          <w:b/>
          <w:bCs w:val="0"/>
          <w:i w:val="0"/>
          <w:strike w:val="0"/>
          <w:color w:val="000000"/>
          <w:sz w:val="28"/>
          <w:szCs w:val="28"/>
        </w:rPr>
        <w:t>项目名称：</w:t>
      </w:r>
      <w:r>
        <w:rPr>
          <w:rFonts w:hint="eastAsia" w:ascii="宋体" w:hAnsi="宋体" w:eastAsia="宋体" w:cs="宋体"/>
          <w:b/>
          <w:bCs w:val="0"/>
          <w:i w:val="0"/>
          <w:strike w:val="0"/>
          <w:color w:val="000000"/>
          <w:sz w:val="28"/>
          <w:szCs w:val="28"/>
          <w:u w:val="single"/>
        </w:rPr>
        <w:t>大岭山大塘村优质产业空间项目（南地块）二期</w:t>
      </w:r>
      <w:r>
        <w:rPr>
          <w:rFonts w:hint="eastAsia" w:ascii="宋体" w:hAnsi="宋体" w:eastAsia="宋体" w:cs="宋体"/>
          <w:b/>
          <w:bCs w:val="0"/>
          <w:i w:val="0"/>
          <w:strike w:val="0"/>
          <w:color w:val="000000"/>
          <w:sz w:val="28"/>
          <w:szCs w:val="28"/>
          <w:u w:val="single"/>
          <w:lang w:eastAsia="zh-CN"/>
        </w:rPr>
        <w:t>项目</w:t>
      </w:r>
      <w:r>
        <w:rPr>
          <w:rFonts w:hint="eastAsia" w:ascii="宋体" w:hAnsi="宋体" w:eastAsia="宋体" w:cs="宋体"/>
          <w:b/>
          <w:i w:val="0"/>
          <w:iCs w:val="0"/>
          <w:caps w:val="0"/>
          <w:color w:val="000000"/>
          <w:spacing w:val="0"/>
          <w:sz w:val="28"/>
          <w:szCs w:val="28"/>
          <w:highlight w:val="none"/>
          <w:u w:val="single"/>
          <w:shd w:val="clear"/>
        </w:rPr>
        <w:t>业主支付保函</w:t>
      </w:r>
    </w:p>
    <w:p w14:paraId="454E9B74">
      <w:pPr>
        <w:wordWrap/>
        <w:autoSpaceDE w:val="0"/>
        <w:autoSpaceDN w:val="0"/>
        <w:spacing w:before="500" w:after="0" w:line="380" w:lineRule="atLeast"/>
        <w:ind w:left="1600" w:right="0"/>
        <w:jc w:val="both"/>
        <w:textAlignment w:val="auto"/>
        <w:rPr>
          <w:rFonts w:hint="eastAsia" w:ascii="宋体" w:hAnsi="宋体" w:eastAsia="宋体" w:cs="宋体"/>
          <w:b/>
          <w:i w:val="0"/>
          <w:strike w:val="0"/>
          <w:color w:val="000000"/>
          <w:sz w:val="28"/>
          <w:szCs w:val="28"/>
        </w:rPr>
      </w:pPr>
      <w:r>
        <w:rPr>
          <w:rFonts w:hint="eastAsia" w:ascii="宋体" w:hAnsi="宋体" w:eastAsia="宋体" w:cs="宋体"/>
          <w:b/>
          <w:i w:val="0"/>
          <w:strike w:val="0"/>
          <w:color w:val="000000"/>
          <w:sz w:val="28"/>
          <w:szCs w:val="28"/>
        </w:rPr>
        <w:t>甲方(建设单位)：东莞市旗创产业投资有限公司</w:t>
      </w:r>
    </w:p>
    <w:p w14:paraId="5F32BBDD">
      <w:pPr>
        <w:wordWrap/>
        <w:autoSpaceDE w:val="0"/>
        <w:autoSpaceDN w:val="0"/>
        <w:spacing w:before="500" w:after="0" w:line="380" w:lineRule="atLeast"/>
        <w:ind w:left="1600" w:right="0"/>
        <w:jc w:val="both"/>
        <w:textAlignment w:val="auto"/>
        <w:rPr>
          <w:rFonts w:hint="eastAsia" w:ascii="宋体" w:hAnsi="宋体" w:cs="宋体"/>
          <w:b/>
          <w:i w:val="0"/>
          <w:strike w:val="0"/>
          <w:color w:val="000000"/>
          <w:sz w:val="28"/>
          <w:szCs w:val="28"/>
          <w:lang w:val="en-US" w:eastAsia="zh-CN"/>
        </w:rPr>
      </w:pPr>
      <w:r>
        <w:rPr>
          <w:rFonts w:hint="eastAsia" w:ascii="宋体" w:hAnsi="宋体" w:eastAsia="宋体" w:cs="宋体"/>
          <w:b/>
          <w:i w:val="0"/>
          <w:strike w:val="0"/>
          <w:color w:val="000000"/>
          <w:sz w:val="28"/>
          <w:szCs w:val="28"/>
        </w:rPr>
        <w:t>乙方(</w:t>
      </w:r>
      <w:r>
        <w:rPr>
          <w:rFonts w:hint="eastAsia" w:ascii="宋体" w:hAnsi="宋体" w:cs="宋体"/>
          <w:b/>
          <w:i w:val="0"/>
          <w:strike w:val="0"/>
          <w:color w:val="000000"/>
          <w:sz w:val="28"/>
          <w:szCs w:val="28"/>
          <w:lang w:val="en-US" w:eastAsia="zh-CN"/>
        </w:rPr>
        <w:t>服务</w:t>
      </w:r>
      <w:r>
        <w:rPr>
          <w:rFonts w:hint="eastAsia" w:ascii="宋体" w:hAnsi="宋体" w:eastAsia="宋体" w:cs="宋体"/>
          <w:b/>
          <w:i w:val="0"/>
          <w:strike w:val="0"/>
          <w:color w:val="000000"/>
          <w:sz w:val="28"/>
          <w:szCs w:val="28"/>
        </w:rPr>
        <w:t>单位)：</w:t>
      </w:r>
      <w:r>
        <w:rPr>
          <w:rFonts w:hint="eastAsia" w:ascii="宋体" w:hAnsi="宋体" w:cs="宋体"/>
          <w:b/>
          <w:i w:val="0"/>
          <w:strike w:val="0"/>
          <w:color w:val="000000"/>
          <w:sz w:val="28"/>
          <w:szCs w:val="28"/>
          <w:u w:val="single"/>
          <w:lang w:val="en-US" w:eastAsia="zh-CN"/>
        </w:rPr>
        <w:t xml:space="preserve">                          </w:t>
      </w:r>
      <w:r>
        <w:rPr>
          <w:rFonts w:hint="eastAsia" w:ascii="宋体" w:hAnsi="宋体" w:cs="宋体"/>
          <w:b/>
          <w:i w:val="0"/>
          <w:strike w:val="0"/>
          <w:color w:val="000000"/>
          <w:sz w:val="28"/>
          <w:szCs w:val="28"/>
          <w:lang w:val="en-US" w:eastAsia="zh-CN"/>
        </w:rPr>
        <w:t xml:space="preserve">  </w:t>
      </w:r>
    </w:p>
    <w:p w14:paraId="5467244E">
      <w:pPr>
        <w:wordWrap/>
        <w:autoSpaceDE w:val="0"/>
        <w:autoSpaceDN w:val="0"/>
        <w:spacing w:before="500" w:after="0" w:line="380" w:lineRule="atLeast"/>
        <w:ind w:left="1600" w:right="0"/>
        <w:jc w:val="both"/>
        <w:textAlignment w:val="auto"/>
        <w:rPr>
          <w:rFonts w:hint="eastAsia" w:ascii="宋体" w:hAnsi="宋体" w:cs="宋体"/>
          <w:b/>
          <w:i w:val="0"/>
          <w:strike w:val="0"/>
          <w:color w:val="000000"/>
          <w:sz w:val="28"/>
          <w:szCs w:val="28"/>
          <w:lang w:val="en-US" w:eastAsia="zh-CN"/>
        </w:rPr>
      </w:pPr>
    </w:p>
    <w:p w14:paraId="6AE6390E">
      <w:pPr>
        <w:wordWrap/>
        <w:autoSpaceDE w:val="0"/>
        <w:autoSpaceDN w:val="0"/>
        <w:spacing w:before="500" w:after="0" w:line="380" w:lineRule="atLeast"/>
        <w:ind w:left="1600" w:right="0"/>
        <w:jc w:val="both"/>
        <w:textAlignment w:val="auto"/>
        <w:rPr>
          <w:rFonts w:hint="default" w:ascii="宋体" w:hAnsi="宋体" w:cs="宋体"/>
          <w:b/>
          <w:i w:val="0"/>
          <w:strike w:val="0"/>
          <w:color w:val="000000"/>
          <w:sz w:val="28"/>
          <w:szCs w:val="28"/>
          <w:lang w:val="en-US" w:eastAsia="zh-CN"/>
        </w:rPr>
      </w:pPr>
    </w:p>
    <w:p w14:paraId="4FD609D4">
      <w:pPr>
        <w:jc w:val="center"/>
        <w:rPr>
          <w:rFonts w:hint="eastAsia" w:ascii="宋体" w:hAnsi="宋体" w:eastAsia="宋体" w:cs="宋体"/>
          <w:b/>
          <w:i w:val="0"/>
          <w:strike w:val="0"/>
          <w:color w:val="000000"/>
          <w:sz w:val="28"/>
          <w:szCs w:val="28"/>
        </w:rPr>
      </w:pPr>
      <w:r>
        <w:rPr>
          <w:rFonts w:hint="eastAsia" w:ascii="宋体" w:hAnsi="宋体" w:eastAsia="宋体" w:cs="宋体"/>
          <w:b/>
          <w:i w:val="0"/>
          <w:strike w:val="0"/>
          <w:color w:val="000000"/>
          <w:sz w:val="28"/>
          <w:szCs w:val="28"/>
        </w:rPr>
        <w:t>签订日期：</w:t>
      </w:r>
      <w:r>
        <w:rPr>
          <w:rFonts w:hint="eastAsia" w:ascii="宋体" w:hAnsi="宋体" w:eastAsia="宋体" w:cs="宋体"/>
          <w:b/>
          <w:i w:val="0"/>
          <w:strike w:val="0"/>
          <w:color w:val="000000"/>
          <w:sz w:val="28"/>
          <w:szCs w:val="28"/>
          <w:u w:val="single"/>
        </w:rPr>
        <w:t xml:space="preserve">       </w:t>
      </w:r>
      <w:r>
        <w:rPr>
          <w:rFonts w:hint="eastAsia" w:ascii="宋体" w:hAnsi="宋体" w:eastAsia="宋体" w:cs="宋体"/>
          <w:b/>
          <w:i w:val="0"/>
          <w:strike w:val="0"/>
          <w:color w:val="000000"/>
          <w:sz w:val="28"/>
          <w:szCs w:val="28"/>
        </w:rPr>
        <w:t>年</w:t>
      </w:r>
      <w:r>
        <w:rPr>
          <w:rFonts w:hint="eastAsia" w:ascii="宋体" w:hAnsi="宋体" w:eastAsia="宋体" w:cs="宋体"/>
          <w:b/>
          <w:i w:val="0"/>
          <w:strike w:val="0"/>
          <w:color w:val="000000"/>
          <w:sz w:val="28"/>
          <w:szCs w:val="28"/>
          <w:u w:val="single"/>
        </w:rPr>
        <w:t xml:space="preserve">     </w:t>
      </w:r>
      <w:r>
        <w:rPr>
          <w:rFonts w:hint="eastAsia" w:ascii="宋体" w:hAnsi="宋体" w:eastAsia="宋体" w:cs="宋体"/>
          <w:b/>
          <w:i w:val="0"/>
          <w:strike w:val="0"/>
          <w:color w:val="000000"/>
          <w:sz w:val="28"/>
          <w:szCs w:val="28"/>
        </w:rPr>
        <w:t>月</w:t>
      </w:r>
      <w:r>
        <w:rPr>
          <w:rFonts w:hint="eastAsia" w:ascii="宋体" w:hAnsi="宋体" w:eastAsia="宋体" w:cs="宋体"/>
          <w:b/>
          <w:i w:val="0"/>
          <w:strike w:val="0"/>
          <w:color w:val="000000"/>
          <w:sz w:val="28"/>
          <w:szCs w:val="28"/>
          <w:u w:val="single"/>
        </w:rPr>
        <w:t xml:space="preserve">     </w:t>
      </w:r>
      <w:r>
        <w:rPr>
          <w:rFonts w:hint="eastAsia" w:ascii="宋体" w:hAnsi="宋体" w:eastAsia="宋体" w:cs="宋体"/>
          <w:b/>
          <w:i w:val="0"/>
          <w:strike w:val="0"/>
          <w:color w:val="000000"/>
          <w:sz w:val="28"/>
          <w:szCs w:val="28"/>
        </w:rPr>
        <w:t>日</w:t>
      </w:r>
    </w:p>
    <w:p w14:paraId="4C316D4F">
      <w:pPr>
        <w:jc w:val="center"/>
        <w:rPr>
          <w:rFonts w:hint="eastAsia" w:ascii="宋体" w:hAnsi="宋体" w:eastAsia="宋体" w:cs="宋体"/>
          <w:b/>
          <w:i w:val="0"/>
          <w:strike w:val="0"/>
          <w:color w:val="000000"/>
          <w:sz w:val="28"/>
          <w:szCs w:val="28"/>
        </w:rPr>
      </w:pPr>
    </w:p>
    <w:p w14:paraId="64E4D68D">
      <w:pPr>
        <w:jc w:val="center"/>
        <w:rPr>
          <w:rFonts w:hint="eastAsia" w:ascii="宋体" w:hAnsi="宋体" w:eastAsia="宋体" w:cs="宋体"/>
          <w:b/>
          <w:i w:val="0"/>
          <w:strike w:val="0"/>
          <w:color w:val="000000"/>
          <w:sz w:val="28"/>
          <w:szCs w:val="28"/>
        </w:rPr>
      </w:pPr>
    </w:p>
    <w:p w14:paraId="2B152EFC">
      <w:pPr>
        <w:jc w:val="left"/>
        <w:rPr>
          <w:rFonts w:hint="eastAsia" w:ascii="仿宋_GB2312" w:hAnsi="黑体" w:eastAsia="仿宋_GB2312"/>
          <w:b/>
          <w:sz w:val="30"/>
          <w:szCs w:val="30"/>
        </w:rPr>
      </w:pPr>
      <w:r>
        <w:rPr>
          <w:rFonts w:hint="eastAsia" w:ascii="仿宋_GB2312" w:hAnsi="黑体" w:eastAsia="仿宋_GB2312"/>
          <w:b/>
          <w:sz w:val="30"/>
          <w:szCs w:val="30"/>
        </w:rPr>
        <w:t>委托保证人（以下称甲方）：东莞市旗创产业投资有限公司</w:t>
      </w:r>
    </w:p>
    <w:p w14:paraId="311FD989">
      <w:pPr>
        <w:jc w:val="left"/>
        <w:rPr>
          <w:rFonts w:hint="default" w:ascii="仿宋_GB2312" w:hAnsi="黑体" w:eastAsia="仿宋_GB2312"/>
          <w:b/>
          <w:sz w:val="30"/>
          <w:szCs w:val="30"/>
          <w:u w:val="single"/>
          <w:lang w:val="en-US" w:eastAsia="zh-CN"/>
        </w:rPr>
      </w:pPr>
      <w:r>
        <w:rPr>
          <w:rFonts w:hint="eastAsia" w:ascii="仿宋_GB2312" w:hAnsi="黑体" w:eastAsia="仿宋_GB2312"/>
          <w:b/>
          <w:sz w:val="30"/>
          <w:szCs w:val="30"/>
        </w:rPr>
        <w:t>保证人（以下称乙方）：</w:t>
      </w:r>
      <w:r>
        <w:rPr>
          <w:rFonts w:hint="eastAsia" w:ascii="仿宋_GB2312" w:hAnsi="黑体" w:eastAsia="仿宋_GB2312"/>
          <w:b/>
          <w:sz w:val="30"/>
          <w:szCs w:val="30"/>
          <w:u w:val="single"/>
          <w:lang w:val="en-US" w:eastAsia="zh-CN"/>
        </w:rPr>
        <w:t xml:space="preserve">                                </w:t>
      </w:r>
    </w:p>
    <w:p w14:paraId="11CCF520">
      <w:pPr>
        <w:spacing w:line="720" w:lineRule="auto"/>
        <w:ind w:firstLine="0"/>
        <w:jc w:val="left"/>
        <w:rPr>
          <w:rFonts w:hint="eastAsia" w:ascii="仿宋_GB2312" w:hAnsi="仿宋" w:eastAsia="仿宋_GB2312"/>
          <w:sz w:val="30"/>
          <w:szCs w:val="30"/>
        </w:rPr>
      </w:pPr>
      <w:r>
        <w:rPr>
          <w:rFonts w:hint="eastAsia" w:ascii="仿宋_GB2312" w:hAnsi="仿宋" w:eastAsia="仿宋_GB2312"/>
          <w:sz w:val="30"/>
          <w:szCs w:val="30"/>
        </w:rPr>
        <w:t>鉴于甲方与中国建筑第五工程局有限公司（牵头人），</w:t>
      </w:r>
    </w:p>
    <w:p w14:paraId="00486366">
      <w:pPr>
        <w:spacing w:line="720" w:lineRule="auto"/>
        <w:ind w:firstLine="0"/>
        <w:jc w:val="left"/>
        <w:rPr>
          <w:rFonts w:ascii="仿宋_GB2312" w:hAnsi="仿宋" w:eastAsia="仿宋_GB2312"/>
          <w:sz w:val="30"/>
          <w:szCs w:val="30"/>
        </w:rPr>
      </w:pPr>
      <w:bookmarkStart w:id="6" w:name="_Toc4511"/>
      <w:bookmarkStart w:id="7" w:name="_Toc9402"/>
      <w:r>
        <w:rPr>
          <w:rFonts w:hint="eastAsia" w:ascii="仿宋_GB2312" w:hAnsi="仿宋" w:eastAsia="仿宋_GB2312"/>
          <w:sz w:val="30"/>
          <w:szCs w:val="30"/>
        </w:rPr>
        <w:t>中建五局（广东）投资建设有限公司（成员单位）</w:t>
      </w:r>
      <w:bookmarkEnd w:id="6"/>
      <w:bookmarkEnd w:id="7"/>
      <w:r>
        <w:rPr>
          <w:rFonts w:hint="eastAsia" w:ascii="仿宋_GB2312" w:hAnsi="仿宋" w:eastAsia="仿宋_GB2312"/>
          <w:sz w:val="30"/>
          <w:szCs w:val="30"/>
        </w:rPr>
        <w:t>（以下简称承包商）就大岭山大塘村优质产业空间项目（南地块）二期</w:t>
      </w:r>
      <w:r>
        <w:rPr>
          <w:rFonts w:hint="eastAsia" w:ascii="仿宋_GB2312" w:hAnsi="仿宋" w:eastAsia="仿宋_GB2312"/>
          <w:sz w:val="30"/>
          <w:szCs w:val="30"/>
          <w:lang w:eastAsia="zh-CN"/>
        </w:rPr>
        <w:t>项目工程总承包</w:t>
      </w:r>
      <w:r>
        <w:rPr>
          <w:rFonts w:hint="eastAsia" w:ascii="仿宋_GB2312" w:hAnsi="仿宋" w:eastAsia="仿宋_GB2312"/>
          <w:sz w:val="30"/>
          <w:szCs w:val="30"/>
        </w:rPr>
        <w:t>签订的施工合同（以下简称主合同），乙方接受甲方的委托，同意为甲方以保证方式向承包商提供工程款支付担保。双方经协商一致，订立本合同。</w:t>
      </w:r>
    </w:p>
    <w:p w14:paraId="67A1D44A">
      <w:pPr>
        <w:ind w:firstLine="660"/>
        <w:jc w:val="left"/>
        <w:rPr>
          <w:rFonts w:ascii="仿宋_GB2312" w:hAnsi="仿宋" w:eastAsia="仿宋_GB2312"/>
          <w:b/>
          <w:sz w:val="30"/>
          <w:szCs w:val="30"/>
        </w:rPr>
      </w:pPr>
      <w:r>
        <w:rPr>
          <w:rFonts w:hint="eastAsia" w:ascii="仿宋_GB2312" w:hAnsi="仿宋" w:eastAsia="仿宋_GB2312"/>
          <w:b/>
          <w:sz w:val="30"/>
          <w:szCs w:val="30"/>
        </w:rPr>
        <w:t>第一条 定义</w:t>
      </w:r>
    </w:p>
    <w:p w14:paraId="2BEE9E59">
      <w:pPr>
        <w:ind w:firstLine="660"/>
        <w:jc w:val="left"/>
        <w:rPr>
          <w:rFonts w:ascii="仿宋_GB2312" w:hAnsi="仿宋" w:eastAsia="仿宋_GB2312"/>
          <w:sz w:val="30"/>
          <w:szCs w:val="30"/>
        </w:rPr>
      </w:pPr>
      <w:r>
        <w:rPr>
          <w:rFonts w:hint="eastAsia" w:ascii="仿宋_GB2312" w:hAnsi="仿宋" w:eastAsia="仿宋_GB2312"/>
          <w:sz w:val="30"/>
          <w:szCs w:val="30"/>
        </w:rPr>
        <w:t>1.1本合同所称业主支付担保是指，乙方向承包商保证，当甲方未按照主合同的约定支付工程款时，由乙方代为支付的行为。</w:t>
      </w:r>
    </w:p>
    <w:p w14:paraId="32051D82">
      <w:pPr>
        <w:ind w:firstLine="660"/>
        <w:rPr>
          <w:rFonts w:ascii="仿宋_GB2312" w:hAnsi="仿宋" w:eastAsia="仿宋_GB2312"/>
          <w:sz w:val="30"/>
          <w:szCs w:val="30"/>
        </w:rPr>
      </w:pPr>
      <w:r>
        <w:rPr>
          <w:rFonts w:hint="eastAsia" w:ascii="仿宋_GB2312" w:hAnsi="仿宋" w:eastAsia="仿宋_GB2312"/>
          <w:sz w:val="30"/>
          <w:szCs w:val="30"/>
        </w:rPr>
        <w:t>1.2本合同所称主合同约定的工程款是指主合同约定的除工程质量保修金以外的合同价款。</w:t>
      </w:r>
    </w:p>
    <w:p w14:paraId="3BC9BCEE">
      <w:pPr>
        <w:ind w:firstLine="645"/>
        <w:jc w:val="left"/>
        <w:rPr>
          <w:rFonts w:ascii="仿宋_GB2312" w:hAnsi="仿宋" w:eastAsia="仿宋_GB2312"/>
          <w:b/>
          <w:sz w:val="30"/>
          <w:szCs w:val="30"/>
        </w:rPr>
      </w:pPr>
      <w:r>
        <w:rPr>
          <w:rFonts w:hint="eastAsia" w:ascii="仿宋_GB2312" w:hAnsi="仿宋" w:eastAsia="仿宋_GB2312"/>
          <w:b/>
          <w:sz w:val="30"/>
          <w:szCs w:val="30"/>
        </w:rPr>
        <w:t>第二条 保证的范围及保证金额</w:t>
      </w:r>
    </w:p>
    <w:p w14:paraId="0C91DD50">
      <w:pPr>
        <w:ind w:firstLine="645"/>
        <w:jc w:val="left"/>
        <w:rPr>
          <w:rFonts w:ascii="仿宋_GB2312" w:hAnsi="仿宋" w:eastAsia="仿宋_GB2312"/>
          <w:sz w:val="30"/>
          <w:szCs w:val="30"/>
        </w:rPr>
      </w:pPr>
      <w:r>
        <w:rPr>
          <w:rFonts w:hint="eastAsia" w:ascii="仿宋_GB2312" w:hAnsi="仿宋" w:eastAsia="仿宋_GB2312"/>
          <w:sz w:val="30"/>
          <w:szCs w:val="30"/>
        </w:rPr>
        <w:t>2.1乙方保证的范围是主合同约定的工程款。</w:t>
      </w:r>
    </w:p>
    <w:p w14:paraId="6E961C2D">
      <w:pPr>
        <w:pStyle w:val="20"/>
        <w:widowControl/>
        <w:pBdr>
          <w:top w:val="none" w:color="auto" w:sz="0" w:space="0"/>
          <w:left w:val="none" w:color="auto" w:sz="0" w:space="0"/>
          <w:bottom w:val="none" w:color="auto" w:sz="0" w:space="0"/>
          <w:right w:val="none" w:color="auto" w:sz="0" w:space="0"/>
        </w:pBdr>
        <w:shd w:val="clear" w:fill="FFFFFF"/>
        <w:wordWrap w:val="0"/>
        <w:ind w:firstLine="0"/>
        <w:jc w:val="left"/>
        <w:rPr>
          <w:rFonts w:ascii="仿宋_GB2312" w:eastAsia="仿宋_GB2312"/>
          <w:sz w:val="30"/>
          <w:szCs w:val="30"/>
        </w:rPr>
      </w:pPr>
      <w:r>
        <w:rPr>
          <w:rFonts w:hint="eastAsia" w:ascii="仿宋_GB2312" w:hAnsi="仿宋" w:eastAsia="仿宋_GB2312"/>
          <w:sz w:val="30"/>
          <w:szCs w:val="30"/>
        </w:rPr>
        <w:t>2.2乙方保证的金额是主合同约定的工程款的</w:t>
      </w:r>
      <w:r>
        <w:rPr>
          <w:rFonts w:hint="eastAsia" w:ascii="仿宋_GB2312" w:hAnsi="仿宋" w:eastAsia="仿宋_GB2312"/>
          <w:sz w:val="30"/>
          <w:szCs w:val="30"/>
          <w:u w:val="single"/>
        </w:rPr>
        <w:t>10</w:t>
      </w:r>
      <w:r>
        <w:rPr>
          <w:rFonts w:hint="eastAsia" w:ascii="仿宋_GB2312" w:hAnsi="仿宋" w:eastAsia="仿宋_GB2312"/>
          <w:sz w:val="30"/>
          <w:szCs w:val="30"/>
        </w:rPr>
        <w:t>%，金额最高不超过人民币(</w:t>
      </w:r>
      <w:r>
        <w:rPr>
          <w:rFonts w:hint="eastAsia" w:ascii="仿宋_GB2312" w:eastAsia="仿宋_GB2312"/>
          <w:sz w:val="30"/>
          <w:szCs w:val="30"/>
        </w:rPr>
        <w:t>小写）</w:t>
      </w:r>
      <w:r>
        <w:rPr>
          <w:rFonts w:asciiTheme="majorEastAsia" w:hAnsiTheme="majorEastAsia" w:eastAsiaTheme="majorEastAsia"/>
          <w:color w:val="000000"/>
          <w:sz w:val="28"/>
          <w:szCs w:val="28"/>
          <w:u w:val="single"/>
        </w:rPr>
        <w:t>¥</w:t>
      </w:r>
      <w:r>
        <w:rPr>
          <w:rFonts w:hint="eastAsia" w:ascii="仿宋_GB2312" w:hAnsi="仿宋" w:eastAsia="仿宋_GB2312"/>
          <w:color w:val="auto"/>
          <w:sz w:val="30"/>
          <w:szCs w:val="30"/>
          <w:u w:val="single"/>
          <w:lang w:val="en-US" w:eastAsia="zh-CN"/>
        </w:rPr>
        <w:t>14248534.71</w:t>
      </w:r>
      <w:r>
        <w:rPr>
          <w:rFonts w:hint="eastAsia" w:asciiTheme="majorEastAsia" w:hAnsiTheme="majorEastAsia" w:eastAsiaTheme="majorEastAsia"/>
          <w:sz w:val="28"/>
          <w:szCs w:val="28"/>
          <w:u w:val="single"/>
        </w:rPr>
        <w:t>元</w:t>
      </w:r>
      <w:r>
        <w:rPr>
          <w:rFonts w:hint="eastAsia" w:ascii="仿宋_GB2312" w:eastAsia="仿宋_GB2312"/>
          <w:sz w:val="30"/>
          <w:szCs w:val="30"/>
        </w:rPr>
        <w:t>（大写：壹仟肆佰贰拾肆万捌仟伍佰叁拾肆元柒角壹分）。</w:t>
      </w:r>
    </w:p>
    <w:p w14:paraId="1108EB43">
      <w:pPr>
        <w:ind w:firstLine="645"/>
        <w:jc w:val="left"/>
        <w:rPr>
          <w:rFonts w:ascii="仿宋_GB2312" w:eastAsia="仿宋_GB2312"/>
          <w:b/>
          <w:sz w:val="30"/>
          <w:szCs w:val="30"/>
        </w:rPr>
      </w:pPr>
      <w:r>
        <w:rPr>
          <w:rFonts w:hint="eastAsia" w:ascii="仿宋_GB2312" w:eastAsia="仿宋_GB2312"/>
          <w:b/>
          <w:sz w:val="30"/>
          <w:szCs w:val="30"/>
        </w:rPr>
        <w:t>第三条 保证的范围及保证金额</w:t>
      </w:r>
    </w:p>
    <w:p w14:paraId="515A23B7">
      <w:pPr>
        <w:ind w:firstLine="645"/>
        <w:jc w:val="left"/>
        <w:rPr>
          <w:rFonts w:ascii="仿宋_GB2312" w:eastAsia="仿宋_GB2312"/>
          <w:sz w:val="30"/>
          <w:szCs w:val="30"/>
        </w:rPr>
      </w:pPr>
      <w:r>
        <w:rPr>
          <w:rFonts w:hint="eastAsia" w:ascii="仿宋_GB2312" w:eastAsia="仿宋_GB2312"/>
          <w:sz w:val="30"/>
          <w:szCs w:val="30"/>
        </w:rPr>
        <w:t>3.1乙方保证的方式为：一般责任保证。</w:t>
      </w:r>
    </w:p>
    <w:p w14:paraId="7B0F0C85">
      <w:pPr>
        <w:ind w:left="780" w:leftChars="300" w:hanging="150" w:hangingChars="50"/>
        <w:rPr>
          <w:rFonts w:ascii="仿宋_GB2312" w:eastAsia="仿宋_GB2312"/>
          <w:sz w:val="30"/>
          <w:szCs w:val="30"/>
        </w:rPr>
      </w:pPr>
      <w:r>
        <w:rPr>
          <w:rFonts w:hint="eastAsia" w:ascii="仿宋_GB2312" w:eastAsia="仿宋_GB2312"/>
          <w:sz w:val="30"/>
          <w:szCs w:val="30"/>
        </w:rPr>
        <w:t>3.2乙方保证的期间为：业主工程款支付保证担保函有效期</w:t>
      </w:r>
    </w:p>
    <w:p w14:paraId="406F3307">
      <w:pPr>
        <w:rPr>
          <w:rFonts w:ascii="仿宋_GB2312" w:eastAsia="仿宋_GB2312"/>
          <w:sz w:val="30"/>
          <w:szCs w:val="30"/>
        </w:rPr>
      </w:pPr>
      <w:r>
        <w:rPr>
          <w:rFonts w:hint="eastAsia" w:ascii="仿宋_GB2312" w:eastAsia="仿宋_GB2312"/>
          <w:sz w:val="30"/>
          <w:szCs w:val="30"/>
        </w:rPr>
        <w:t>应至除保修金以外的全部工程结算款支付完毕之日，但本保函最终有效期至</w:t>
      </w:r>
      <w:r>
        <w:rPr>
          <w:rFonts w:hint="default" w:ascii="仿宋_GB2312" w:eastAsia="仿宋_GB2312"/>
          <w:sz w:val="30"/>
          <w:szCs w:val="30"/>
          <w:highlight w:val="none"/>
          <w:u w:val="single"/>
        </w:rPr>
        <w:t>2028年7月30日</w:t>
      </w:r>
      <w:r>
        <w:rPr>
          <w:rFonts w:hint="eastAsia" w:ascii="仿宋_GB2312" w:eastAsia="仿宋_GB2312"/>
          <w:sz w:val="30"/>
          <w:szCs w:val="30"/>
          <w:highlight w:val="none"/>
        </w:rPr>
        <w:t>止。</w:t>
      </w:r>
    </w:p>
    <w:p w14:paraId="5B509F33">
      <w:pPr>
        <w:ind w:left="630" w:leftChars="300"/>
        <w:jc w:val="left"/>
        <w:rPr>
          <w:rFonts w:ascii="仿宋_GB2312" w:eastAsia="仿宋_GB2312"/>
          <w:sz w:val="30"/>
          <w:szCs w:val="30"/>
        </w:rPr>
      </w:pPr>
      <w:r>
        <w:rPr>
          <w:rFonts w:hint="eastAsia" w:ascii="仿宋_GB2312" w:eastAsia="仿宋_GB2312"/>
          <w:sz w:val="30"/>
          <w:szCs w:val="30"/>
        </w:rPr>
        <w:t>3.3甲方与承包商协议变更工程款支付日期的，经乙方书面</w:t>
      </w:r>
    </w:p>
    <w:p w14:paraId="73EFE31F">
      <w:pPr>
        <w:jc w:val="left"/>
        <w:rPr>
          <w:rFonts w:ascii="仿宋_GB2312" w:eastAsia="仿宋_GB2312"/>
          <w:sz w:val="30"/>
          <w:szCs w:val="30"/>
        </w:rPr>
      </w:pPr>
      <w:r>
        <w:rPr>
          <w:rFonts w:hint="eastAsia" w:ascii="仿宋_GB2312" w:eastAsia="仿宋_GB2312"/>
          <w:sz w:val="30"/>
          <w:szCs w:val="30"/>
        </w:rPr>
        <w:t>同意后，保证期间按照变更后的支付日期做相应调整。</w:t>
      </w:r>
    </w:p>
    <w:p w14:paraId="710D26F6">
      <w:pPr>
        <w:ind w:left="630"/>
        <w:jc w:val="left"/>
        <w:rPr>
          <w:rFonts w:ascii="仿宋_GB2312" w:eastAsia="仿宋_GB2312"/>
          <w:b/>
          <w:sz w:val="30"/>
          <w:szCs w:val="30"/>
        </w:rPr>
      </w:pPr>
      <w:r>
        <w:rPr>
          <w:rFonts w:hint="eastAsia" w:ascii="仿宋_GB2312" w:eastAsia="仿宋_GB2312"/>
          <w:b/>
          <w:sz w:val="30"/>
          <w:szCs w:val="30"/>
        </w:rPr>
        <w:t>第四条 承担保证责任的形式</w:t>
      </w:r>
    </w:p>
    <w:p w14:paraId="26A8C1F4">
      <w:pPr>
        <w:ind w:left="630"/>
        <w:jc w:val="left"/>
        <w:rPr>
          <w:rFonts w:ascii="仿宋_GB2312" w:eastAsia="仿宋_GB2312"/>
          <w:sz w:val="30"/>
          <w:szCs w:val="30"/>
        </w:rPr>
      </w:pPr>
      <w:r>
        <w:rPr>
          <w:rFonts w:hint="eastAsia" w:ascii="仿宋_GB2312" w:eastAsia="仿宋_GB2312"/>
          <w:sz w:val="30"/>
          <w:szCs w:val="30"/>
        </w:rPr>
        <w:t>4.1乙方承担保证责任的形式是代为支付。</w:t>
      </w:r>
    </w:p>
    <w:p w14:paraId="754CC8AB">
      <w:pPr>
        <w:ind w:left="630"/>
        <w:jc w:val="left"/>
        <w:rPr>
          <w:rFonts w:ascii="仿宋_GB2312" w:eastAsia="仿宋_GB2312"/>
          <w:sz w:val="30"/>
          <w:szCs w:val="30"/>
        </w:rPr>
      </w:pPr>
      <w:r>
        <w:rPr>
          <w:rFonts w:hint="eastAsia" w:ascii="仿宋_GB2312" w:eastAsia="仿宋_GB2312"/>
          <w:sz w:val="30"/>
          <w:szCs w:val="30"/>
        </w:rPr>
        <w:t>4.2甲方未按主合同约定向承包商支付工程款的，由乙方在</w:t>
      </w:r>
    </w:p>
    <w:p w14:paraId="2E5D0169">
      <w:pPr>
        <w:jc w:val="left"/>
        <w:rPr>
          <w:rFonts w:ascii="仿宋_GB2312" w:eastAsia="仿宋_GB2312"/>
          <w:sz w:val="30"/>
          <w:szCs w:val="30"/>
        </w:rPr>
      </w:pPr>
      <w:r>
        <w:rPr>
          <w:rFonts w:hint="eastAsia" w:ascii="仿宋_GB2312" w:eastAsia="仿宋_GB2312"/>
          <w:sz w:val="30"/>
          <w:szCs w:val="30"/>
        </w:rPr>
        <w:t>保证金额内代为支付。</w:t>
      </w:r>
    </w:p>
    <w:p w14:paraId="616A0707">
      <w:pPr>
        <w:ind w:left="630"/>
        <w:jc w:val="left"/>
        <w:rPr>
          <w:rFonts w:ascii="仿宋_GB2312" w:eastAsia="仿宋_GB2312"/>
          <w:b/>
          <w:sz w:val="30"/>
          <w:szCs w:val="30"/>
        </w:rPr>
      </w:pPr>
      <w:r>
        <w:rPr>
          <w:rFonts w:hint="eastAsia" w:ascii="仿宋_GB2312" w:eastAsia="仿宋_GB2312"/>
          <w:b/>
          <w:sz w:val="30"/>
          <w:szCs w:val="30"/>
        </w:rPr>
        <w:t>第五条 担保费、支付方式及工期</w:t>
      </w:r>
    </w:p>
    <w:p w14:paraId="0D56948D">
      <w:pPr>
        <w:ind w:left="630"/>
        <w:jc w:val="left"/>
        <w:rPr>
          <w:rFonts w:ascii="仿宋_GB2312" w:eastAsia="仿宋_GB2312"/>
          <w:sz w:val="30"/>
          <w:szCs w:val="30"/>
        </w:rPr>
      </w:pPr>
      <w:r>
        <w:rPr>
          <w:rFonts w:hint="eastAsia" w:ascii="仿宋_GB2312" w:eastAsia="仿宋_GB2312"/>
          <w:sz w:val="30"/>
          <w:szCs w:val="30"/>
        </w:rPr>
        <w:t>5.1担保费率根据担保额、担保期限、风险等因素确定。</w:t>
      </w:r>
    </w:p>
    <w:p w14:paraId="06775249">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ascii="仿宋_GB2312" w:eastAsia="仿宋_GB2312"/>
          <w:bCs/>
          <w:sz w:val="30"/>
          <w:szCs w:val="30"/>
        </w:rPr>
      </w:pPr>
      <w:r>
        <w:rPr>
          <w:rFonts w:hint="eastAsia" w:ascii="仿宋_GB2312" w:eastAsia="仿宋_GB2312"/>
          <w:sz w:val="30"/>
          <w:szCs w:val="30"/>
        </w:rPr>
        <w:t>5.2双方确定的综合担保费率为:</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w:t>
      </w:r>
      <w:r>
        <w:rPr>
          <w:rFonts w:hint="eastAsia" w:ascii="仿宋_GB2312" w:eastAsia="仿宋_GB2312"/>
          <w:bCs/>
          <w:sz w:val="30"/>
          <w:szCs w:val="30"/>
        </w:rPr>
        <w:t>合同（含税）总价款为</w:t>
      </w:r>
      <w:r>
        <w:rPr>
          <w:rFonts w:ascii="Arial" w:hAnsi="Arial" w:eastAsia="仿宋_GB2312" w:cs="Arial"/>
          <w:bCs/>
          <w:sz w:val="30"/>
          <w:szCs w:val="30"/>
        </w:rPr>
        <w:t>¥</w:t>
      </w:r>
      <w:r>
        <w:rPr>
          <w:rFonts w:hint="eastAsia" w:ascii="仿宋_GB2312" w:eastAsia="仿宋_GB2312"/>
          <w:bCs/>
          <w:sz w:val="30"/>
          <w:szCs w:val="30"/>
          <w:u w:val="single"/>
        </w:rPr>
        <w:t xml:space="preserve"> </w:t>
      </w:r>
      <w:r>
        <w:rPr>
          <w:rFonts w:hint="eastAsia" w:ascii="仿宋_GB2312" w:eastAsia="仿宋_GB2312"/>
          <w:bCs/>
          <w:sz w:val="30"/>
          <w:szCs w:val="30"/>
          <w:u w:val="single"/>
          <w:lang w:val="en-US" w:eastAsia="zh-CN"/>
        </w:rPr>
        <w:t xml:space="preserve">        </w:t>
      </w:r>
      <w:r>
        <w:rPr>
          <w:rFonts w:hint="eastAsia" w:ascii="仿宋_GB2312" w:eastAsia="仿宋_GB2312"/>
          <w:bCs/>
          <w:sz w:val="30"/>
          <w:szCs w:val="30"/>
        </w:rPr>
        <w:t>元（大写人民币</w:t>
      </w:r>
      <w:r>
        <w:rPr>
          <w:rFonts w:hint="eastAsia" w:ascii="仿宋_GB2312" w:eastAsia="仿宋_GB2312"/>
          <w:bCs/>
          <w:sz w:val="30"/>
          <w:szCs w:val="30"/>
          <w:u w:val="single"/>
          <w:lang w:val="en-US" w:eastAsia="zh-CN"/>
        </w:rPr>
        <w:t xml:space="preserve">       </w:t>
      </w:r>
      <w:r>
        <w:rPr>
          <w:rFonts w:hint="eastAsia" w:ascii="仿宋_GB2312" w:eastAsia="仿宋_GB2312"/>
          <w:bCs/>
          <w:sz w:val="30"/>
          <w:szCs w:val="30"/>
          <w:u w:val="single"/>
        </w:rPr>
        <w:t xml:space="preserve"> </w:t>
      </w:r>
      <w:r>
        <w:rPr>
          <w:rFonts w:hint="eastAsia" w:ascii="仿宋_GB2312" w:eastAsia="仿宋_GB2312"/>
          <w:bCs/>
          <w:sz w:val="30"/>
          <w:szCs w:val="30"/>
        </w:rPr>
        <w:t>），其中：增值税率为</w:t>
      </w:r>
      <w:r>
        <w:rPr>
          <w:rFonts w:hint="eastAsia" w:ascii="仿宋_GB2312" w:eastAsia="仿宋_GB2312"/>
          <w:bCs/>
          <w:sz w:val="30"/>
          <w:szCs w:val="30"/>
          <w:u w:val="single"/>
        </w:rPr>
        <w:t xml:space="preserve">  </w:t>
      </w:r>
      <w:r>
        <w:rPr>
          <w:rFonts w:hint="eastAsia" w:ascii="仿宋_GB2312" w:eastAsia="仿宋_GB2312"/>
          <w:bCs/>
          <w:sz w:val="30"/>
          <w:szCs w:val="30"/>
          <w:u w:val="single"/>
          <w:lang w:val="en-US" w:eastAsia="zh-CN"/>
        </w:rPr>
        <w:t xml:space="preserve">   </w:t>
      </w:r>
      <w:r>
        <w:rPr>
          <w:rFonts w:hint="eastAsia" w:ascii="仿宋_GB2312" w:eastAsia="仿宋_GB2312"/>
          <w:bCs/>
          <w:sz w:val="30"/>
          <w:szCs w:val="30"/>
          <w:u w:val="single"/>
        </w:rPr>
        <w:t xml:space="preserve">   </w:t>
      </w:r>
      <w:r>
        <w:rPr>
          <w:rFonts w:hint="eastAsia" w:ascii="仿宋_GB2312" w:eastAsia="仿宋_GB2312"/>
          <w:bCs/>
          <w:sz w:val="30"/>
          <w:szCs w:val="30"/>
        </w:rPr>
        <w:t>%，税金金额</w:t>
      </w:r>
      <w:r>
        <w:rPr>
          <w:rFonts w:ascii="Arial" w:hAnsi="Arial" w:eastAsia="仿宋_GB2312" w:cs="Arial"/>
          <w:bCs/>
          <w:sz w:val="30"/>
          <w:szCs w:val="30"/>
        </w:rPr>
        <w:t>¥</w:t>
      </w:r>
      <w:r>
        <w:rPr>
          <w:rFonts w:hint="eastAsia" w:ascii="仿宋_GB2312" w:eastAsia="仿宋_GB2312"/>
          <w:bCs/>
          <w:sz w:val="30"/>
          <w:szCs w:val="30"/>
          <w:u w:val="single"/>
        </w:rPr>
        <w:t xml:space="preserve"> </w:t>
      </w:r>
      <w:r>
        <w:rPr>
          <w:rFonts w:hint="eastAsia" w:ascii="仿宋_GB2312" w:eastAsia="仿宋_GB2312"/>
          <w:bCs/>
          <w:sz w:val="30"/>
          <w:szCs w:val="30"/>
          <w:u w:val="single"/>
          <w:lang w:val="en-US" w:eastAsia="zh-CN"/>
        </w:rPr>
        <w:t xml:space="preserve">      </w:t>
      </w:r>
      <w:r>
        <w:rPr>
          <w:rFonts w:hint="eastAsia" w:ascii="仿宋_GB2312" w:eastAsia="仿宋_GB2312"/>
          <w:bCs/>
          <w:sz w:val="30"/>
          <w:szCs w:val="30"/>
        </w:rPr>
        <w:t>元，不含税合同总价款为</w:t>
      </w:r>
      <w:r>
        <w:rPr>
          <w:rFonts w:ascii="Arial" w:hAnsi="Arial" w:eastAsia="仿宋_GB2312" w:cs="Arial"/>
          <w:bCs/>
          <w:sz w:val="30"/>
          <w:szCs w:val="30"/>
        </w:rPr>
        <w:t>¥</w:t>
      </w:r>
      <w:r>
        <w:rPr>
          <w:rFonts w:hint="eastAsia" w:ascii="仿宋_GB2312" w:eastAsia="仿宋_GB2312"/>
          <w:bCs/>
          <w:sz w:val="30"/>
          <w:szCs w:val="30"/>
          <w:u w:val="single"/>
        </w:rPr>
        <w:t xml:space="preserve">  </w:t>
      </w:r>
      <w:r>
        <w:rPr>
          <w:rFonts w:hint="eastAsia" w:ascii="仿宋_GB2312" w:eastAsia="仿宋_GB2312"/>
          <w:bCs/>
          <w:sz w:val="30"/>
          <w:szCs w:val="30"/>
          <w:u w:val="single"/>
          <w:lang w:val="en-US" w:eastAsia="zh-CN"/>
        </w:rPr>
        <w:t xml:space="preserve">       </w:t>
      </w:r>
      <w:r>
        <w:rPr>
          <w:rFonts w:hint="eastAsia" w:ascii="仿宋_GB2312" w:eastAsia="仿宋_GB2312"/>
          <w:bCs/>
          <w:sz w:val="30"/>
          <w:szCs w:val="30"/>
        </w:rPr>
        <w:t>元。总价包干。本项目合同总价包括但不限于成本、利润、税金、管理费、利润及完成本合同服务所需的一切费用。</w:t>
      </w:r>
    </w:p>
    <w:p w14:paraId="3EADCC1C">
      <w:pPr>
        <w:ind w:left="630"/>
        <w:jc w:val="left"/>
        <w:rPr>
          <w:rFonts w:ascii="仿宋_GB2312" w:eastAsia="仿宋_GB2312"/>
          <w:sz w:val="30"/>
          <w:szCs w:val="30"/>
        </w:rPr>
      </w:pPr>
      <w:r>
        <w:rPr>
          <w:rFonts w:hint="eastAsia" w:ascii="仿宋_GB2312" w:eastAsia="仿宋_GB2312"/>
          <w:sz w:val="30"/>
          <w:szCs w:val="30"/>
        </w:rPr>
        <w:t>5.3具体支付方式和时间如下：</w:t>
      </w:r>
    </w:p>
    <w:p w14:paraId="650FE556">
      <w:pPr>
        <w:ind w:firstLine="600" w:firstLineChars="200"/>
        <w:jc w:val="left"/>
        <w:rPr>
          <w:rFonts w:ascii="仿宋_GB2312" w:eastAsia="仿宋_GB2312"/>
          <w:sz w:val="30"/>
          <w:szCs w:val="30"/>
        </w:rPr>
      </w:pPr>
      <w:r>
        <w:rPr>
          <w:rFonts w:hint="eastAsia" w:ascii="仿宋_GB2312" w:eastAsia="仿宋_GB2312"/>
          <w:sz w:val="30"/>
          <w:szCs w:val="30"/>
        </w:rPr>
        <w:t>乙方在完成全部工作并向甲方提交《业主支付保函》，并且办理完结算工作后向甲方提交等额有效的增值税发票，甲方收到发票后10个工作日内，向乙方支付至结算总金额的100%。</w:t>
      </w:r>
    </w:p>
    <w:p w14:paraId="38A68A51">
      <w:pPr>
        <w:ind w:firstLine="600" w:firstLineChars="200"/>
        <w:jc w:val="left"/>
        <w:rPr>
          <w:rFonts w:ascii="仿宋_GB2312" w:eastAsia="仿宋_GB2312"/>
          <w:sz w:val="30"/>
          <w:szCs w:val="30"/>
        </w:rPr>
      </w:pPr>
      <w:r>
        <w:rPr>
          <w:rFonts w:hint="eastAsia" w:ascii="仿宋_GB2312" w:eastAsia="仿宋_GB2312"/>
          <w:sz w:val="30"/>
          <w:szCs w:val="30"/>
        </w:rPr>
        <w:t>5.4甲乙双方签订本合同5个工作日内，乙方向承包商出具《业主支付保函》。</w:t>
      </w:r>
    </w:p>
    <w:p w14:paraId="57C7F1A2">
      <w:pPr>
        <w:ind w:firstLine="600" w:firstLineChars="200"/>
        <w:jc w:val="left"/>
        <w:rPr>
          <w:rFonts w:ascii="仿宋_GB2312" w:eastAsia="仿宋_GB2312"/>
          <w:sz w:val="30"/>
          <w:szCs w:val="30"/>
        </w:rPr>
      </w:pPr>
      <w:r>
        <w:rPr>
          <w:rFonts w:hint="eastAsia" w:ascii="仿宋_GB2312" w:eastAsia="仿宋_GB2312"/>
          <w:sz w:val="30"/>
          <w:szCs w:val="30"/>
        </w:rPr>
        <w:t>5.6按照现行税收政策规定，每次付款前，乙方必须提供合法、有效、与本合同总价款条款中增值税税率一致的增值税专用发票给甲方，否则甲方有权拒绝付款且不构成违约；在甲方除支付质保金（若有）外的最后一期款项前，乙方须连同当期支付款项发票和质保金（若有）发票一并提交给甲方；若后期出现质保问题，按照质保责任和条款，部分或全部扣除质保金（若有）的，不退还相应金额的发票。若合同执行期间，遇国家税务政策调整所引起的合同价格变化，按照不含税价格调整结算价格。</w:t>
      </w:r>
    </w:p>
    <w:p w14:paraId="2C584CB8">
      <w:pPr>
        <w:ind w:left="630"/>
        <w:jc w:val="left"/>
        <w:rPr>
          <w:rFonts w:ascii="仿宋_GB2312" w:eastAsia="仿宋_GB2312"/>
          <w:b/>
          <w:sz w:val="30"/>
          <w:szCs w:val="30"/>
        </w:rPr>
      </w:pPr>
      <w:r>
        <w:rPr>
          <w:rFonts w:hint="eastAsia" w:ascii="仿宋_GB2312" w:eastAsia="仿宋_GB2312"/>
          <w:b/>
          <w:sz w:val="30"/>
          <w:szCs w:val="30"/>
        </w:rPr>
        <w:t>第六条 乙方的追偿权</w:t>
      </w:r>
    </w:p>
    <w:p w14:paraId="715A9F6F">
      <w:pPr>
        <w:ind w:left="630"/>
        <w:jc w:val="left"/>
        <w:rPr>
          <w:rFonts w:ascii="仿宋_GB2312" w:eastAsia="仿宋_GB2312"/>
          <w:sz w:val="30"/>
          <w:szCs w:val="30"/>
        </w:rPr>
      </w:pPr>
      <w:r>
        <w:rPr>
          <w:rFonts w:hint="eastAsia" w:ascii="仿宋_GB2312" w:eastAsia="仿宋_GB2312"/>
          <w:sz w:val="30"/>
          <w:szCs w:val="30"/>
        </w:rPr>
        <w:t>乙方按照本合同的约定承担了保证责任后，即有权要求甲方</w:t>
      </w:r>
    </w:p>
    <w:p w14:paraId="7C774906">
      <w:pPr>
        <w:jc w:val="left"/>
        <w:rPr>
          <w:rFonts w:ascii="仿宋_GB2312" w:eastAsia="仿宋_GB2312"/>
          <w:sz w:val="30"/>
          <w:szCs w:val="30"/>
        </w:rPr>
      </w:pPr>
      <w:r>
        <w:rPr>
          <w:rFonts w:hint="eastAsia" w:ascii="仿宋_GB2312" w:eastAsia="仿宋_GB2312"/>
          <w:sz w:val="30"/>
          <w:szCs w:val="30"/>
        </w:rPr>
        <w:t>立即归还乙方代偿的全部款项及乙方实现债权的费用，甲方另外应支付乙方代偿之日起企业银行同期贷款利息，并按上述代偿款项的</w:t>
      </w:r>
      <w:r>
        <w:rPr>
          <w:rFonts w:hint="eastAsia" w:ascii="仿宋_GB2312" w:eastAsia="仿宋_GB2312"/>
          <w:sz w:val="30"/>
          <w:szCs w:val="30"/>
          <w:u w:val="single"/>
        </w:rPr>
        <w:tab/>
      </w:r>
      <w:r>
        <w:rPr>
          <w:rFonts w:hint="eastAsia" w:ascii="仿宋_GB2312" w:eastAsia="仿宋_GB2312"/>
          <w:sz w:val="30"/>
          <w:szCs w:val="30"/>
          <w:u w:val="single"/>
        </w:rPr>
        <w:t xml:space="preserve">  / </w:t>
      </w:r>
      <w:r>
        <w:rPr>
          <w:rFonts w:hint="eastAsia" w:ascii="仿宋_GB2312" w:eastAsia="仿宋_GB2312"/>
          <w:sz w:val="30"/>
          <w:szCs w:val="30"/>
          <w:u w:val="single"/>
        </w:rPr>
        <w:tab/>
      </w:r>
      <w:r>
        <w:rPr>
          <w:rFonts w:hint="eastAsia" w:ascii="仿宋_GB2312" w:eastAsia="仿宋_GB2312"/>
          <w:sz w:val="30"/>
          <w:szCs w:val="30"/>
        </w:rPr>
        <w:t>%一次性支付违约金。</w:t>
      </w:r>
    </w:p>
    <w:p w14:paraId="4E60C08F">
      <w:pPr>
        <w:ind w:firstLine="588" w:firstLineChars="196"/>
        <w:jc w:val="left"/>
        <w:rPr>
          <w:rFonts w:ascii="仿宋_GB2312" w:eastAsia="仿宋_GB2312"/>
          <w:b/>
          <w:sz w:val="30"/>
          <w:szCs w:val="30"/>
        </w:rPr>
      </w:pPr>
      <w:r>
        <w:rPr>
          <w:rFonts w:hint="eastAsia" w:ascii="仿宋_GB2312" w:eastAsia="仿宋_GB2312"/>
          <w:b/>
          <w:sz w:val="30"/>
          <w:szCs w:val="30"/>
        </w:rPr>
        <w:t>第七条 双方的其他权利义务</w:t>
      </w:r>
    </w:p>
    <w:p w14:paraId="628194E1">
      <w:pPr>
        <w:ind w:firstLine="600" w:firstLineChars="200"/>
        <w:jc w:val="left"/>
        <w:rPr>
          <w:rFonts w:ascii="仿宋_GB2312" w:eastAsia="仿宋_GB2312"/>
          <w:sz w:val="30"/>
          <w:szCs w:val="30"/>
        </w:rPr>
      </w:pPr>
      <w:r>
        <w:rPr>
          <w:rFonts w:hint="eastAsia" w:ascii="仿宋_GB2312" w:eastAsia="仿宋_GB2312"/>
          <w:sz w:val="30"/>
          <w:szCs w:val="30"/>
        </w:rPr>
        <w:t>7.1甲方如需变更名称、经营范围、注册资金、注册地、主要营业机构所在地、法定代表人或发生合并、分立、重组等重大经营举措应提前三十日通知乙方；发生亏损、诉讼等事项应立即通知乙方。</w:t>
      </w:r>
    </w:p>
    <w:p w14:paraId="61AC6B09">
      <w:pPr>
        <w:ind w:firstLine="600" w:firstLineChars="200"/>
        <w:jc w:val="left"/>
        <w:rPr>
          <w:rFonts w:ascii="仿宋_GB2312" w:eastAsia="仿宋_GB2312"/>
          <w:sz w:val="30"/>
          <w:szCs w:val="30"/>
        </w:rPr>
      </w:pPr>
      <w:r>
        <w:rPr>
          <w:rFonts w:hint="eastAsia" w:ascii="仿宋_GB2312" w:eastAsia="仿宋_GB2312"/>
          <w:sz w:val="30"/>
          <w:szCs w:val="30"/>
        </w:rPr>
        <w:t>7.2甲方不得擅自将工程转让给第三人。甲方与承包商有关主合同的修改、变更，应告知乙方；如发生结构、规模、标准等重大设计变更，应告知乙方。</w:t>
      </w:r>
    </w:p>
    <w:p w14:paraId="1DE3B66C">
      <w:pPr>
        <w:ind w:firstLine="600" w:firstLineChars="200"/>
        <w:jc w:val="left"/>
        <w:rPr>
          <w:rFonts w:ascii="仿宋_GB2312" w:eastAsia="仿宋_GB2312"/>
          <w:sz w:val="30"/>
          <w:szCs w:val="30"/>
        </w:rPr>
      </w:pPr>
      <w:r>
        <w:rPr>
          <w:rFonts w:hint="eastAsia" w:ascii="仿宋_GB2312" w:eastAsia="仿宋_GB2312"/>
          <w:sz w:val="30"/>
          <w:szCs w:val="30"/>
        </w:rPr>
        <w:t>7.3甲方保证对已经落实的工程款项实行专款专用，及时向乙方通报工程款项的支付和合同履行情况，积极配合乙方进行定期或随时检查和监督。必要时乙方可要求甲方将已落实的工程款先打入乙方指定的账户，实行专款专用监督。</w:t>
      </w:r>
    </w:p>
    <w:p w14:paraId="0BCF2D53">
      <w:pPr>
        <w:ind w:firstLine="600" w:firstLineChars="200"/>
        <w:jc w:val="left"/>
        <w:rPr>
          <w:rFonts w:ascii="仿宋_GB2312" w:eastAsia="仿宋_GB2312"/>
          <w:sz w:val="30"/>
          <w:szCs w:val="30"/>
        </w:rPr>
      </w:pPr>
      <w:r>
        <w:rPr>
          <w:rFonts w:hint="eastAsia" w:ascii="仿宋_GB2312" w:eastAsia="仿宋_GB2312"/>
          <w:sz w:val="30"/>
          <w:szCs w:val="30"/>
        </w:rPr>
        <w:t>7.4 乙方应按照国家相关法律法规经营担保业务，不得超出法律法规限制的担保额度或其他限制性条件对外提供担保，如因乙方违反本条约定导致乙方开具的《业主支付保函》失效的，甲方有权要求乙方退还所有的担保费，如造成甲方其他损失的，乙方还应承担赔偿责任。</w:t>
      </w:r>
    </w:p>
    <w:p w14:paraId="12797B73">
      <w:pPr>
        <w:ind w:firstLine="600" w:firstLineChars="200"/>
        <w:jc w:val="left"/>
        <w:rPr>
          <w:rFonts w:ascii="仿宋_GB2312" w:eastAsia="仿宋_GB2312"/>
          <w:b/>
          <w:sz w:val="30"/>
          <w:szCs w:val="30"/>
        </w:rPr>
      </w:pPr>
      <w:r>
        <w:rPr>
          <w:rFonts w:hint="eastAsia" w:ascii="仿宋_GB2312" w:eastAsia="仿宋_GB2312"/>
          <w:b/>
          <w:sz w:val="30"/>
          <w:szCs w:val="30"/>
        </w:rPr>
        <w:t>第八条 争议的解决</w:t>
      </w:r>
    </w:p>
    <w:p w14:paraId="381934BD">
      <w:pPr>
        <w:ind w:firstLine="600" w:firstLineChars="200"/>
        <w:jc w:val="left"/>
        <w:rPr>
          <w:rFonts w:ascii="仿宋_GB2312" w:eastAsia="仿宋_GB2312"/>
          <w:sz w:val="30"/>
          <w:szCs w:val="30"/>
        </w:rPr>
      </w:pPr>
      <w:r>
        <w:rPr>
          <w:rFonts w:hint="eastAsia" w:ascii="仿宋_GB2312" w:eastAsia="仿宋_GB2312"/>
          <w:sz w:val="30"/>
          <w:szCs w:val="30"/>
        </w:rPr>
        <w:t>本合同发生争议或纠纷时，甲乙双方当事人可以通过协商解决，协商不成的，通过如下第</w:t>
      </w:r>
      <w:r>
        <w:rPr>
          <w:rFonts w:hint="eastAsia" w:ascii="仿宋_GB2312" w:eastAsia="仿宋_GB2312"/>
          <w:sz w:val="30"/>
          <w:szCs w:val="30"/>
          <w:u w:val="single"/>
        </w:rPr>
        <w:t xml:space="preserve"> 1 </w:t>
      </w:r>
      <w:r>
        <w:rPr>
          <w:rFonts w:hint="eastAsia" w:ascii="仿宋_GB2312" w:eastAsia="仿宋_GB2312"/>
          <w:sz w:val="30"/>
          <w:szCs w:val="30"/>
        </w:rPr>
        <w:t>款约定的方式解决：</w:t>
      </w:r>
    </w:p>
    <w:p w14:paraId="3373126B">
      <w:pPr>
        <w:ind w:firstLine="600" w:firstLineChars="200"/>
        <w:jc w:val="left"/>
        <w:rPr>
          <w:rFonts w:ascii="仿宋_GB2312" w:eastAsia="仿宋_GB2312"/>
          <w:sz w:val="30"/>
          <w:szCs w:val="30"/>
        </w:rPr>
      </w:pPr>
      <w:r>
        <w:rPr>
          <w:rFonts w:hint="eastAsia" w:ascii="仿宋_GB2312" w:eastAsia="仿宋_GB2312"/>
          <w:sz w:val="30"/>
          <w:szCs w:val="30"/>
        </w:rPr>
        <w:t>8.1向</w:t>
      </w:r>
      <w:r>
        <w:rPr>
          <w:rFonts w:hint="eastAsia" w:ascii="仿宋_GB2312" w:eastAsia="仿宋_GB2312"/>
          <w:sz w:val="30"/>
          <w:szCs w:val="30"/>
          <w:u w:val="single"/>
          <w:lang w:val="en-US" w:eastAsia="zh-CN"/>
        </w:rPr>
        <w:t>甲方所在地有管辖权的人民</w:t>
      </w:r>
      <w:r>
        <w:rPr>
          <w:rFonts w:hint="eastAsia" w:ascii="仿宋_GB2312" w:eastAsia="仿宋_GB2312"/>
          <w:sz w:val="30"/>
          <w:szCs w:val="30"/>
        </w:rPr>
        <w:t>法院起诉；</w:t>
      </w:r>
    </w:p>
    <w:p w14:paraId="41CA096B">
      <w:pPr>
        <w:ind w:firstLine="600" w:firstLineChars="200"/>
        <w:jc w:val="left"/>
        <w:rPr>
          <w:rFonts w:ascii="仿宋_GB2312" w:eastAsia="仿宋_GB2312"/>
          <w:sz w:val="30"/>
          <w:szCs w:val="30"/>
        </w:rPr>
      </w:pPr>
      <w:r>
        <w:rPr>
          <w:rFonts w:hint="eastAsia" w:ascii="仿宋_GB2312" w:eastAsia="仿宋_GB2312"/>
          <w:sz w:val="30"/>
          <w:szCs w:val="30"/>
        </w:rPr>
        <w:t>8.2向</w:t>
      </w:r>
      <w:r>
        <w:rPr>
          <w:rFonts w:hint="eastAsia" w:ascii="仿宋_GB2312" w:eastAsia="仿宋_GB2312"/>
          <w:sz w:val="30"/>
          <w:szCs w:val="30"/>
          <w:u w:val="single"/>
        </w:rPr>
        <w:t xml:space="preserve">        </w:t>
      </w:r>
      <w:r>
        <w:rPr>
          <w:rFonts w:hint="eastAsia" w:ascii="仿宋_GB2312" w:eastAsia="仿宋_GB2312"/>
          <w:sz w:val="30"/>
          <w:szCs w:val="30"/>
        </w:rPr>
        <w:t>提起仲裁。（写明仲裁机构名称）</w:t>
      </w:r>
    </w:p>
    <w:p w14:paraId="34BCD72A">
      <w:pPr>
        <w:ind w:firstLine="600" w:firstLineChars="200"/>
        <w:jc w:val="left"/>
        <w:rPr>
          <w:rFonts w:ascii="仿宋_GB2312" w:eastAsia="仿宋_GB2312"/>
          <w:b/>
          <w:sz w:val="30"/>
          <w:szCs w:val="30"/>
        </w:rPr>
      </w:pPr>
      <w:r>
        <w:rPr>
          <w:rFonts w:hint="eastAsia" w:ascii="仿宋_GB2312" w:eastAsia="仿宋_GB2312"/>
          <w:b/>
          <w:sz w:val="30"/>
          <w:szCs w:val="30"/>
        </w:rPr>
        <w:t>第九条 甲乙双方约定的其他事项</w:t>
      </w:r>
    </w:p>
    <w:p w14:paraId="03F3AFE1">
      <w:pPr>
        <w:ind w:firstLine="600" w:firstLineChars="200"/>
        <w:jc w:val="left"/>
        <w:rPr>
          <w:rFonts w:ascii="仿宋_GB2312" w:eastAsia="仿宋_GB2312"/>
          <w:sz w:val="30"/>
          <w:szCs w:val="30"/>
          <w:u w:val="single"/>
        </w:rPr>
      </w:pPr>
      <w:r>
        <w:rPr>
          <w:rFonts w:hint="eastAsia" w:ascii="仿宋_GB2312" w:eastAsia="仿宋_GB2312"/>
          <w:sz w:val="30"/>
          <w:szCs w:val="30"/>
          <w:u w:val="single"/>
        </w:rPr>
        <w:t xml:space="preserve">               /                                 </w:t>
      </w:r>
    </w:p>
    <w:p w14:paraId="221094E0">
      <w:pPr>
        <w:ind w:firstLine="600" w:firstLineChars="200"/>
        <w:jc w:val="left"/>
        <w:rPr>
          <w:rFonts w:ascii="仿宋_GB2312" w:eastAsia="仿宋_GB2312"/>
          <w:sz w:val="30"/>
          <w:szCs w:val="30"/>
          <w:u w:val="single"/>
        </w:rPr>
      </w:pPr>
      <w:r>
        <w:rPr>
          <w:rFonts w:hint="eastAsia" w:ascii="仿宋_GB2312" w:eastAsia="仿宋_GB2312"/>
          <w:sz w:val="30"/>
          <w:szCs w:val="30"/>
          <w:u w:val="single"/>
        </w:rPr>
        <w:t xml:space="preserve">               /                                </w:t>
      </w:r>
    </w:p>
    <w:p w14:paraId="64D2AEDD">
      <w:pPr>
        <w:numPr>
          <w:ilvl w:val="0"/>
          <w:numId w:val="4"/>
        </w:numPr>
        <w:jc w:val="center"/>
        <w:rPr>
          <w:rFonts w:hint="eastAsia" w:ascii="仿宋_GB2312" w:eastAsia="仿宋_GB2312"/>
          <w:b/>
          <w:sz w:val="30"/>
          <w:szCs w:val="30"/>
        </w:rPr>
      </w:pPr>
      <w:r>
        <w:rPr>
          <w:rFonts w:hint="eastAsia" w:ascii="仿宋_GB2312" w:eastAsia="仿宋_GB2312"/>
          <w:b/>
          <w:sz w:val="30"/>
          <w:szCs w:val="30"/>
        </w:rPr>
        <w:t>合同的生效、变更和解除</w:t>
      </w:r>
    </w:p>
    <w:p w14:paraId="5CE9AA6E">
      <w:pPr>
        <w:ind w:firstLine="600" w:firstLineChars="200"/>
        <w:jc w:val="left"/>
        <w:rPr>
          <w:rFonts w:ascii="仿宋_GB2312" w:eastAsia="仿宋_GB2312"/>
          <w:sz w:val="30"/>
          <w:szCs w:val="30"/>
        </w:rPr>
      </w:pPr>
      <w:r>
        <w:rPr>
          <w:rFonts w:hint="eastAsia" w:ascii="仿宋_GB2312" w:eastAsia="仿宋_GB2312"/>
          <w:sz w:val="30"/>
          <w:szCs w:val="30"/>
        </w:rPr>
        <w:t>10.1本合同由甲乙双方法定代表人（或其授权代理人）签字或加盖公章生效。</w:t>
      </w:r>
    </w:p>
    <w:p w14:paraId="5F257F19">
      <w:pPr>
        <w:ind w:firstLine="600" w:firstLineChars="200"/>
        <w:jc w:val="left"/>
        <w:rPr>
          <w:rFonts w:ascii="仿宋_GB2312" w:eastAsia="仿宋_GB2312"/>
          <w:sz w:val="30"/>
          <w:szCs w:val="30"/>
        </w:rPr>
      </w:pPr>
      <w:r>
        <w:rPr>
          <w:rFonts w:hint="eastAsia" w:ascii="仿宋_GB2312" w:eastAsia="仿宋_GB2312"/>
          <w:sz w:val="30"/>
          <w:szCs w:val="30"/>
        </w:rPr>
        <w:t>10.2本合同生效后，任何有关本合同的补充、修改、变更、解除等均需由甲乙双方协商一致并订立书面协议。</w:t>
      </w:r>
    </w:p>
    <w:p w14:paraId="65DFE7C9">
      <w:pPr>
        <w:ind w:firstLine="600" w:firstLineChars="200"/>
        <w:jc w:val="left"/>
        <w:rPr>
          <w:rFonts w:ascii="仿宋_GB2312" w:eastAsia="仿宋_GB2312"/>
          <w:b/>
          <w:sz w:val="30"/>
          <w:szCs w:val="30"/>
        </w:rPr>
      </w:pPr>
      <w:r>
        <w:rPr>
          <w:rFonts w:hint="eastAsia" w:ascii="仿宋_GB2312" w:eastAsia="仿宋_GB2312"/>
          <w:b/>
          <w:sz w:val="30"/>
          <w:szCs w:val="30"/>
        </w:rPr>
        <w:t>第十一条 附则</w:t>
      </w:r>
    </w:p>
    <w:p w14:paraId="1ECA2133">
      <w:pPr>
        <w:ind w:firstLine="600" w:firstLineChars="200"/>
        <w:jc w:val="left"/>
        <w:rPr>
          <w:rFonts w:ascii="仿宋_GB2312" w:eastAsia="仿宋_GB2312"/>
          <w:sz w:val="30"/>
          <w:szCs w:val="30"/>
        </w:rPr>
      </w:pPr>
      <w:r>
        <w:rPr>
          <w:rFonts w:hint="eastAsia" w:ascii="仿宋_GB2312" w:eastAsia="仿宋_GB2312"/>
          <w:sz w:val="30"/>
          <w:szCs w:val="30"/>
        </w:rPr>
        <w:t>本合同</w:t>
      </w:r>
      <w:r>
        <w:rPr>
          <w:rFonts w:hint="eastAsia" w:ascii="仿宋_GB2312" w:hAnsi="Times New Roman" w:eastAsia="仿宋_GB2312" w:cs="Times New Roman"/>
          <w:b w:val="0"/>
          <w:bCs w:val="0"/>
          <w:kern w:val="2"/>
          <w:sz w:val="30"/>
          <w:szCs w:val="30"/>
          <w:lang w:val="zh-CN" w:eastAsia="zh-CN" w:bidi="ar-SA"/>
        </w:rPr>
        <w:t>一式</w:t>
      </w:r>
      <w:r>
        <w:rPr>
          <w:rFonts w:hint="eastAsia" w:ascii="仿宋_GB2312" w:hAnsi="Times New Roman" w:eastAsia="仿宋_GB2312" w:cs="Times New Roman"/>
          <w:b w:val="0"/>
          <w:bCs w:val="0"/>
          <w:kern w:val="2"/>
          <w:sz w:val="30"/>
          <w:szCs w:val="30"/>
          <w:lang w:val="en-US" w:eastAsia="zh-CN" w:bidi="ar-SA"/>
        </w:rPr>
        <w:t>伍</w:t>
      </w:r>
      <w:r>
        <w:rPr>
          <w:rFonts w:hint="eastAsia" w:ascii="仿宋_GB2312" w:hAnsi="Times New Roman" w:eastAsia="仿宋_GB2312" w:cs="Times New Roman"/>
          <w:b w:val="0"/>
          <w:bCs w:val="0"/>
          <w:kern w:val="2"/>
          <w:sz w:val="30"/>
          <w:szCs w:val="30"/>
          <w:lang w:val="zh-CN" w:eastAsia="zh-CN" w:bidi="ar-SA"/>
        </w:rPr>
        <w:t>份，甲方执</w:t>
      </w:r>
      <w:r>
        <w:rPr>
          <w:rFonts w:hint="eastAsia" w:ascii="仿宋_GB2312" w:hAnsi="Times New Roman" w:eastAsia="仿宋_GB2312" w:cs="Times New Roman"/>
          <w:b w:val="0"/>
          <w:bCs w:val="0"/>
          <w:kern w:val="2"/>
          <w:sz w:val="30"/>
          <w:szCs w:val="30"/>
          <w:lang w:val="en-US" w:eastAsia="zh-CN" w:bidi="ar-SA"/>
        </w:rPr>
        <w:t>叁</w:t>
      </w:r>
      <w:r>
        <w:rPr>
          <w:rFonts w:hint="eastAsia" w:ascii="仿宋_GB2312" w:hAnsi="Times New Roman" w:eastAsia="仿宋_GB2312" w:cs="Times New Roman"/>
          <w:b w:val="0"/>
          <w:bCs w:val="0"/>
          <w:kern w:val="2"/>
          <w:sz w:val="30"/>
          <w:szCs w:val="30"/>
          <w:lang w:val="zh-CN" w:eastAsia="zh-CN" w:bidi="ar-SA"/>
        </w:rPr>
        <w:t>份，乙方执贰份</w:t>
      </w:r>
      <w:r>
        <w:rPr>
          <w:rFonts w:hint="eastAsia" w:ascii="仿宋_GB2312" w:eastAsia="仿宋_GB2312"/>
          <w:sz w:val="30"/>
          <w:szCs w:val="30"/>
        </w:rPr>
        <w:t>。</w:t>
      </w:r>
    </w:p>
    <w:p w14:paraId="28619E12">
      <w:pPr>
        <w:ind w:firstLine="600" w:firstLineChars="200"/>
        <w:jc w:val="left"/>
        <w:rPr>
          <w:rFonts w:ascii="仿宋_GB2312" w:eastAsia="仿宋_GB2312"/>
          <w:sz w:val="30"/>
          <w:szCs w:val="30"/>
        </w:rPr>
      </w:pPr>
      <w:r>
        <w:rPr>
          <w:rFonts w:hint="eastAsia" w:ascii="仿宋_GB2312" w:eastAsia="仿宋_GB2312"/>
          <w:sz w:val="30"/>
          <w:szCs w:val="30"/>
        </w:rPr>
        <w:t>甲方：                        乙方：</w:t>
      </w:r>
    </w:p>
    <w:p w14:paraId="12CEB232">
      <w:pPr>
        <w:ind w:firstLine="600" w:firstLineChars="200"/>
        <w:jc w:val="left"/>
        <w:rPr>
          <w:rFonts w:ascii="仿宋_GB2312" w:eastAsia="仿宋_GB2312"/>
          <w:sz w:val="30"/>
          <w:szCs w:val="30"/>
        </w:rPr>
      </w:pPr>
    </w:p>
    <w:p w14:paraId="6A872D20">
      <w:pPr>
        <w:ind w:firstLine="600" w:firstLineChars="200"/>
        <w:jc w:val="left"/>
        <w:rPr>
          <w:rFonts w:ascii="仿宋_GB2312" w:eastAsia="仿宋_GB2312"/>
          <w:sz w:val="30"/>
          <w:szCs w:val="30"/>
        </w:rPr>
      </w:pPr>
      <w:r>
        <w:rPr>
          <w:rFonts w:hint="eastAsia" w:ascii="仿宋_GB2312" w:eastAsia="仿宋_GB2312"/>
          <w:sz w:val="30"/>
          <w:szCs w:val="30"/>
        </w:rPr>
        <w:t>法定代表人：                  法定代表人：</w:t>
      </w:r>
    </w:p>
    <w:p w14:paraId="20B52911">
      <w:pPr>
        <w:ind w:firstLine="300" w:firstLineChars="100"/>
        <w:jc w:val="left"/>
        <w:rPr>
          <w:rFonts w:ascii="仿宋_GB2312" w:eastAsia="仿宋_GB2312"/>
          <w:sz w:val="30"/>
          <w:szCs w:val="30"/>
        </w:rPr>
      </w:pPr>
      <w:r>
        <w:rPr>
          <w:rFonts w:hint="eastAsia" w:ascii="仿宋_GB2312" w:eastAsia="仿宋_GB2312"/>
          <w:sz w:val="30"/>
          <w:szCs w:val="30"/>
        </w:rPr>
        <w:t>（或授权代理人）              （或授权代理人）</w:t>
      </w:r>
    </w:p>
    <w:p w14:paraId="0A8EDD1C">
      <w:pPr>
        <w:numPr>
          <w:ilvl w:val="0"/>
          <w:numId w:val="0"/>
        </w:numPr>
        <w:jc w:val="both"/>
        <w:rPr>
          <w:rFonts w:hint="eastAsia" w:ascii="仿宋_GB2312" w:eastAsia="仿宋_GB2312"/>
          <w:sz w:val="30"/>
          <w:szCs w:val="30"/>
        </w:rPr>
      </w:pPr>
      <w:r>
        <w:rPr>
          <w:rFonts w:hint="eastAsia" w:ascii="仿宋_GB2312" w:eastAsia="仿宋_GB2312"/>
          <w:sz w:val="30"/>
          <w:szCs w:val="30"/>
        </w:rPr>
        <w:t xml:space="preserve">     年   月   日                  年   月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日 </w:t>
      </w:r>
    </w:p>
    <w:p w14:paraId="1EF587F5">
      <w:pPr>
        <w:numPr>
          <w:ilvl w:val="0"/>
          <w:numId w:val="0"/>
        </w:numPr>
        <w:jc w:val="both"/>
        <w:rPr>
          <w:rFonts w:hint="eastAsia" w:ascii="仿宋_GB2312" w:eastAsia="仿宋_GB2312"/>
          <w:sz w:val="30"/>
          <w:szCs w:val="30"/>
        </w:rPr>
      </w:pPr>
    </w:p>
    <w:p w14:paraId="09E3AFE6">
      <w:pPr>
        <w:widowControl/>
        <w:jc w:val="left"/>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附件:</w:t>
      </w:r>
    </w:p>
    <w:p w14:paraId="3C9A6BDE">
      <w:pPr>
        <w:widowControl/>
        <w:jc w:val="left"/>
        <w:rPr>
          <w:rFonts w:hint="eastAsia" w:ascii="宋体" w:hAnsi="宋体" w:eastAsia="宋体" w:cs="宋体"/>
          <w:b w:val="0"/>
          <w:bCs w:val="0"/>
          <w:sz w:val="24"/>
          <w:szCs w:val="24"/>
          <w:u w:val="none"/>
        </w:rPr>
      </w:pPr>
    </w:p>
    <w:p w14:paraId="7B443062">
      <w:pPr>
        <w:widowControl/>
        <w:jc w:val="left"/>
        <w:rPr>
          <w:rFonts w:hint="eastAsia" w:ascii="宋体" w:hAnsi="宋体" w:eastAsia="宋体" w:cs="宋体"/>
          <w:b w:val="0"/>
          <w:bCs w:val="0"/>
          <w:sz w:val="24"/>
          <w:szCs w:val="24"/>
          <w:u w:val="none"/>
          <w:lang w:val="en-US"/>
        </w:rPr>
      </w:pPr>
      <w:r>
        <w:rPr>
          <w:rFonts w:hint="eastAsia" w:ascii="宋体" w:hAnsi="宋体" w:eastAsia="宋体" w:cs="宋体"/>
          <w:b w:val="0"/>
          <w:bCs w:val="0"/>
          <w:sz w:val="24"/>
          <w:szCs w:val="24"/>
          <w:u w:val="none"/>
        </w:rPr>
        <w:t>附件一:大岭山大塘村优质产业空间项目（南地块）二期</w:t>
      </w:r>
      <w:r>
        <w:rPr>
          <w:rFonts w:hint="eastAsia" w:ascii="宋体" w:hAnsi="宋体" w:eastAsia="宋体" w:cs="宋体"/>
          <w:b w:val="0"/>
          <w:bCs w:val="0"/>
          <w:sz w:val="24"/>
          <w:szCs w:val="24"/>
          <w:u w:val="none"/>
          <w:lang w:eastAsia="zh-CN"/>
        </w:rPr>
        <w:t>项目</w:t>
      </w:r>
      <w:r>
        <w:rPr>
          <w:rFonts w:hint="eastAsia" w:ascii="宋体" w:hAnsi="宋体" w:eastAsia="宋体" w:cs="宋体"/>
          <w:i w:val="0"/>
          <w:iCs w:val="0"/>
          <w:caps w:val="0"/>
          <w:color w:val="auto"/>
          <w:spacing w:val="0"/>
          <w:sz w:val="24"/>
          <w:szCs w:val="24"/>
          <w:highlight w:val="none"/>
          <w:u w:val="none"/>
          <w:shd w:val="clear" w:fill="auto"/>
        </w:rPr>
        <w:t>业主支</w:t>
      </w:r>
      <w:r>
        <w:rPr>
          <w:rFonts w:hint="eastAsia" w:ascii="宋体" w:hAnsi="宋体" w:eastAsia="宋体" w:cs="宋体"/>
          <w:b w:val="0"/>
          <w:bCs w:val="0"/>
          <w:color w:val="auto"/>
          <w:sz w:val="24"/>
          <w:szCs w:val="24"/>
          <w:highlight w:val="none"/>
          <w:u w:val="none"/>
          <w:lang w:eastAsia="zh-CN"/>
        </w:rPr>
        <w:t>付保函</w:t>
      </w:r>
      <w:r>
        <w:rPr>
          <w:rFonts w:hint="eastAsia" w:ascii="宋体" w:hAnsi="宋体" w:eastAsia="宋体" w:cs="宋体"/>
          <w:b w:val="0"/>
          <w:bCs w:val="0"/>
          <w:color w:val="auto"/>
          <w:sz w:val="24"/>
          <w:szCs w:val="24"/>
          <w:highlight w:val="none"/>
          <w:u w:val="none"/>
          <w:lang w:val="en-US" w:eastAsia="zh-CN"/>
        </w:rPr>
        <w:t>报价单</w:t>
      </w:r>
    </w:p>
    <w:p w14:paraId="1CF76A4B">
      <w:pPr>
        <w:pStyle w:val="3"/>
        <w:spacing w:line="240" w:lineRule="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附件二: 阳光合作协议</w:t>
      </w:r>
    </w:p>
    <w:p w14:paraId="0541B421">
      <w:pPr>
        <w:pStyle w:val="3"/>
        <w:spacing w:line="240" w:lineRule="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附件三:</w:t>
      </w:r>
      <w:r>
        <w:rPr>
          <w:rFonts w:hint="eastAsia" w:ascii="宋体" w:hAnsi="宋体" w:eastAsia="宋体" w:cs="宋体"/>
          <w:b w:val="0"/>
          <w:bCs w:val="0"/>
          <w:sz w:val="24"/>
          <w:szCs w:val="24"/>
          <w:u w:val="none"/>
          <w:lang w:val="en-US" w:eastAsia="zh-CN"/>
        </w:rPr>
        <w:t>营业执照、法人身份证</w:t>
      </w:r>
    </w:p>
    <w:p w14:paraId="5C11E858">
      <w:pPr>
        <w:pStyle w:val="3"/>
        <w:spacing w:line="240" w:lineRule="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附</w:t>
      </w:r>
      <w:r>
        <w:rPr>
          <w:rFonts w:hint="eastAsia" w:ascii="宋体" w:hAnsi="宋体" w:cs="宋体"/>
          <w:b w:val="0"/>
          <w:bCs w:val="0"/>
          <w:sz w:val="24"/>
          <w:szCs w:val="24"/>
          <w:u w:val="none"/>
          <w:lang w:val="en-US" w:eastAsia="zh-CN"/>
        </w:rPr>
        <w:t>件</w:t>
      </w:r>
      <w:r>
        <w:rPr>
          <w:rFonts w:hint="eastAsia" w:ascii="宋体" w:hAnsi="宋体" w:eastAsia="宋体" w:cs="宋体"/>
          <w:b w:val="0"/>
          <w:bCs w:val="0"/>
          <w:sz w:val="24"/>
          <w:szCs w:val="24"/>
          <w:u w:val="none"/>
          <w:lang w:val="en-US" w:eastAsia="zh-CN"/>
        </w:rPr>
        <w:t>四</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中标通知书</w:t>
      </w:r>
      <w:r>
        <w:rPr>
          <w:rFonts w:hint="eastAsia" w:ascii="宋体" w:hAnsi="宋体" w:cs="宋体"/>
          <w:b w:val="0"/>
          <w:bCs w:val="0"/>
          <w:sz w:val="24"/>
          <w:szCs w:val="24"/>
          <w:u w:val="none"/>
          <w:lang w:val="en-US" w:eastAsia="zh-CN"/>
        </w:rPr>
        <w:t>、承诺书</w:t>
      </w:r>
    </w:p>
    <w:p w14:paraId="6B5F056D">
      <w:pPr>
        <w:pStyle w:val="3"/>
        <w:spacing w:line="240" w:lineRule="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附件五:</w:t>
      </w:r>
      <w:r>
        <w:rPr>
          <w:rFonts w:hint="eastAsia" w:ascii="宋体" w:hAnsi="宋体" w:cs="宋体"/>
          <w:b w:val="0"/>
          <w:bCs w:val="0"/>
          <w:sz w:val="24"/>
          <w:szCs w:val="24"/>
          <w:u w:val="none"/>
          <w:lang w:val="en-US" w:eastAsia="zh-CN"/>
        </w:rPr>
        <w:t>采购</w:t>
      </w:r>
      <w:r>
        <w:rPr>
          <w:rFonts w:hint="eastAsia" w:ascii="宋体" w:hAnsi="宋体" w:eastAsia="宋体" w:cs="宋体"/>
          <w:b w:val="0"/>
          <w:bCs w:val="0"/>
          <w:sz w:val="24"/>
          <w:szCs w:val="24"/>
          <w:u w:val="none"/>
        </w:rPr>
        <w:t>文件</w:t>
      </w:r>
    </w:p>
    <w:p w14:paraId="5C68B76D">
      <w:pPr>
        <w:pStyle w:val="3"/>
        <w:spacing w:line="240" w:lineRule="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附件六:</w:t>
      </w:r>
      <w:r>
        <w:rPr>
          <w:rFonts w:hint="eastAsia" w:ascii="宋体" w:hAnsi="宋体" w:cs="宋体"/>
          <w:b w:val="0"/>
          <w:bCs w:val="0"/>
          <w:sz w:val="24"/>
          <w:szCs w:val="24"/>
          <w:u w:val="none"/>
          <w:lang w:val="en-US" w:eastAsia="zh-CN"/>
        </w:rPr>
        <w:t>响应</w:t>
      </w:r>
      <w:r>
        <w:rPr>
          <w:rFonts w:hint="eastAsia" w:ascii="宋体" w:hAnsi="宋体" w:eastAsia="宋体" w:cs="宋体"/>
          <w:b w:val="0"/>
          <w:bCs w:val="0"/>
          <w:sz w:val="24"/>
          <w:szCs w:val="24"/>
          <w:u w:val="none"/>
        </w:rPr>
        <w:t>文件</w:t>
      </w:r>
    </w:p>
    <w:p w14:paraId="7AD35013">
      <w:pPr>
        <w:rPr>
          <w:rFonts w:hint="default" w:eastAsia="宋体"/>
          <w:lang w:val="en-US" w:eastAsia="zh-CN"/>
        </w:rPr>
      </w:pPr>
      <w:r>
        <w:rPr>
          <w:rFonts w:hint="eastAsia" w:ascii="宋体" w:hAnsi="宋体" w:cs="宋体"/>
          <w:b w:val="0"/>
          <w:bCs w:val="0"/>
          <w:sz w:val="24"/>
          <w:szCs w:val="24"/>
          <w:u w:val="none"/>
          <w:lang w:val="en-US" w:eastAsia="zh-CN"/>
        </w:rPr>
        <w:t>附件七：履约担保凭证</w:t>
      </w:r>
    </w:p>
    <w:p w14:paraId="0920C927">
      <w:pPr>
        <w:numPr>
          <w:ilvl w:val="0"/>
          <w:numId w:val="0"/>
        </w:numPr>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附件二</w:t>
      </w:r>
    </w:p>
    <w:p w14:paraId="22F4EBB0">
      <w:pPr>
        <w:keepNext w:val="0"/>
        <w:keepLines w:val="0"/>
        <w:pageBreakBefore w:val="0"/>
        <w:widowControl/>
        <w:kinsoku/>
        <w:wordWrap/>
        <w:overflowPunct/>
        <w:topLinePunct w:val="0"/>
        <w:autoSpaceDE/>
        <w:autoSpaceDN/>
        <w:bidi w:val="0"/>
        <w:adjustRightInd/>
        <w:jc w:val="center"/>
        <w:textAlignment w:val="auto"/>
        <w:outlineLvl w:val="9"/>
        <w:rPr>
          <w:rFonts w:hint="eastAsia" w:ascii="Times New Roman" w:hAnsi="Times New Roman" w:cs="Times New Roman"/>
          <w:b/>
          <w:bCs/>
          <w:color w:val="auto"/>
          <w:kern w:val="2"/>
          <w:sz w:val="36"/>
          <w:szCs w:val="36"/>
          <w:highlight w:val="none"/>
        </w:rPr>
      </w:pPr>
      <w:r>
        <w:rPr>
          <w:rFonts w:hint="eastAsia" w:ascii="Times New Roman" w:hAnsi="Times New Roman" w:cs="Times New Roman"/>
          <w:b/>
          <w:bCs/>
          <w:color w:val="auto"/>
          <w:kern w:val="2"/>
          <w:sz w:val="36"/>
          <w:szCs w:val="36"/>
          <w:highlight w:val="none"/>
        </w:rPr>
        <w:t>阳光合作协议</w:t>
      </w:r>
    </w:p>
    <w:p w14:paraId="3955ACB8">
      <w:pPr>
        <w:keepNext w:val="0"/>
        <w:keepLines w:val="0"/>
        <w:pageBreakBefore w:val="0"/>
        <w:kinsoku/>
        <w:wordWrap/>
        <w:overflowPunct/>
        <w:topLinePunct w:val="0"/>
        <w:bidi w:val="0"/>
        <w:spacing w:line="440" w:lineRule="exact"/>
        <w:ind w:firstLine="420" w:firstLineChars="200"/>
        <w:textAlignment w:val="auto"/>
        <w:outlineLvl w:val="9"/>
        <w:rPr>
          <w:rFonts w:hint="eastAsia" w:ascii="宋体" w:hAnsi="宋体" w:eastAsia="宋体" w:cs="宋体"/>
          <w:b w:val="0"/>
          <w:bCs/>
          <w:color w:val="auto"/>
          <w:kern w:val="2"/>
          <w:sz w:val="21"/>
          <w:szCs w:val="21"/>
          <w:highlight w:val="none"/>
          <w:lang w:val="zh-CN" w:eastAsia="zh-CN" w:bidi="ar-SA"/>
        </w:rPr>
      </w:pPr>
    </w:p>
    <w:p w14:paraId="6DCD720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outlineLvl w:val="9"/>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zh-CN" w:eastAsia="zh-CN" w:bidi="ar-SA"/>
        </w:rPr>
        <w:t>甲方：</w:t>
      </w:r>
      <w:r>
        <w:rPr>
          <w:rFonts w:hint="eastAsia" w:ascii="宋体" w:hAnsi="宋体" w:eastAsia="宋体" w:cs="宋体"/>
          <w:b w:val="0"/>
          <w:bCs/>
          <w:color w:val="auto"/>
          <w:kern w:val="2"/>
          <w:sz w:val="21"/>
          <w:szCs w:val="21"/>
          <w:highlight w:val="none"/>
          <w:lang w:val="en-US" w:eastAsia="zh-CN" w:bidi="ar-SA"/>
        </w:rPr>
        <w:t xml:space="preserve"> 东莞市旗创产业投资有限公司</w:t>
      </w:r>
      <w:r>
        <w:rPr>
          <w:rFonts w:hint="eastAsia" w:ascii="宋体" w:hAnsi="宋体" w:cs="宋体"/>
          <w:b w:val="0"/>
          <w:bCs/>
          <w:color w:val="auto"/>
          <w:kern w:val="2"/>
          <w:sz w:val="21"/>
          <w:szCs w:val="21"/>
          <w:highlight w:val="none"/>
          <w:u w:val="single"/>
          <w:lang w:val="zh-CN" w:eastAsia="zh-CN" w:bidi="ar-SA"/>
        </w:rPr>
        <w:t xml:space="preserve"> </w:t>
      </w:r>
      <w:r>
        <w:rPr>
          <w:rFonts w:hint="eastAsia" w:ascii="宋体" w:hAnsi="宋体" w:cs="宋体"/>
          <w:b w:val="0"/>
          <w:bCs/>
          <w:color w:val="auto"/>
          <w:kern w:val="2"/>
          <w:sz w:val="21"/>
          <w:szCs w:val="21"/>
          <w:highlight w:val="none"/>
          <w:u w:val="single"/>
          <w:lang w:val="en-US" w:eastAsia="zh-CN" w:bidi="ar-SA"/>
        </w:rPr>
        <w:t xml:space="preserve">         </w:t>
      </w:r>
      <w:r>
        <w:rPr>
          <w:rFonts w:hint="eastAsia" w:ascii="宋体" w:hAnsi="宋体" w:cs="宋体"/>
          <w:b w:val="0"/>
          <w:bCs/>
          <w:color w:val="auto"/>
          <w:kern w:val="2"/>
          <w:sz w:val="21"/>
          <w:szCs w:val="21"/>
          <w:highlight w:val="none"/>
          <w:u w:val="none"/>
          <w:lang w:val="zh-CN" w:eastAsia="zh-CN" w:bidi="ar-SA"/>
        </w:rPr>
        <w:t xml:space="preserve">   </w:t>
      </w:r>
      <w:r>
        <w:rPr>
          <w:rFonts w:hint="eastAsia" w:ascii="宋体" w:hAnsi="宋体" w:eastAsia="宋体" w:cs="宋体"/>
          <w:b w:val="0"/>
          <w:bCs/>
          <w:color w:val="auto"/>
          <w:kern w:val="2"/>
          <w:sz w:val="21"/>
          <w:szCs w:val="21"/>
          <w:highlight w:val="none"/>
          <w:lang w:val="en-US" w:eastAsia="zh-CN" w:bidi="ar-SA"/>
        </w:rPr>
        <w:t xml:space="preserve">  </w:t>
      </w:r>
    </w:p>
    <w:p w14:paraId="51C1A56B">
      <w:pPr>
        <w:pStyle w:val="10"/>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kern w:val="2"/>
          <w:sz w:val="21"/>
          <w:szCs w:val="21"/>
          <w:highlight w:val="none"/>
          <w:lang w:val="zh-CN" w:eastAsia="zh-CN" w:bidi="ar-SA"/>
        </w:rPr>
      </w:pPr>
    </w:p>
    <w:p w14:paraId="3EF2CAB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乙方：</w:t>
      </w:r>
      <w:r>
        <w:rPr>
          <w:rFonts w:hint="eastAsia" w:ascii="宋体" w:hAnsi="宋体" w:eastAsia="宋体" w:cs="宋体"/>
          <w:b w:val="0"/>
          <w:bCs/>
          <w:color w:val="auto"/>
          <w:kern w:val="2"/>
          <w:sz w:val="21"/>
          <w:szCs w:val="21"/>
          <w:highlight w:val="none"/>
          <w:lang w:val="en-US" w:eastAsia="zh-CN" w:bidi="ar-SA"/>
        </w:rPr>
        <w:t xml:space="preserve"> </w:t>
      </w:r>
      <w:r>
        <w:rPr>
          <w:rFonts w:hint="eastAsia" w:ascii="宋体" w:hAnsi="宋体" w:eastAsia="宋体" w:cs="宋体"/>
          <w:b w:val="0"/>
          <w:bCs/>
          <w:color w:val="auto"/>
          <w:kern w:val="2"/>
          <w:sz w:val="21"/>
          <w:szCs w:val="21"/>
          <w:highlight w:val="none"/>
          <w:u w:val="single"/>
          <w:lang w:val="en-US" w:eastAsia="zh-CN" w:bidi="ar-SA"/>
        </w:rPr>
        <w:t xml:space="preserve">                                    </w:t>
      </w:r>
      <w:r>
        <w:rPr>
          <w:rFonts w:hint="eastAsia" w:ascii="宋体" w:hAnsi="宋体" w:eastAsia="宋体" w:cs="宋体"/>
          <w:b w:val="0"/>
          <w:bCs/>
          <w:color w:val="auto"/>
          <w:kern w:val="2"/>
          <w:sz w:val="21"/>
          <w:szCs w:val="21"/>
          <w:highlight w:val="none"/>
          <w:lang w:val="en-US" w:eastAsia="zh-CN" w:bidi="ar-SA"/>
        </w:rPr>
        <w:t xml:space="preserve"> </w:t>
      </w:r>
      <w:r>
        <w:rPr>
          <w:rFonts w:hint="eastAsia" w:ascii="宋体" w:hAnsi="宋体" w:eastAsia="宋体" w:cs="宋体"/>
          <w:b w:val="0"/>
          <w:bCs/>
          <w:color w:val="auto"/>
          <w:kern w:val="2"/>
          <w:sz w:val="21"/>
          <w:szCs w:val="21"/>
          <w:highlight w:val="none"/>
          <w:lang w:val="zh-CN" w:eastAsia="zh-CN" w:bidi="ar-SA"/>
        </w:rPr>
        <w:t xml:space="preserve"> </w:t>
      </w:r>
    </w:p>
    <w:p w14:paraId="2730EE41">
      <w:pPr>
        <w:pStyle w:val="10"/>
        <w:keepNext w:val="0"/>
        <w:keepLines w:val="0"/>
        <w:pageBreakBefore w:val="0"/>
        <w:kinsoku/>
        <w:wordWrap/>
        <w:overflowPunct/>
        <w:topLinePunct w:val="0"/>
        <w:bidi w:val="0"/>
        <w:textAlignment w:val="auto"/>
        <w:outlineLvl w:val="9"/>
        <w:rPr>
          <w:rFonts w:hint="eastAsia" w:ascii="宋体" w:hAnsi="宋体" w:eastAsia="宋体" w:cs="宋体"/>
          <w:b w:val="0"/>
          <w:bCs/>
          <w:color w:val="auto"/>
          <w:kern w:val="2"/>
          <w:sz w:val="21"/>
          <w:szCs w:val="21"/>
          <w:highlight w:val="none"/>
          <w:lang w:val="zh-CN" w:eastAsia="zh-CN" w:bidi="ar-SA"/>
        </w:rPr>
      </w:pPr>
    </w:p>
    <w:p w14:paraId="33D28D1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甲乙双方于</w:t>
      </w:r>
      <w:r>
        <w:rPr>
          <w:rFonts w:hint="eastAsia" w:ascii="宋体" w:hAnsi="宋体" w:eastAsia="宋体" w:cs="宋体"/>
          <w:b w:val="0"/>
          <w:bCs/>
          <w:color w:val="auto"/>
          <w:kern w:val="2"/>
          <w:sz w:val="21"/>
          <w:szCs w:val="21"/>
          <w:highlight w:val="none"/>
          <w:lang w:val="en-US" w:eastAsia="zh-CN" w:bidi="ar-SA"/>
        </w:rPr>
        <w:t xml:space="preserve">      </w:t>
      </w:r>
      <w:r>
        <w:rPr>
          <w:rFonts w:hint="eastAsia" w:ascii="宋体" w:hAnsi="宋体" w:eastAsia="宋体" w:cs="宋体"/>
          <w:b w:val="0"/>
          <w:bCs/>
          <w:color w:val="auto"/>
          <w:kern w:val="2"/>
          <w:sz w:val="21"/>
          <w:szCs w:val="21"/>
          <w:highlight w:val="none"/>
          <w:lang w:val="zh-CN" w:eastAsia="zh-CN" w:bidi="ar-SA"/>
        </w:rPr>
        <w:t>年</w:t>
      </w:r>
      <w:r>
        <w:rPr>
          <w:rFonts w:hint="eastAsia" w:ascii="宋体" w:hAnsi="宋体" w:eastAsia="宋体" w:cs="宋体"/>
          <w:b w:val="0"/>
          <w:bCs/>
          <w:color w:val="auto"/>
          <w:kern w:val="2"/>
          <w:sz w:val="21"/>
          <w:szCs w:val="21"/>
          <w:highlight w:val="none"/>
          <w:lang w:val="en-US" w:eastAsia="zh-CN" w:bidi="ar-SA"/>
        </w:rPr>
        <w:t xml:space="preserve">      </w:t>
      </w:r>
      <w:r>
        <w:rPr>
          <w:rFonts w:hint="eastAsia" w:ascii="宋体" w:hAnsi="宋体" w:eastAsia="宋体" w:cs="宋体"/>
          <w:b w:val="0"/>
          <w:bCs/>
          <w:color w:val="auto"/>
          <w:kern w:val="2"/>
          <w:sz w:val="21"/>
          <w:szCs w:val="21"/>
          <w:highlight w:val="none"/>
          <w:lang w:val="zh-CN" w:eastAsia="zh-CN" w:bidi="ar-SA"/>
        </w:rPr>
        <w:t>月</w:t>
      </w:r>
      <w:r>
        <w:rPr>
          <w:rFonts w:hint="eastAsia" w:ascii="宋体" w:hAnsi="宋体" w:eastAsia="宋体" w:cs="宋体"/>
          <w:b w:val="0"/>
          <w:bCs/>
          <w:color w:val="auto"/>
          <w:kern w:val="2"/>
          <w:sz w:val="21"/>
          <w:szCs w:val="21"/>
          <w:highlight w:val="none"/>
          <w:lang w:val="en-US" w:eastAsia="zh-CN" w:bidi="ar-SA"/>
        </w:rPr>
        <w:t xml:space="preserve">      </w:t>
      </w:r>
      <w:r>
        <w:rPr>
          <w:rFonts w:hint="eastAsia" w:ascii="宋体" w:hAnsi="宋体" w:eastAsia="宋体" w:cs="宋体"/>
          <w:b w:val="0"/>
          <w:bCs/>
          <w:color w:val="auto"/>
          <w:kern w:val="2"/>
          <w:sz w:val="21"/>
          <w:szCs w:val="21"/>
          <w:highlight w:val="none"/>
          <w:lang w:val="zh-CN" w:eastAsia="zh-CN" w:bidi="ar-SA"/>
        </w:rPr>
        <w:t>日签署了《大岭山大塘村优质产业空间项目（南地块）二期项目</w:t>
      </w:r>
      <w:r>
        <w:rPr>
          <w:rFonts w:hint="eastAsia" w:ascii="宋体" w:hAnsi="宋体" w:eastAsia="宋体" w:cs="宋体"/>
          <w:bCs/>
          <w:i w:val="0"/>
          <w:iCs w:val="0"/>
          <w:caps w:val="0"/>
          <w:color w:val="auto"/>
          <w:spacing w:val="0"/>
          <w:sz w:val="21"/>
          <w:szCs w:val="21"/>
          <w:highlight w:val="none"/>
          <w:shd w:val="clear" w:fill="auto"/>
          <w:lang w:val="zh-CN"/>
        </w:rPr>
        <w:t>业主支付保函</w:t>
      </w:r>
      <w:r>
        <w:rPr>
          <w:rFonts w:hint="eastAsia" w:ascii="宋体" w:hAnsi="宋体" w:eastAsia="宋体" w:cs="宋体"/>
          <w:b w:val="0"/>
          <w:bCs/>
          <w:color w:val="auto"/>
          <w:kern w:val="2"/>
          <w:sz w:val="21"/>
          <w:szCs w:val="21"/>
          <w:highlight w:val="none"/>
          <w:lang w:val="zh-CN" w:eastAsia="zh-CN" w:bidi="ar-SA"/>
        </w:rPr>
        <w:t>》（以下简称原合同），为加强双方阳光合作，保证职员职业安全，甲乙双方经协商签订本协议并作为双方共同遵守的阳光合作行为准则。</w:t>
      </w:r>
    </w:p>
    <w:p w14:paraId="09677507">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en-US" w:eastAsia="zh-CN" w:bidi="ar-SA"/>
        </w:rPr>
        <w:t>一、</w:t>
      </w:r>
      <w:r>
        <w:rPr>
          <w:rFonts w:hint="eastAsia" w:ascii="宋体" w:hAnsi="宋体" w:eastAsia="宋体" w:cs="宋体"/>
          <w:b w:val="0"/>
          <w:bCs/>
          <w:color w:val="auto"/>
          <w:kern w:val="2"/>
          <w:sz w:val="21"/>
          <w:szCs w:val="21"/>
          <w:highlight w:val="none"/>
          <w:lang w:val="zh-CN" w:eastAsia="zh-CN" w:bidi="ar-SA"/>
        </w:rPr>
        <w:t>甲方责任</w:t>
      </w:r>
    </w:p>
    <w:p w14:paraId="5ACDDF8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1.甲方有责任向乙方介绍本单位有关采购管理通用原则和本协议的规定。</w:t>
      </w:r>
    </w:p>
    <w:p w14:paraId="5253D86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2.甲方有责任对本单位相关人员进行阳光合作教育。</w:t>
      </w:r>
    </w:p>
    <w:p w14:paraId="723D9B1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7FDBCB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4.甲方人员如违反阳光合作管理制度及本协议规定，甲方视情节轻重、影响大小给予行政及经济处罚。</w:t>
      </w:r>
    </w:p>
    <w:p w14:paraId="63E27E5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5．对于乙方举报甲方人员违反阳光合作规定的情况，甲方应及时进行调查，根据调查情况进行处理，并将调查结果向乙方反馈。</w:t>
      </w:r>
    </w:p>
    <w:p w14:paraId="0F7601F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6.接受举报的一方应为举报方保密，不得对举报方进行报复，对举报属实和严格遵守《阳光合作协议》的合作方，在同等条件下给予后续合作的优先权。</w:t>
      </w:r>
    </w:p>
    <w:p w14:paraId="786261E7">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en-US" w:eastAsia="zh-CN" w:bidi="ar-SA"/>
        </w:rPr>
        <w:t>二、</w:t>
      </w:r>
      <w:r>
        <w:rPr>
          <w:rFonts w:hint="eastAsia" w:ascii="宋体" w:hAnsi="宋体" w:eastAsia="宋体" w:cs="宋体"/>
          <w:b w:val="0"/>
          <w:bCs/>
          <w:color w:val="auto"/>
          <w:kern w:val="2"/>
          <w:sz w:val="21"/>
          <w:szCs w:val="21"/>
          <w:highlight w:val="none"/>
          <w:lang w:val="zh-CN" w:eastAsia="zh-CN" w:bidi="ar-SA"/>
        </w:rPr>
        <w:t>乙方责任</w:t>
      </w:r>
    </w:p>
    <w:p w14:paraId="3B05979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1.乙方应保证乙方人员了解甲方有关采购管理通用原则和及本协议的规定，并遵照执行。</w:t>
      </w:r>
    </w:p>
    <w:p w14:paraId="00690593">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2.乙方不得以任何形式给予甲方人员回扣、赠送实物、现金、有价证券、礼券等有价物品或提供旅游等其他可能影响职务行为公正履行的活动（以下统称“财物”）。</w:t>
      </w:r>
    </w:p>
    <w:p w14:paraId="4F68820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3.乙方有责任接受甲方对乙方在合作期间阳光合作管理执行情况的监督，并对甲方相关调查工作主动配合。</w:t>
      </w:r>
    </w:p>
    <w:p w14:paraId="07D461A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4.乙方有义务就甲方人员任何形式的索取或收受财物行为及时向甲方（直接联系人为东莞实业投资控股集团有限公司</w:t>
      </w:r>
      <w:r>
        <w:rPr>
          <w:rFonts w:hint="eastAsia" w:ascii="宋体" w:hAnsi="宋体" w:cs="宋体"/>
          <w:b w:val="0"/>
          <w:bCs/>
          <w:color w:val="auto"/>
          <w:kern w:val="2"/>
          <w:sz w:val="21"/>
          <w:szCs w:val="21"/>
          <w:highlight w:val="none"/>
          <w:lang w:val="en-US" w:eastAsia="zh-CN" w:bidi="ar-SA"/>
        </w:rPr>
        <w:t>风控法务</w:t>
      </w:r>
      <w:r>
        <w:rPr>
          <w:rFonts w:hint="eastAsia" w:ascii="宋体" w:hAnsi="宋体" w:eastAsia="宋体" w:cs="宋体"/>
          <w:b w:val="0"/>
          <w:bCs/>
          <w:color w:val="auto"/>
          <w:kern w:val="2"/>
          <w:sz w:val="21"/>
          <w:szCs w:val="21"/>
          <w:highlight w:val="none"/>
          <w:lang w:val="zh-CN" w:eastAsia="zh-CN" w:bidi="ar-SA"/>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114422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5．甲方接受乙方实名或匿名举报，保证为举报者的信息保密，常设举报部门及电</w:t>
      </w:r>
      <w:r>
        <w:rPr>
          <w:rFonts w:hint="eastAsia" w:ascii="宋体" w:hAnsi="宋体" w:eastAsia="宋体" w:cs="宋体"/>
          <w:b w:val="0"/>
          <w:bCs/>
          <w:color w:val="auto"/>
          <w:kern w:val="2"/>
          <w:sz w:val="21"/>
          <w:szCs w:val="21"/>
          <w:highlight w:val="none"/>
          <w:lang w:val="en-US" w:eastAsia="zh-CN" w:bidi="ar-SA"/>
        </w:rPr>
        <w:t>话</w:t>
      </w:r>
      <w:r>
        <w:rPr>
          <w:rFonts w:hint="eastAsia" w:ascii="宋体" w:hAnsi="宋体" w:eastAsia="宋体" w:cs="宋体"/>
          <w:b w:val="0"/>
          <w:bCs/>
          <w:color w:val="auto"/>
          <w:kern w:val="2"/>
          <w:sz w:val="21"/>
          <w:szCs w:val="21"/>
          <w:highlight w:val="none"/>
          <w:lang w:val="zh-CN" w:eastAsia="zh-CN" w:bidi="ar-SA"/>
        </w:rPr>
        <w:t xml:space="preserve">： </w:t>
      </w:r>
    </w:p>
    <w:p w14:paraId="2BE5308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举报受理部门：东莞实业投资控股集团有限公司</w:t>
      </w:r>
      <w:r>
        <w:rPr>
          <w:rFonts w:hint="eastAsia" w:ascii="宋体" w:hAnsi="宋体" w:cs="宋体"/>
          <w:b w:val="0"/>
          <w:bCs/>
          <w:color w:val="auto"/>
          <w:kern w:val="2"/>
          <w:sz w:val="21"/>
          <w:szCs w:val="21"/>
          <w:highlight w:val="none"/>
          <w:lang w:val="en-US" w:eastAsia="zh-CN" w:bidi="ar-SA"/>
        </w:rPr>
        <w:t>风控法务</w:t>
      </w:r>
      <w:r>
        <w:rPr>
          <w:rFonts w:hint="eastAsia" w:ascii="宋体" w:hAnsi="宋体" w:eastAsia="宋体" w:cs="宋体"/>
          <w:b w:val="0"/>
          <w:bCs/>
          <w:color w:val="auto"/>
          <w:kern w:val="2"/>
          <w:sz w:val="21"/>
          <w:szCs w:val="21"/>
          <w:highlight w:val="none"/>
          <w:lang w:val="zh-CN" w:eastAsia="zh-CN" w:bidi="ar-SA"/>
        </w:rPr>
        <w:t>部</w:t>
      </w:r>
    </w:p>
    <w:p w14:paraId="12717FB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东实集团举报邮箱：dgsyxf@163.com</w:t>
      </w:r>
    </w:p>
    <w:p w14:paraId="26BBE143">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东实集团举报电话：0769-28820703（周一至周五9:00-12:00和14:00-18:00）</w:t>
      </w:r>
    </w:p>
    <w:p w14:paraId="61297EE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邮寄地址：东莞市东城区八一路1号机关二号大院9号楼，东莞实业投资控股集团有限公司</w:t>
      </w:r>
      <w:r>
        <w:rPr>
          <w:rFonts w:hint="eastAsia" w:ascii="宋体" w:hAnsi="宋体" w:cs="宋体"/>
          <w:b w:val="0"/>
          <w:bCs/>
          <w:color w:val="auto"/>
          <w:kern w:val="2"/>
          <w:sz w:val="21"/>
          <w:szCs w:val="21"/>
          <w:highlight w:val="none"/>
          <w:lang w:val="en-US" w:eastAsia="zh-CN" w:bidi="ar-SA"/>
        </w:rPr>
        <w:t>风控法务</w:t>
      </w:r>
      <w:r>
        <w:rPr>
          <w:rFonts w:hint="eastAsia" w:ascii="宋体" w:hAnsi="宋体" w:eastAsia="宋体" w:cs="宋体"/>
          <w:b w:val="0"/>
          <w:bCs/>
          <w:color w:val="auto"/>
          <w:kern w:val="2"/>
          <w:sz w:val="21"/>
          <w:szCs w:val="21"/>
          <w:highlight w:val="none"/>
          <w:lang w:val="zh-CN" w:eastAsia="zh-CN" w:bidi="ar-SA"/>
        </w:rPr>
        <w:t>部收，邮编523000。</w:t>
      </w:r>
    </w:p>
    <w:p w14:paraId="69F40AB2">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en-US" w:eastAsia="zh-CN" w:bidi="ar-SA"/>
        </w:rPr>
        <w:t>三、</w:t>
      </w:r>
      <w:r>
        <w:rPr>
          <w:rFonts w:hint="eastAsia" w:ascii="宋体" w:hAnsi="宋体" w:eastAsia="宋体" w:cs="宋体"/>
          <w:b w:val="0"/>
          <w:bCs/>
          <w:color w:val="auto"/>
          <w:kern w:val="2"/>
          <w:sz w:val="21"/>
          <w:szCs w:val="21"/>
          <w:highlight w:val="none"/>
          <w:lang w:val="zh-CN" w:eastAsia="zh-CN" w:bidi="ar-SA"/>
        </w:rPr>
        <w:t>其他</w:t>
      </w:r>
    </w:p>
    <w:p w14:paraId="0B09152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1.本协议是原合同的补充协议，与原合同有同等法律效力。</w:t>
      </w:r>
    </w:p>
    <w:p w14:paraId="4052712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2.本协议一式</w:t>
      </w:r>
      <w:r>
        <w:rPr>
          <w:rFonts w:hint="eastAsia" w:ascii="宋体" w:hAnsi="宋体" w:cs="宋体"/>
          <w:b w:val="0"/>
          <w:bCs/>
          <w:color w:val="auto"/>
          <w:kern w:val="2"/>
          <w:sz w:val="21"/>
          <w:szCs w:val="21"/>
          <w:highlight w:val="none"/>
          <w:lang w:val="en-US" w:eastAsia="zh-CN" w:bidi="ar-SA"/>
        </w:rPr>
        <w:t>伍</w:t>
      </w:r>
      <w:r>
        <w:rPr>
          <w:rFonts w:hint="eastAsia" w:ascii="宋体" w:hAnsi="宋体" w:eastAsia="宋体" w:cs="宋体"/>
          <w:b w:val="0"/>
          <w:bCs/>
          <w:color w:val="auto"/>
          <w:kern w:val="2"/>
          <w:sz w:val="21"/>
          <w:szCs w:val="21"/>
          <w:highlight w:val="none"/>
          <w:lang w:val="zh-CN" w:eastAsia="zh-CN" w:bidi="ar-SA"/>
        </w:rPr>
        <w:t>份，甲方执</w:t>
      </w:r>
      <w:r>
        <w:rPr>
          <w:rFonts w:hint="eastAsia" w:ascii="宋体" w:hAnsi="宋体" w:cs="宋体"/>
          <w:b w:val="0"/>
          <w:bCs/>
          <w:color w:val="auto"/>
          <w:kern w:val="2"/>
          <w:sz w:val="21"/>
          <w:szCs w:val="21"/>
          <w:highlight w:val="none"/>
          <w:lang w:val="en-US" w:eastAsia="zh-CN" w:bidi="ar-SA"/>
        </w:rPr>
        <w:t>叁</w:t>
      </w:r>
      <w:r>
        <w:rPr>
          <w:rFonts w:hint="eastAsia" w:ascii="宋体" w:hAnsi="宋体" w:eastAsia="宋体" w:cs="宋体"/>
          <w:b w:val="0"/>
          <w:bCs/>
          <w:color w:val="auto"/>
          <w:kern w:val="2"/>
          <w:sz w:val="21"/>
          <w:szCs w:val="21"/>
          <w:highlight w:val="none"/>
          <w:lang w:val="zh-CN" w:eastAsia="zh-CN" w:bidi="ar-SA"/>
        </w:rPr>
        <w:t>份，乙方执贰份,具有同等法律效力。</w:t>
      </w:r>
    </w:p>
    <w:p w14:paraId="30D536C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3.本协议经双方签署后生效。</w:t>
      </w:r>
    </w:p>
    <w:p w14:paraId="7AB8421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p>
    <w:p w14:paraId="741A1D2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 xml:space="preserve">甲方（盖章）：                      乙方（盖章）： </w:t>
      </w:r>
    </w:p>
    <w:p w14:paraId="34F5561E">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p>
    <w:p w14:paraId="3A670F1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zh-CN" w:eastAsia="zh-CN" w:bidi="ar-SA"/>
        </w:rPr>
        <w:t>法定代表人（授权代表）：</w:t>
      </w:r>
      <w:r>
        <w:rPr>
          <w:rFonts w:hint="eastAsia" w:ascii="宋体" w:hAnsi="宋体" w:eastAsia="宋体" w:cs="宋体"/>
          <w:b w:val="0"/>
          <w:bCs/>
          <w:color w:val="auto"/>
          <w:kern w:val="2"/>
          <w:sz w:val="21"/>
          <w:szCs w:val="21"/>
          <w:highlight w:val="none"/>
          <w:lang w:val="zh-CN" w:eastAsia="zh-CN" w:bidi="ar-SA"/>
        </w:rPr>
        <w:tab/>
      </w:r>
      <w:r>
        <w:rPr>
          <w:rFonts w:hint="eastAsia" w:ascii="宋体" w:hAnsi="宋体" w:eastAsia="宋体" w:cs="宋体"/>
          <w:b w:val="0"/>
          <w:bCs/>
          <w:color w:val="auto"/>
          <w:kern w:val="2"/>
          <w:sz w:val="21"/>
          <w:szCs w:val="21"/>
          <w:highlight w:val="none"/>
          <w:lang w:val="zh-CN" w:eastAsia="zh-CN" w:bidi="ar-SA"/>
        </w:rPr>
        <w:tab/>
      </w:r>
      <w:r>
        <w:rPr>
          <w:rFonts w:hint="eastAsia" w:ascii="宋体" w:hAnsi="宋体" w:eastAsia="宋体" w:cs="宋体"/>
          <w:b w:val="0"/>
          <w:bCs/>
          <w:color w:val="auto"/>
          <w:kern w:val="2"/>
          <w:sz w:val="21"/>
          <w:szCs w:val="21"/>
          <w:highlight w:val="none"/>
          <w:lang w:val="zh-CN" w:eastAsia="zh-CN" w:bidi="ar-SA"/>
        </w:rPr>
        <w:t>法定代表人（授权代表）：</w:t>
      </w:r>
    </w:p>
    <w:p w14:paraId="57D676B8">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outlineLvl w:val="9"/>
        <w:rPr>
          <w:rFonts w:hint="eastAsia" w:ascii="宋体" w:hAnsi="宋体" w:eastAsia="宋体" w:cs="宋体"/>
          <w:b w:val="0"/>
          <w:bCs/>
          <w:color w:val="auto"/>
          <w:kern w:val="2"/>
          <w:sz w:val="21"/>
          <w:szCs w:val="21"/>
          <w:highlight w:val="none"/>
          <w:lang w:val="zh-CN" w:eastAsia="zh-CN" w:bidi="ar-SA"/>
        </w:rPr>
      </w:pPr>
    </w:p>
    <w:p w14:paraId="016DC73D">
      <w:pPr>
        <w:rPr>
          <w:color w:val="auto"/>
          <w:sz w:val="20"/>
          <w:highlight w:val="none"/>
        </w:rPr>
      </w:pPr>
      <w:r>
        <w:rPr>
          <w:rFonts w:hint="eastAsia" w:ascii="宋体" w:hAnsi="宋体" w:eastAsia="宋体" w:cs="宋体"/>
          <w:b w:val="0"/>
          <w:bCs/>
          <w:color w:val="auto"/>
          <w:kern w:val="2"/>
          <w:sz w:val="21"/>
          <w:szCs w:val="21"/>
          <w:highlight w:val="none"/>
          <w:lang w:val="zh-CN" w:eastAsia="zh-CN" w:bidi="ar-SA"/>
        </w:rPr>
        <w:t>签约日期：   年   月   日</w:t>
      </w:r>
      <w:r>
        <w:rPr>
          <w:rFonts w:hint="eastAsia" w:ascii="宋体" w:hAnsi="宋体" w:eastAsia="宋体" w:cs="宋体"/>
          <w:b w:val="0"/>
          <w:bCs/>
          <w:color w:val="auto"/>
          <w:kern w:val="2"/>
          <w:sz w:val="21"/>
          <w:szCs w:val="21"/>
          <w:highlight w:val="none"/>
          <w:lang w:val="zh-CN" w:eastAsia="zh-CN" w:bidi="ar-SA"/>
        </w:rPr>
        <w:tab/>
      </w:r>
      <w:r>
        <w:rPr>
          <w:rFonts w:hint="eastAsia" w:ascii="宋体" w:hAnsi="宋体" w:eastAsia="宋体" w:cs="宋体"/>
          <w:b w:val="0"/>
          <w:bCs/>
          <w:color w:val="auto"/>
          <w:kern w:val="2"/>
          <w:sz w:val="21"/>
          <w:szCs w:val="21"/>
          <w:highlight w:val="none"/>
          <w:lang w:val="zh-CN" w:eastAsia="zh-CN" w:bidi="ar-SA"/>
        </w:rPr>
        <w:t xml:space="preserve">       签约日期：   年   月  </w:t>
      </w:r>
      <w:r>
        <w:rPr>
          <w:rFonts w:hint="eastAsia" w:ascii="宋体" w:hAnsi="宋体" w:eastAsia="宋体" w:cs="宋体"/>
          <w:color w:val="auto"/>
          <w:highlight w:val="none"/>
        </w:rPr>
        <w:t xml:space="preserve"> 日</w:t>
      </w:r>
    </w:p>
    <w:p w14:paraId="091DFF47">
      <w:pPr>
        <w:pStyle w:val="11"/>
        <w:ind w:left="0" w:leftChars="0" w:firstLine="0" w:firstLineChars="0"/>
      </w:pPr>
    </w:p>
    <w:p w14:paraId="2EDF7C35">
      <w:pPr>
        <w:pStyle w:val="2"/>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附件A</w:t>
      </w:r>
    </w:p>
    <w:p w14:paraId="287C6176">
      <w:pPr>
        <w:numPr>
          <w:ilvl w:val="0"/>
          <w:numId w:val="5"/>
        </w:numPr>
        <w:ind w:left="160"/>
        <w:rPr>
          <w:rFonts w:hint="eastAsia"/>
          <w:color w:val="000000" w:themeColor="text1"/>
          <w:sz w:val="30"/>
          <w:szCs w:val="30"/>
          <w:highlight w:val="none"/>
          <w:lang w:val="en-US" w:eastAsia="zh-CN"/>
          <w14:textFill>
            <w14:solidFill>
              <w14:schemeClr w14:val="tx1"/>
            </w14:solidFill>
          </w14:textFill>
        </w:rPr>
      </w:pPr>
      <w:r>
        <w:rPr>
          <w:rFonts w:hint="eastAsia"/>
          <w:color w:val="000000" w:themeColor="text1"/>
          <w:sz w:val="30"/>
          <w:szCs w:val="30"/>
          <w:highlight w:val="none"/>
          <w:lang w:val="en-US" w:eastAsia="zh-CN"/>
          <w14:textFill>
            <w14:solidFill>
              <w14:schemeClr w14:val="tx1"/>
            </w14:solidFill>
          </w14:textFill>
        </w:rPr>
        <w:t>谈判规则与流程</w:t>
      </w:r>
    </w:p>
    <w:p w14:paraId="0ACF9E4D">
      <w:pPr>
        <w:numPr>
          <w:ilvl w:val="0"/>
          <w:numId w:val="6"/>
        </w:numPr>
        <w:spacing w:line="600" w:lineRule="exact"/>
        <w:ind w:firstLine="480" w:firstLineChars="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当本项目有效供应商不足3家</w:t>
      </w:r>
      <w:r>
        <w:rPr>
          <w:rFonts w:hint="eastAsia" w:ascii="宋体" w:hAnsi="宋体" w:cs="宋体"/>
          <w:color w:val="000000" w:themeColor="text1"/>
          <w:sz w:val="24"/>
          <w:szCs w:val="24"/>
          <w:highlight w:val="none"/>
          <w:u w:val="none"/>
          <w:lang w:val="en-US" w:eastAsia="zh-CN"/>
          <w14:textFill>
            <w14:solidFill>
              <w14:schemeClr w14:val="tx1"/>
            </w14:solidFill>
          </w14:textFill>
        </w:rPr>
        <w:t>（有1家或2家）</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时，则</w:t>
      </w:r>
      <w:r>
        <w:rPr>
          <w:rFonts w:hint="eastAsia" w:ascii="宋体" w:hAnsi="宋体" w:eastAsia="宋体" w:cs="宋体"/>
          <w:color w:val="000000" w:themeColor="text1"/>
          <w:sz w:val="24"/>
          <w:szCs w:val="24"/>
          <w:highlight w:val="none"/>
          <w:u w:val="none"/>
          <w14:textFill>
            <w14:solidFill>
              <w14:schemeClr w14:val="tx1"/>
            </w14:solidFill>
          </w14:textFill>
        </w:rPr>
        <w:t>采用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u w:val="none"/>
          <w14:textFill>
            <w14:solidFill>
              <w14:schemeClr w14:val="tx1"/>
            </w14:solidFill>
          </w14:textFill>
        </w:rPr>
        <w:t>方式进行采购</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谈判小组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即本项目的评标委员会</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将根据</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文件的规定，对</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文件进行</w:t>
      </w:r>
      <w:r>
        <w:rPr>
          <w:rFonts w:hint="eastAsia" w:ascii="宋体" w:hAnsi="宋体" w:eastAsia="宋体" w:cs="宋体"/>
          <w:color w:val="000000" w:themeColor="text1"/>
          <w:sz w:val="24"/>
          <w:highlight w:val="none"/>
          <w:lang w:val="en-US" w:eastAsia="zh-CN"/>
          <w14:textFill>
            <w14:solidFill>
              <w14:schemeClr w14:val="tx1"/>
            </w14:solidFill>
          </w14:textFill>
        </w:rPr>
        <w:t>有效性</w:t>
      </w:r>
      <w:r>
        <w:rPr>
          <w:rFonts w:hint="eastAsia" w:ascii="宋体" w:hAnsi="宋体" w:eastAsia="宋体" w:cs="宋体"/>
          <w:color w:val="000000" w:themeColor="text1"/>
          <w:sz w:val="24"/>
          <w:highlight w:val="none"/>
          <w14:textFill>
            <w14:solidFill>
              <w14:schemeClr w14:val="tx1"/>
            </w14:solidFill>
          </w14:textFill>
        </w:rPr>
        <w:t>评审</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如转为谈判方式前已进行，则省略此步骤</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，具体条款详见</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w:t>
      </w:r>
      <w:r>
        <w:rPr>
          <w:rFonts w:hint="eastAsia" w:ascii="宋体" w:hAnsi="宋体" w:cs="宋体"/>
          <w:color w:val="000000" w:themeColor="text1"/>
          <w:sz w:val="24"/>
          <w:highlight w:val="none"/>
          <w:lang w:val="en-US" w:eastAsia="zh-CN"/>
          <w14:textFill>
            <w14:solidFill>
              <w14:schemeClr w14:val="tx1"/>
            </w14:solidFill>
          </w14:textFill>
        </w:rPr>
        <w:t>要求</w:t>
      </w:r>
      <w:r>
        <w:rPr>
          <w:rFonts w:hint="eastAsia" w:ascii="宋体" w:hAnsi="宋体" w:eastAsia="宋体" w:cs="宋体"/>
          <w:color w:val="000000" w:themeColor="text1"/>
          <w:sz w:val="24"/>
          <w:highlight w:val="none"/>
          <w14:textFill>
            <w14:solidFill>
              <w14:schemeClr w14:val="tx1"/>
            </w14:solidFill>
          </w14:textFill>
        </w:rPr>
        <w:t>。只有全部满足</w:t>
      </w:r>
      <w:r>
        <w:rPr>
          <w:rFonts w:hint="eastAsia" w:ascii="宋体" w:hAnsi="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所列各项要求的投标才是有效投标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对投标有效性认定意见不一致的，谈判小组按照少数服从多数的原则确定。</w:t>
      </w:r>
    </w:p>
    <w:p w14:paraId="300A7FF0">
      <w:pPr>
        <w:numPr>
          <w:ilvl w:val="0"/>
          <w:numId w:val="6"/>
        </w:numPr>
        <w:spacing w:line="600" w:lineRule="exact"/>
        <w:ind w:firstLine="480" w:firstLineChars="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谈判报价共两轮</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或多轮）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报价（含唱标报价）,</w:t>
      </w:r>
      <w:r>
        <w:rPr>
          <w:rFonts w:hint="eastAsia" w:ascii="宋体" w:hAnsi="宋体" w:cs="宋体"/>
          <w:color w:val="000000" w:themeColor="text1"/>
          <w:sz w:val="24"/>
          <w:szCs w:val="24"/>
          <w:highlight w:val="none"/>
          <w:u w:val="none"/>
          <w:lang w:val="en-US" w:eastAsia="zh-CN"/>
          <w14:textFill>
            <w14:solidFill>
              <w14:schemeClr w14:val="tx1"/>
            </w14:solidFill>
          </w14:textFill>
        </w:rPr>
        <w:t>其中第一次报价为本项目截止时间前投标单位递交的投标报价，第二次报价为谈判后的最终报价。</w:t>
      </w:r>
      <w:r>
        <w:rPr>
          <w:rFonts w:hint="eastAsia" w:ascii="宋体" w:hAnsi="宋体" w:eastAsia="宋体" w:cs="宋体"/>
          <w:color w:val="000000" w:themeColor="text1"/>
          <w:sz w:val="24"/>
          <w:szCs w:val="24"/>
          <w:highlight w:val="none"/>
          <w:u w:val="none"/>
          <w14:textFill>
            <w14:solidFill>
              <w14:schemeClr w14:val="tx1"/>
            </w14:solidFill>
          </w14:textFill>
        </w:rPr>
        <w:t>谈判小组应</w:t>
      </w:r>
      <w:r>
        <w:rPr>
          <w:rFonts w:hint="eastAsia" w:ascii="宋体" w:hAnsi="宋体" w:eastAsia="宋体" w:cs="宋体"/>
          <w:color w:val="000000" w:themeColor="text1"/>
          <w:sz w:val="24"/>
          <w:highlight w:val="none"/>
          <w14:textFill>
            <w14:solidFill>
              <w14:schemeClr w14:val="tx1"/>
            </w14:solidFill>
          </w14:textFill>
        </w:rPr>
        <w:t>当集中与单一</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（以</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签到顺序为准）分别进行谈判，</w:t>
      </w:r>
      <w:r>
        <w:rPr>
          <w:rFonts w:hint="eastAsia" w:ascii="宋体" w:hAnsi="宋体" w:eastAsia="宋体" w:cs="宋体"/>
          <w:color w:val="000000" w:themeColor="text1"/>
          <w:sz w:val="24"/>
          <w:highlight w:val="none"/>
          <w:lang w:val="en-US" w:eastAsia="zh-CN"/>
          <w14:textFill>
            <w14:solidFill>
              <w14:schemeClr w14:val="tx1"/>
            </w14:solidFill>
          </w14:textFill>
        </w:rPr>
        <w:t>并</w:t>
      </w:r>
      <w:r>
        <w:rPr>
          <w:rFonts w:hint="eastAsia" w:ascii="宋体" w:hAnsi="宋体" w:eastAsia="宋体" w:cs="宋体"/>
          <w:color w:val="000000" w:themeColor="text1"/>
          <w:sz w:val="24"/>
          <w:szCs w:val="24"/>
          <w:highlight w:val="none"/>
          <w:u w:val="none"/>
          <w14:textFill>
            <w14:solidFill>
              <w14:schemeClr w14:val="tx1"/>
            </w14:solidFill>
          </w14:textFill>
        </w:rPr>
        <w:t>要求所有参加最后一轮谈判的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u w:val="none"/>
          <w14:textFill>
            <w14:solidFill>
              <w14:schemeClr w14:val="tx1"/>
            </w14:solidFill>
          </w14:textFill>
        </w:rPr>
        <w:t>在规定的统一截止时间前提交最终密封报价。</w:t>
      </w:r>
      <w:r>
        <w:rPr>
          <w:rFonts w:hint="eastAsia" w:ascii="宋体" w:hAnsi="宋体" w:eastAsia="宋体" w:cs="宋体"/>
          <w:color w:val="000000" w:themeColor="text1"/>
          <w:sz w:val="24"/>
          <w:highlight w:val="none"/>
          <w14:textFill>
            <w14:solidFill>
              <w14:schemeClr w14:val="tx1"/>
            </w14:solidFill>
          </w14:textFill>
        </w:rPr>
        <w:t>如在谈判中谈判小组没有对谈判文件作实质性变动增加新的需求，最后报价不得高于上一次报价，否则该</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不被推荐为</w:t>
      </w:r>
      <w:r>
        <w:rPr>
          <w:rFonts w:hint="eastAsia" w:ascii="宋体" w:hAnsi="宋体" w:eastAsia="宋体" w:cs="宋体"/>
          <w:color w:val="000000" w:themeColor="text1"/>
          <w:sz w:val="24"/>
          <w:szCs w:val="24"/>
          <w:highlight w:val="none"/>
          <w:u w:val="none"/>
          <w14:textFill>
            <w14:solidFill>
              <w14:schemeClr w14:val="tx1"/>
            </w14:solidFill>
          </w14:textFill>
        </w:rPr>
        <w:t>候选供应商</w:t>
      </w:r>
      <w:r>
        <w:rPr>
          <w:rFonts w:hint="eastAsia" w:ascii="宋体" w:hAnsi="宋体" w:eastAsia="宋体" w:cs="宋体"/>
          <w:color w:val="000000" w:themeColor="text1"/>
          <w:sz w:val="24"/>
          <w:highlight w:val="none"/>
          <w14:textFill>
            <w14:solidFill>
              <w14:schemeClr w14:val="tx1"/>
            </w14:solidFill>
          </w14:textFill>
        </w:rPr>
        <w:t>。</w:t>
      </w:r>
    </w:p>
    <w:p w14:paraId="6C6EA12C">
      <w:pPr>
        <w:spacing w:line="600" w:lineRule="exact"/>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谈判文件有实质性变动的，谈判小组应以书面形式通知所有参加谈判的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u w:val="none"/>
          <w14:textFill>
            <w14:solidFill>
              <w14:schemeClr w14:val="tx1"/>
            </w14:solidFill>
          </w14:textFill>
        </w:rPr>
        <w:t>。供应商应当按照采购文件的变动情况和谈判小组的要求重新提交响应文件（或补充书面材料），并由其法定代表人或授权代表签字或者加盖公章。</w:t>
      </w:r>
    </w:p>
    <w:p w14:paraId="446A55CF">
      <w:pPr>
        <w:spacing w:line="600" w:lineRule="exact"/>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经谈判确定最终采购需求和提交最后报价的供应商后，谈判小组应当根据符合采购需求、质量和服务均能满足</w:t>
      </w:r>
      <w:r>
        <w:rPr>
          <w:rFonts w:hint="eastAsia" w:ascii="宋体" w:hAnsi="宋体" w:cs="宋体"/>
          <w:color w:val="000000" w:themeColor="text1"/>
          <w:sz w:val="24"/>
          <w:szCs w:val="24"/>
          <w:highlight w:val="none"/>
          <w:u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u w:val="none"/>
          <w14:textFill>
            <w14:solidFill>
              <w14:schemeClr w14:val="tx1"/>
            </w14:solidFill>
          </w14:textFill>
        </w:rPr>
        <w:t>文件实质性响应要求的原则推荐成交候选人。谈判供应商为2家的，最终报价最低的推荐为第一成交候选人，次低的推荐为第二成交候选人；如出现两个或以上的相同最低价，</w:t>
      </w:r>
      <w:r>
        <w:rPr>
          <w:rFonts w:hint="eastAsia" w:ascii="宋体" w:hAnsi="宋体" w:cs="宋体"/>
          <w:color w:val="000000" w:themeColor="text1"/>
          <w:sz w:val="24"/>
          <w:szCs w:val="24"/>
          <w:highlight w:val="none"/>
          <w:u w:val="none"/>
          <w:lang w:val="en-US" w:eastAsia="zh-CN"/>
          <w14:textFill>
            <w14:solidFill>
              <w14:schemeClr w14:val="tx1"/>
            </w14:solidFill>
          </w14:textFill>
        </w:rPr>
        <w:t>则继续进行下一轮谈判</w:t>
      </w:r>
      <w:r>
        <w:rPr>
          <w:rFonts w:hint="eastAsia" w:ascii="宋体" w:hAnsi="宋体" w:eastAsia="宋体" w:cs="宋体"/>
          <w:color w:val="000000" w:themeColor="text1"/>
          <w:sz w:val="24"/>
          <w:szCs w:val="24"/>
          <w:highlight w:val="none"/>
          <w:u w:val="none"/>
          <w14:textFill>
            <w14:solidFill>
              <w14:schemeClr w14:val="tx1"/>
            </w14:solidFill>
          </w14:textFill>
        </w:rPr>
        <w:t>，以此类推，直至出现唯一最低价为止，最低价者中标。</w:t>
      </w:r>
    </w:p>
    <w:p w14:paraId="5E40FAB7">
      <w:pPr>
        <w:pStyle w:val="12"/>
      </w:pPr>
    </w:p>
    <w:sectPr>
      <w:headerReference r:id="rId5" w:type="default"/>
      <w:footerReference r:id="rId6" w:type="default"/>
      <w:pgSz w:w="11907" w:h="16840"/>
      <w:pgMar w:top="1531" w:right="1588" w:bottom="1418" w:left="1418" w:header="851"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康简标题宋">
    <w:altName w:val="宋体"/>
    <w:panose1 w:val="0201060900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FE15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C45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52C45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C8BC">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769018">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0076901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DA74">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35CD">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3"/>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0E4E10CF"/>
    <w:multiLevelType w:val="singleLevel"/>
    <w:tmpl w:val="0E4E10CF"/>
    <w:lvl w:ilvl="0" w:tentative="0">
      <w:start w:val="1"/>
      <w:numFmt w:val="chineseCounting"/>
      <w:suff w:val="nothing"/>
      <w:lvlText w:val="%1、"/>
      <w:lvlJc w:val="left"/>
      <w:pPr>
        <w:ind w:left="160" w:leftChars="0" w:firstLine="0" w:firstLineChars="0"/>
      </w:pPr>
      <w:rPr>
        <w:rFonts w:hint="eastAsia"/>
      </w:rPr>
    </w:lvl>
  </w:abstractNum>
  <w:abstractNum w:abstractNumId="2">
    <w:nsid w:val="5AD22714"/>
    <w:multiLevelType w:val="singleLevel"/>
    <w:tmpl w:val="5AD22714"/>
    <w:lvl w:ilvl="0" w:tentative="0">
      <w:start w:val="1"/>
      <w:numFmt w:val="decimal"/>
      <w:suff w:val="nothing"/>
      <w:lvlText w:val="%1、"/>
      <w:lvlJc w:val="left"/>
    </w:lvl>
  </w:abstractNum>
  <w:abstractNum w:abstractNumId="3">
    <w:nsid w:val="6099A159"/>
    <w:multiLevelType w:val="singleLevel"/>
    <w:tmpl w:val="6099A159"/>
    <w:lvl w:ilvl="0" w:tentative="0">
      <w:start w:val="1"/>
      <w:numFmt w:val="decimal"/>
      <w:suff w:val="nothing"/>
      <w:lvlText w:val="%1、"/>
      <w:lvlJc w:val="left"/>
      <w:rPr>
        <w:rFonts w:cs="Times New Roman"/>
      </w:rPr>
    </w:lvl>
  </w:abstractNum>
  <w:abstractNum w:abstractNumId="4">
    <w:nsid w:val="68B40337"/>
    <w:multiLevelType w:val="multilevel"/>
    <w:tmpl w:val="68B40337"/>
    <w:lvl w:ilvl="0" w:tentative="0">
      <w:start w:val="1"/>
      <w:numFmt w:val="japaneseCounting"/>
      <w:pStyle w:val="54"/>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7220ED4D"/>
    <w:multiLevelType w:val="singleLevel"/>
    <w:tmpl w:val="7220ED4D"/>
    <w:lvl w:ilvl="0" w:tentative="0">
      <w:start w:val="10"/>
      <w:numFmt w:val="chineseCounting"/>
      <w:suff w:val="space"/>
      <w:lvlText w:val="第%1条"/>
      <w:lvlJc w:val="left"/>
      <w:rPr>
        <w:rFonts w:hint="eastAsi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NzBlOGZhZjM3NzliZmQ3NGRkZDYxZTZhZTkwMTgifQ=="/>
    <w:docVar w:name="KSO_WPS_MARK_KEY" w:val="d0665faa-f2f7-4bf2-b9b4-6a2b5b09e210"/>
  </w:docVars>
  <w:rsids>
    <w:rsidRoot w:val="00BD5ED0"/>
    <w:rsid w:val="00005B73"/>
    <w:rsid w:val="00012BFA"/>
    <w:rsid w:val="00033C09"/>
    <w:rsid w:val="00045122"/>
    <w:rsid w:val="00045EB3"/>
    <w:rsid w:val="000503CE"/>
    <w:rsid w:val="000535B8"/>
    <w:rsid w:val="00055419"/>
    <w:rsid w:val="000616CD"/>
    <w:rsid w:val="00063F50"/>
    <w:rsid w:val="0007421E"/>
    <w:rsid w:val="000742A1"/>
    <w:rsid w:val="00074383"/>
    <w:rsid w:val="00077653"/>
    <w:rsid w:val="000924A0"/>
    <w:rsid w:val="000930FE"/>
    <w:rsid w:val="000941B8"/>
    <w:rsid w:val="000A0257"/>
    <w:rsid w:val="000A0C31"/>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679F0"/>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05D1"/>
    <w:rsid w:val="00231A8A"/>
    <w:rsid w:val="00234A4A"/>
    <w:rsid w:val="002355B4"/>
    <w:rsid w:val="00235976"/>
    <w:rsid w:val="002368CE"/>
    <w:rsid w:val="00236E54"/>
    <w:rsid w:val="00237233"/>
    <w:rsid w:val="002415A4"/>
    <w:rsid w:val="00243458"/>
    <w:rsid w:val="00244C63"/>
    <w:rsid w:val="002502B9"/>
    <w:rsid w:val="0025172C"/>
    <w:rsid w:val="00251A1B"/>
    <w:rsid w:val="002549B7"/>
    <w:rsid w:val="00254E0E"/>
    <w:rsid w:val="002555B6"/>
    <w:rsid w:val="002621CA"/>
    <w:rsid w:val="0026670C"/>
    <w:rsid w:val="00266D4E"/>
    <w:rsid w:val="00272C17"/>
    <w:rsid w:val="0027714D"/>
    <w:rsid w:val="002905F7"/>
    <w:rsid w:val="002A05DD"/>
    <w:rsid w:val="002A1D9A"/>
    <w:rsid w:val="002A1DD0"/>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37184"/>
    <w:rsid w:val="003432FF"/>
    <w:rsid w:val="003440B1"/>
    <w:rsid w:val="003467AD"/>
    <w:rsid w:val="00352F0E"/>
    <w:rsid w:val="003542F4"/>
    <w:rsid w:val="00354C22"/>
    <w:rsid w:val="00356D07"/>
    <w:rsid w:val="00361D13"/>
    <w:rsid w:val="00363811"/>
    <w:rsid w:val="003776A2"/>
    <w:rsid w:val="003815A3"/>
    <w:rsid w:val="00393456"/>
    <w:rsid w:val="00393F27"/>
    <w:rsid w:val="003965F4"/>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71B66"/>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866"/>
    <w:rsid w:val="004B1044"/>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088B"/>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B8F"/>
    <w:rsid w:val="005B7F8E"/>
    <w:rsid w:val="005C161C"/>
    <w:rsid w:val="005C320D"/>
    <w:rsid w:val="005C50F4"/>
    <w:rsid w:val="005C6227"/>
    <w:rsid w:val="005E2D48"/>
    <w:rsid w:val="005E3228"/>
    <w:rsid w:val="005F1911"/>
    <w:rsid w:val="005F3328"/>
    <w:rsid w:val="00602061"/>
    <w:rsid w:val="00605737"/>
    <w:rsid w:val="0060686C"/>
    <w:rsid w:val="00610E99"/>
    <w:rsid w:val="00611986"/>
    <w:rsid w:val="006155F4"/>
    <w:rsid w:val="00620131"/>
    <w:rsid w:val="0063300F"/>
    <w:rsid w:val="00633DF9"/>
    <w:rsid w:val="00635B18"/>
    <w:rsid w:val="00640CD1"/>
    <w:rsid w:val="00650FBF"/>
    <w:rsid w:val="0065355D"/>
    <w:rsid w:val="006778F7"/>
    <w:rsid w:val="00677B79"/>
    <w:rsid w:val="00681EC9"/>
    <w:rsid w:val="006868A7"/>
    <w:rsid w:val="006942F8"/>
    <w:rsid w:val="0069444D"/>
    <w:rsid w:val="006A260A"/>
    <w:rsid w:val="006A33C7"/>
    <w:rsid w:val="006A736D"/>
    <w:rsid w:val="006B507A"/>
    <w:rsid w:val="006C19C7"/>
    <w:rsid w:val="006C1DD0"/>
    <w:rsid w:val="006C65B6"/>
    <w:rsid w:val="006D0445"/>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40D8"/>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550"/>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264"/>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02B2"/>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77651"/>
    <w:rsid w:val="00984E18"/>
    <w:rsid w:val="00985E72"/>
    <w:rsid w:val="0099786D"/>
    <w:rsid w:val="009A2CEC"/>
    <w:rsid w:val="009B38A1"/>
    <w:rsid w:val="009B3D46"/>
    <w:rsid w:val="009C6F7D"/>
    <w:rsid w:val="009D2A2D"/>
    <w:rsid w:val="009F03D0"/>
    <w:rsid w:val="009F05E5"/>
    <w:rsid w:val="009F34D1"/>
    <w:rsid w:val="009F67E6"/>
    <w:rsid w:val="009F7302"/>
    <w:rsid w:val="00A05F19"/>
    <w:rsid w:val="00A07214"/>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183E"/>
    <w:rsid w:val="00A63294"/>
    <w:rsid w:val="00A71EF2"/>
    <w:rsid w:val="00A72D1C"/>
    <w:rsid w:val="00A74482"/>
    <w:rsid w:val="00A74EE0"/>
    <w:rsid w:val="00A76643"/>
    <w:rsid w:val="00A7749C"/>
    <w:rsid w:val="00A7786F"/>
    <w:rsid w:val="00A861CA"/>
    <w:rsid w:val="00A87C81"/>
    <w:rsid w:val="00A93653"/>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37E50"/>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03A31"/>
    <w:rsid w:val="00C11DC8"/>
    <w:rsid w:val="00C139AD"/>
    <w:rsid w:val="00C1766C"/>
    <w:rsid w:val="00C26BEC"/>
    <w:rsid w:val="00C36E31"/>
    <w:rsid w:val="00C4146E"/>
    <w:rsid w:val="00C4375C"/>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CF7BA0"/>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5A00"/>
    <w:rsid w:val="00D76D4E"/>
    <w:rsid w:val="00D806A3"/>
    <w:rsid w:val="00D814B6"/>
    <w:rsid w:val="00D8399F"/>
    <w:rsid w:val="00D84FE2"/>
    <w:rsid w:val="00D95914"/>
    <w:rsid w:val="00DA1560"/>
    <w:rsid w:val="00DA1A8A"/>
    <w:rsid w:val="00DA5E27"/>
    <w:rsid w:val="00DA65EE"/>
    <w:rsid w:val="00DA7E5B"/>
    <w:rsid w:val="00DB0309"/>
    <w:rsid w:val="00DB5EA2"/>
    <w:rsid w:val="00DB6E4E"/>
    <w:rsid w:val="00DC5744"/>
    <w:rsid w:val="00DC619A"/>
    <w:rsid w:val="00DC7FC2"/>
    <w:rsid w:val="00DD1355"/>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2E88"/>
    <w:rsid w:val="00E144A1"/>
    <w:rsid w:val="00E21013"/>
    <w:rsid w:val="00E21941"/>
    <w:rsid w:val="00E30D18"/>
    <w:rsid w:val="00E37D03"/>
    <w:rsid w:val="00E444B2"/>
    <w:rsid w:val="00E47A51"/>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4EC4"/>
    <w:rsid w:val="00F06DF3"/>
    <w:rsid w:val="00F10281"/>
    <w:rsid w:val="00F12122"/>
    <w:rsid w:val="00F13805"/>
    <w:rsid w:val="00F15584"/>
    <w:rsid w:val="00F163D7"/>
    <w:rsid w:val="00F236A2"/>
    <w:rsid w:val="00F25AA0"/>
    <w:rsid w:val="00F27EC3"/>
    <w:rsid w:val="00F301A1"/>
    <w:rsid w:val="00F30F8C"/>
    <w:rsid w:val="00F339D0"/>
    <w:rsid w:val="00F35D52"/>
    <w:rsid w:val="00F363B7"/>
    <w:rsid w:val="00F37CA6"/>
    <w:rsid w:val="00F43489"/>
    <w:rsid w:val="00F46A70"/>
    <w:rsid w:val="00F51913"/>
    <w:rsid w:val="00F55724"/>
    <w:rsid w:val="00F608BD"/>
    <w:rsid w:val="00F666EF"/>
    <w:rsid w:val="00F67143"/>
    <w:rsid w:val="00F7194D"/>
    <w:rsid w:val="00F74868"/>
    <w:rsid w:val="00F803E4"/>
    <w:rsid w:val="00F81417"/>
    <w:rsid w:val="00F854B9"/>
    <w:rsid w:val="00F877C0"/>
    <w:rsid w:val="00F87C5B"/>
    <w:rsid w:val="00F938F5"/>
    <w:rsid w:val="00F94850"/>
    <w:rsid w:val="00F94EA1"/>
    <w:rsid w:val="00F97E28"/>
    <w:rsid w:val="00FA6653"/>
    <w:rsid w:val="00FB1DFB"/>
    <w:rsid w:val="00FB50A2"/>
    <w:rsid w:val="00FB569F"/>
    <w:rsid w:val="00FB74E0"/>
    <w:rsid w:val="00FC3BFD"/>
    <w:rsid w:val="00FC7D84"/>
    <w:rsid w:val="00FD24E2"/>
    <w:rsid w:val="00FD50D4"/>
    <w:rsid w:val="00FD6E74"/>
    <w:rsid w:val="00FE0424"/>
    <w:rsid w:val="00FF2CE6"/>
    <w:rsid w:val="00FF40A5"/>
    <w:rsid w:val="00FF64ED"/>
    <w:rsid w:val="01203FAE"/>
    <w:rsid w:val="01EC1D79"/>
    <w:rsid w:val="022F2B2F"/>
    <w:rsid w:val="02A323F9"/>
    <w:rsid w:val="03251E43"/>
    <w:rsid w:val="035D4211"/>
    <w:rsid w:val="037D5EE3"/>
    <w:rsid w:val="03C02233"/>
    <w:rsid w:val="03C63E6F"/>
    <w:rsid w:val="042518DB"/>
    <w:rsid w:val="04B91F33"/>
    <w:rsid w:val="04CF6E29"/>
    <w:rsid w:val="04F804CA"/>
    <w:rsid w:val="05085485"/>
    <w:rsid w:val="053160F4"/>
    <w:rsid w:val="05704DD6"/>
    <w:rsid w:val="05832708"/>
    <w:rsid w:val="059366CF"/>
    <w:rsid w:val="05D00163"/>
    <w:rsid w:val="062D35C4"/>
    <w:rsid w:val="06457DFF"/>
    <w:rsid w:val="06783F44"/>
    <w:rsid w:val="06A967F3"/>
    <w:rsid w:val="0716449F"/>
    <w:rsid w:val="077C34B8"/>
    <w:rsid w:val="07941180"/>
    <w:rsid w:val="07A209C4"/>
    <w:rsid w:val="07CA07CF"/>
    <w:rsid w:val="07F43557"/>
    <w:rsid w:val="080D26DA"/>
    <w:rsid w:val="08284245"/>
    <w:rsid w:val="086F1260"/>
    <w:rsid w:val="0880226D"/>
    <w:rsid w:val="089F2BDE"/>
    <w:rsid w:val="08BB2505"/>
    <w:rsid w:val="094743B8"/>
    <w:rsid w:val="099A07E1"/>
    <w:rsid w:val="0A9B4FED"/>
    <w:rsid w:val="0AB63992"/>
    <w:rsid w:val="0B0C0A79"/>
    <w:rsid w:val="0B451F6A"/>
    <w:rsid w:val="0B666A61"/>
    <w:rsid w:val="0B8974C7"/>
    <w:rsid w:val="0C486BC5"/>
    <w:rsid w:val="0C6F4C8D"/>
    <w:rsid w:val="0D0E0EB6"/>
    <w:rsid w:val="0D3012F9"/>
    <w:rsid w:val="0D3A4D63"/>
    <w:rsid w:val="0D51729D"/>
    <w:rsid w:val="0D8F422F"/>
    <w:rsid w:val="0DE142CB"/>
    <w:rsid w:val="0EF408D1"/>
    <w:rsid w:val="0F30762A"/>
    <w:rsid w:val="0FD10D03"/>
    <w:rsid w:val="0FDC1CDC"/>
    <w:rsid w:val="10223C48"/>
    <w:rsid w:val="102A170C"/>
    <w:rsid w:val="10B70D46"/>
    <w:rsid w:val="10C20BDE"/>
    <w:rsid w:val="110756DA"/>
    <w:rsid w:val="111D3FC9"/>
    <w:rsid w:val="117A1A38"/>
    <w:rsid w:val="11EE2305"/>
    <w:rsid w:val="12475EA9"/>
    <w:rsid w:val="127F58E5"/>
    <w:rsid w:val="132A42BF"/>
    <w:rsid w:val="133360BD"/>
    <w:rsid w:val="138B701B"/>
    <w:rsid w:val="14294AD0"/>
    <w:rsid w:val="146E4633"/>
    <w:rsid w:val="150412EA"/>
    <w:rsid w:val="151F1724"/>
    <w:rsid w:val="15EF4B8C"/>
    <w:rsid w:val="16093789"/>
    <w:rsid w:val="171438BA"/>
    <w:rsid w:val="17230955"/>
    <w:rsid w:val="182770BA"/>
    <w:rsid w:val="183D7CD4"/>
    <w:rsid w:val="18592A91"/>
    <w:rsid w:val="187F0106"/>
    <w:rsid w:val="18863017"/>
    <w:rsid w:val="188A37E9"/>
    <w:rsid w:val="18AC6D73"/>
    <w:rsid w:val="18C67DD9"/>
    <w:rsid w:val="1936596A"/>
    <w:rsid w:val="1947297F"/>
    <w:rsid w:val="1965059E"/>
    <w:rsid w:val="1A231FC1"/>
    <w:rsid w:val="1A2B77F4"/>
    <w:rsid w:val="1A3230AA"/>
    <w:rsid w:val="1A5B6661"/>
    <w:rsid w:val="1A68351D"/>
    <w:rsid w:val="1A6E67A7"/>
    <w:rsid w:val="1B25007E"/>
    <w:rsid w:val="1B4716B4"/>
    <w:rsid w:val="1BEB799E"/>
    <w:rsid w:val="1C08419D"/>
    <w:rsid w:val="1C9553F8"/>
    <w:rsid w:val="1D4D5FFD"/>
    <w:rsid w:val="1D9751A0"/>
    <w:rsid w:val="1DB36C5E"/>
    <w:rsid w:val="1ED60CAB"/>
    <w:rsid w:val="1ED815CE"/>
    <w:rsid w:val="1EF74148"/>
    <w:rsid w:val="1F3A103E"/>
    <w:rsid w:val="1F7A0970"/>
    <w:rsid w:val="1FE90A52"/>
    <w:rsid w:val="209E2C67"/>
    <w:rsid w:val="21244F6A"/>
    <w:rsid w:val="21647EB5"/>
    <w:rsid w:val="216F32CA"/>
    <w:rsid w:val="21A165ED"/>
    <w:rsid w:val="21F11323"/>
    <w:rsid w:val="22032E04"/>
    <w:rsid w:val="22124112"/>
    <w:rsid w:val="223D21C1"/>
    <w:rsid w:val="224B54C2"/>
    <w:rsid w:val="22A96812"/>
    <w:rsid w:val="2398332C"/>
    <w:rsid w:val="23F57352"/>
    <w:rsid w:val="240B2444"/>
    <w:rsid w:val="244D419B"/>
    <w:rsid w:val="249A7996"/>
    <w:rsid w:val="24A13C25"/>
    <w:rsid w:val="24FF2959"/>
    <w:rsid w:val="254F5057"/>
    <w:rsid w:val="25C94365"/>
    <w:rsid w:val="267E2359"/>
    <w:rsid w:val="26BB1FF1"/>
    <w:rsid w:val="26BC7CBC"/>
    <w:rsid w:val="26EE0B4D"/>
    <w:rsid w:val="273159FB"/>
    <w:rsid w:val="27381F5A"/>
    <w:rsid w:val="27447ED5"/>
    <w:rsid w:val="275703AF"/>
    <w:rsid w:val="275F3A77"/>
    <w:rsid w:val="277F6494"/>
    <w:rsid w:val="28333D17"/>
    <w:rsid w:val="284F0253"/>
    <w:rsid w:val="28644870"/>
    <w:rsid w:val="288C6FCA"/>
    <w:rsid w:val="28C90CC3"/>
    <w:rsid w:val="290C37E4"/>
    <w:rsid w:val="2A25647F"/>
    <w:rsid w:val="2A9E29ED"/>
    <w:rsid w:val="2AC53C54"/>
    <w:rsid w:val="2AE949DF"/>
    <w:rsid w:val="2B3B474B"/>
    <w:rsid w:val="2B502A87"/>
    <w:rsid w:val="2B6866CF"/>
    <w:rsid w:val="2B8D044E"/>
    <w:rsid w:val="2BD355F5"/>
    <w:rsid w:val="2BE46021"/>
    <w:rsid w:val="2BEE5789"/>
    <w:rsid w:val="2BF9199F"/>
    <w:rsid w:val="2C016BB8"/>
    <w:rsid w:val="2CDB1527"/>
    <w:rsid w:val="2CEF638F"/>
    <w:rsid w:val="2D77461B"/>
    <w:rsid w:val="2E400C5F"/>
    <w:rsid w:val="2E5209E3"/>
    <w:rsid w:val="2EB01AFE"/>
    <w:rsid w:val="2ED601F1"/>
    <w:rsid w:val="2F1523C9"/>
    <w:rsid w:val="303E1027"/>
    <w:rsid w:val="30592C7B"/>
    <w:rsid w:val="307F4383"/>
    <w:rsid w:val="30A412B6"/>
    <w:rsid w:val="30D1119A"/>
    <w:rsid w:val="30F12F4C"/>
    <w:rsid w:val="3112402E"/>
    <w:rsid w:val="313D3E38"/>
    <w:rsid w:val="319E4C4D"/>
    <w:rsid w:val="31CD6282"/>
    <w:rsid w:val="31E531F8"/>
    <w:rsid w:val="32445586"/>
    <w:rsid w:val="32611BF0"/>
    <w:rsid w:val="329069AE"/>
    <w:rsid w:val="335041A4"/>
    <w:rsid w:val="33582884"/>
    <w:rsid w:val="33826244"/>
    <w:rsid w:val="33A83294"/>
    <w:rsid w:val="34011E26"/>
    <w:rsid w:val="3406011D"/>
    <w:rsid w:val="341B4D23"/>
    <w:rsid w:val="34516DAF"/>
    <w:rsid w:val="351A297A"/>
    <w:rsid w:val="356C3BFA"/>
    <w:rsid w:val="35EB29C8"/>
    <w:rsid w:val="366854D4"/>
    <w:rsid w:val="36785F2E"/>
    <w:rsid w:val="367F4CF7"/>
    <w:rsid w:val="36A81FB2"/>
    <w:rsid w:val="36D54BC9"/>
    <w:rsid w:val="3722158D"/>
    <w:rsid w:val="375E09FC"/>
    <w:rsid w:val="379C0B4A"/>
    <w:rsid w:val="37B6099F"/>
    <w:rsid w:val="37D313BF"/>
    <w:rsid w:val="38525FA9"/>
    <w:rsid w:val="385E26EA"/>
    <w:rsid w:val="38C93A4C"/>
    <w:rsid w:val="38DF7CCF"/>
    <w:rsid w:val="38F343C7"/>
    <w:rsid w:val="39003F1D"/>
    <w:rsid w:val="39276876"/>
    <w:rsid w:val="392B2930"/>
    <w:rsid w:val="393618B9"/>
    <w:rsid w:val="393731D3"/>
    <w:rsid w:val="39612ED5"/>
    <w:rsid w:val="39B11F43"/>
    <w:rsid w:val="3A5D03D9"/>
    <w:rsid w:val="3AC853CC"/>
    <w:rsid w:val="3B17296C"/>
    <w:rsid w:val="3B3C6B72"/>
    <w:rsid w:val="3B564F8E"/>
    <w:rsid w:val="3BD038FF"/>
    <w:rsid w:val="3C582CD8"/>
    <w:rsid w:val="3D636B8D"/>
    <w:rsid w:val="3E094E14"/>
    <w:rsid w:val="3E2546CD"/>
    <w:rsid w:val="3E6A177E"/>
    <w:rsid w:val="3EB43875"/>
    <w:rsid w:val="3F082E01"/>
    <w:rsid w:val="3F164A3D"/>
    <w:rsid w:val="3F197792"/>
    <w:rsid w:val="3F6F1F50"/>
    <w:rsid w:val="40531C58"/>
    <w:rsid w:val="40A24DF3"/>
    <w:rsid w:val="40E257B5"/>
    <w:rsid w:val="41192D98"/>
    <w:rsid w:val="413E5CD9"/>
    <w:rsid w:val="414852E3"/>
    <w:rsid w:val="419269FB"/>
    <w:rsid w:val="41CA716A"/>
    <w:rsid w:val="426C3C56"/>
    <w:rsid w:val="42DF013D"/>
    <w:rsid w:val="42DF6521"/>
    <w:rsid w:val="43425F9D"/>
    <w:rsid w:val="43B83A3B"/>
    <w:rsid w:val="43BE458C"/>
    <w:rsid w:val="43F465D0"/>
    <w:rsid w:val="442A053D"/>
    <w:rsid w:val="44440739"/>
    <w:rsid w:val="444B7526"/>
    <w:rsid w:val="445F7F16"/>
    <w:rsid w:val="446F65B8"/>
    <w:rsid w:val="44A033EB"/>
    <w:rsid w:val="44C737E2"/>
    <w:rsid w:val="44F057A6"/>
    <w:rsid w:val="458B63F5"/>
    <w:rsid w:val="45A95346"/>
    <w:rsid w:val="45D42649"/>
    <w:rsid w:val="46416F41"/>
    <w:rsid w:val="46BC26E6"/>
    <w:rsid w:val="46C4203A"/>
    <w:rsid w:val="46EA4D88"/>
    <w:rsid w:val="470E29AE"/>
    <w:rsid w:val="47242D51"/>
    <w:rsid w:val="48AB372A"/>
    <w:rsid w:val="48E17FAD"/>
    <w:rsid w:val="499D0DBA"/>
    <w:rsid w:val="49CB0CCD"/>
    <w:rsid w:val="49D40171"/>
    <w:rsid w:val="4A897A9B"/>
    <w:rsid w:val="4AA610D6"/>
    <w:rsid w:val="4AEA3F49"/>
    <w:rsid w:val="4AEC627C"/>
    <w:rsid w:val="4AF869CF"/>
    <w:rsid w:val="4B094738"/>
    <w:rsid w:val="4B0C055A"/>
    <w:rsid w:val="4B664B11"/>
    <w:rsid w:val="4B8D529F"/>
    <w:rsid w:val="4C3564E0"/>
    <w:rsid w:val="4C8B4A7C"/>
    <w:rsid w:val="4C8C769D"/>
    <w:rsid w:val="4CA52331"/>
    <w:rsid w:val="4CFC368B"/>
    <w:rsid w:val="4D805671"/>
    <w:rsid w:val="4E7D412D"/>
    <w:rsid w:val="4EDD3636"/>
    <w:rsid w:val="4F04057A"/>
    <w:rsid w:val="4F086AAF"/>
    <w:rsid w:val="4FB56001"/>
    <w:rsid w:val="4FDE2903"/>
    <w:rsid w:val="50175F44"/>
    <w:rsid w:val="5069668A"/>
    <w:rsid w:val="50A83CB2"/>
    <w:rsid w:val="50AD46FB"/>
    <w:rsid w:val="512B42F2"/>
    <w:rsid w:val="517813A0"/>
    <w:rsid w:val="5179137D"/>
    <w:rsid w:val="51861C76"/>
    <w:rsid w:val="51D74DFD"/>
    <w:rsid w:val="51E67581"/>
    <w:rsid w:val="52AA3A5A"/>
    <w:rsid w:val="52F932E4"/>
    <w:rsid w:val="534A7FE3"/>
    <w:rsid w:val="53560F47"/>
    <w:rsid w:val="538E5DEC"/>
    <w:rsid w:val="53B23BCF"/>
    <w:rsid w:val="53BF368B"/>
    <w:rsid w:val="542D5D29"/>
    <w:rsid w:val="548A5822"/>
    <w:rsid w:val="55087120"/>
    <w:rsid w:val="55465748"/>
    <w:rsid w:val="5555113B"/>
    <w:rsid w:val="55862427"/>
    <w:rsid w:val="562628FE"/>
    <w:rsid w:val="56576AEF"/>
    <w:rsid w:val="56D076DF"/>
    <w:rsid w:val="56E34736"/>
    <w:rsid w:val="56FB15A3"/>
    <w:rsid w:val="572C3C94"/>
    <w:rsid w:val="5750396E"/>
    <w:rsid w:val="57806BBC"/>
    <w:rsid w:val="57E771BE"/>
    <w:rsid w:val="58963DA7"/>
    <w:rsid w:val="58C62F02"/>
    <w:rsid w:val="58DC0A30"/>
    <w:rsid w:val="592C3305"/>
    <w:rsid w:val="596F1AED"/>
    <w:rsid w:val="59934492"/>
    <w:rsid w:val="59AF2280"/>
    <w:rsid w:val="5A2C7551"/>
    <w:rsid w:val="5A400720"/>
    <w:rsid w:val="5A537605"/>
    <w:rsid w:val="5AC75083"/>
    <w:rsid w:val="5BE07737"/>
    <w:rsid w:val="5C0172BD"/>
    <w:rsid w:val="5C0D79AA"/>
    <w:rsid w:val="5C7F2AAC"/>
    <w:rsid w:val="5CF24153"/>
    <w:rsid w:val="5CF4139A"/>
    <w:rsid w:val="5D0559D4"/>
    <w:rsid w:val="5D693C9C"/>
    <w:rsid w:val="5D696C0B"/>
    <w:rsid w:val="5DDA298A"/>
    <w:rsid w:val="5DE973D6"/>
    <w:rsid w:val="5E5169D9"/>
    <w:rsid w:val="5E8D2D21"/>
    <w:rsid w:val="5EA031AD"/>
    <w:rsid w:val="5EBD1212"/>
    <w:rsid w:val="5FE86998"/>
    <w:rsid w:val="5FEF067B"/>
    <w:rsid w:val="5FFB1B70"/>
    <w:rsid w:val="600E78FB"/>
    <w:rsid w:val="605A6B19"/>
    <w:rsid w:val="606D1A33"/>
    <w:rsid w:val="608E59B3"/>
    <w:rsid w:val="60C34F31"/>
    <w:rsid w:val="60D45A6D"/>
    <w:rsid w:val="60EF1237"/>
    <w:rsid w:val="61572249"/>
    <w:rsid w:val="61840829"/>
    <w:rsid w:val="6205125C"/>
    <w:rsid w:val="623F329A"/>
    <w:rsid w:val="62695E27"/>
    <w:rsid w:val="628242DE"/>
    <w:rsid w:val="629921B3"/>
    <w:rsid w:val="631877B6"/>
    <w:rsid w:val="636127C3"/>
    <w:rsid w:val="64166749"/>
    <w:rsid w:val="64765DDA"/>
    <w:rsid w:val="64B61035"/>
    <w:rsid w:val="65143FAD"/>
    <w:rsid w:val="6541100E"/>
    <w:rsid w:val="654C0BA8"/>
    <w:rsid w:val="658177D0"/>
    <w:rsid w:val="664352EB"/>
    <w:rsid w:val="66B43DF1"/>
    <w:rsid w:val="672079BD"/>
    <w:rsid w:val="67632404"/>
    <w:rsid w:val="676E209B"/>
    <w:rsid w:val="67746F85"/>
    <w:rsid w:val="67C74781"/>
    <w:rsid w:val="67EF7A17"/>
    <w:rsid w:val="67FB354D"/>
    <w:rsid w:val="68062987"/>
    <w:rsid w:val="68341F86"/>
    <w:rsid w:val="683E7EE4"/>
    <w:rsid w:val="68A178FC"/>
    <w:rsid w:val="6916122A"/>
    <w:rsid w:val="69300582"/>
    <w:rsid w:val="69571A29"/>
    <w:rsid w:val="695902C7"/>
    <w:rsid w:val="695C7684"/>
    <w:rsid w:val="696610E4"/>
    <w:rsid w:val="69840AF1"/>
    <w:rsid w:val="6A83721D"/>
    <w:rsid w:val="6AC975E8"/>
    <w:rsid w:val="6AE21101"/>
    <w:rsid w:val="6AE9022E"/>
    <w:rsid w:val="6B080110"/>
    <w:rsid w:val="6B4F3B9E"/>
    <w:rsid w:val="6B796ACF"/>
    <w:rsid w:val="6B7B2FD8"/>
    <w:rsid w:val="6BB0229D"/>
    <w:rsid w:val="6BD63153"/>
    <w:rsid w:val="6BED0B95"/>
    <w:rsid w:val="6C4D49A8"/>
    <w:rsid w:val="6C5B55DC"/>
    <w:rsid w:val="6CAE03DD"/>
    <w:rsid w:val="6CE56E6B"/>
    <w:rsid w:val="6CF7043C"/>
    <w:rsid w:val="6D032DAA"/>
    <w:rsid w:val="6D0450A0"/>
    <w:rsid w:val="6D362F0F"/>
    <w:rsid w:val="6D501E09"/>
    <w:rsid w:val="6D6D1F81"/>
    <w:rsid w:val="6D8812EC"/>
    <w:rsid w:val="6DF57072"/>
    <w:rsid w:val="6DFC2EA4"/>
    <w:rsid w:val="6E005A26"/>
    <w:rsid w:val="6E376282"/>
    <w:rsid w:val="6E3A0F28"/>
    <w:rsid w:val="6E6329C5"/>
    <w:rsid w:val="6EF831AB"/>
    <w:rsid w:val="6EFF345A"/>
    <w:rsid w:val="6F0E41D6"/>
    <w:rsid w:val="6F7B6E0E"/>
    <w:rsid w:val="6FAC7C04"/>
    <w:rsid w:val="6FB4540B"/>
    <w:rsid w:val="70027AEF"/>
    <w:rsid w:val="70BB4EDD"/>
    <w:rsid w:val="70C73255"/>
    <w:rsid w:val="71610FBE"/>
    <w:rsid w:val="716A11FC"/>
    <w:rsid w:val="71B17225"/>
    <w:rsid w:val="725008FF"/>
    <w:rsid w:val="72760778"/>
    <w:rsid w:val="72B97FD0"/>
    <w:rsid w:val="72F42B26"/>
    <w:rsid w:val="73092973"/>
    <w:rsid w:val="731F4D1F"/>
    <w:rsid w:val="73555EBD"/>
    <w:rsid w:val="73A03773"/>
    <w:rsid w:val="73CA649B"/>
    <w:rsid w:val="73DB308B"/>
    <w:rsid w:val="743104E3"/>
    <w:rsid w:val="74320C3C"/>
    <w:rsid w:val="74513162"/>
    <w:rsid w:val="74D844A9"/>
    <w:rsid w:val="75431AF8"/>
    <w:rsid w:val="757B75BC"/>
    <w:rsid w:val="75FB71EF"/>
    <w:rsid w:val="76A333E3"/>
    <w:rsid w:val="76A665D3"/>
    <w:rsid w:val="76BD312A"/>
    <w:rsid w:val="76CD7F2F"/>
    <w:rsid w:val="76F66352"/>
    <w:rsid w:val="7709593C"/>
    <w:rsid w:val="77743816"/>
    <w:rsid w:val="77A916F5"/>
    <w:rsid w:val="77C905CF"/>
    <w:rsid w:val="78BD1F9D"/>
    <w:rsid w:val="78FC4545"/>
    <w:rsid w:val="791C3AD2"/>
    <w:rsid w:val="79201CE1"/>
    <w:rsid w:val="796C2E18"/>
    <w:rsid w:val="79B14724"/>
    <w:rsid w:val="7A8B3072"/>
    <w:rsid w:val="7B2B5E5C"/>
    <w:rsid w:val="7B3E0A41"/>
    <w:rsid w:val="7BF42052"/>
    <w:rsid w:val="7C323980"/>
    <w:rsid w:val="7CC7607D"/>
    <w:rsid w:val="7CEC58C1"/>
    <w:rsid w:val="7D250FF6"/>
    <w:rsid w:val="7D55172E"/>
    <w:rsid w:val="7D8F13CA"/>
    <w:rsid w:val="7E916F72"/>
    <w:rsid w:val="7FA2692E"/>
    <w:rsid w:val="7FC20D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6"/>
    <w:qFormat/>
    <w:uiPriority w:val="99"/>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7"/>
    <w:qFormat/>
    <w:uiPriority w:val="99"/>
    <w:rPr>
      <w:rFonts w:ascii="宋体"/>
      <w:sz w:val="18"/>
      <w:szCs w:val="18"/>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rPr>
  </w:style>
  <w:style w:type="paragraph" w:styleId="9">
    <w:name w:val="annotation text"/>
    <w:basedOn w:val="1"/>
    <w:link w:val="38"/>
    <w:qFormat/>
    <w:uiPriority w:val="99"/>
    <w:pPr>
      <w:jc w:val="left"/>
    </w:pPr>
  </w:style>
  <w:style w:type="paragraph" w:styleId="10">
    <w:name w:val="Body Text"/>
    <w:basedOn w:val="1"/>
    <w:next w:val="11"/>
    <w:link w:val="39"/>
    <w:qFormat/>
    <w:uiPriority w:val="99"/>
    <w:pPr>
      <w:spacing w:after="120"/>
    </w:pPr>
  </w:style>
  <w:style w:type="paragraph" w:styleId="11">
    <w:name w:val="Body Text Indent"/>
    <w:basedOn w:val="1"/>
    <w:next w:val="12"/>
    <w:qFormat/>
    <w:uiPriority w:val="0"/>
    <w:pPr>
      <w:ind w:firstLine="560" w:firstLineChars="200"/>
    </w:pPr>
    <w:rPr>
      <w:rFonts w:ascii="宋体" w:hAnsi="宋体"/>
    </w:rPr>
  </w:style>
  <w:style w:type="paragraph" w:styleId="12">
    <w:name w:val="envelope return"/>
    <w:basedOn w:val="1"/>
    <w:unhideWhenUsed/>
    <w:qFormat/>
    <w:uiPriority w:val="99"/>
  </w:style>
  <w:style w:type="paragraph" w:styleId="13">
    <w:name w:val="Plain Text"/>
    <w:basedOn w:val="1"/>
    <w:link w:val="55"/>
    <w:qFormat/>
    <w:uiPriority w:val="99"/>
    <w:pPr>
      <w:tabs>
        <w:tab w:val="left" w:pos="-105"/>
      </w:tabs>
      <w:spacing w:line="440" w:lineRule="exact"/>
      <w:ind w:right="-147" w:rightChars="-70"/>
      <w:outlineLvl w:val="2"/>
    </w:pPr>
    <w:rPr>
      <w:rFonts w:ascii="宋体" w:hAnsi="Courier New"/>
      <w:sz w:val="24"/>
      <w:szCs w:val="21"/>
    </w:rPr>
  </w:style>
  <w:style w:type="paragraph" w:styleId="14">
    <w:name w:val="Balloon Text"/>
    <w:basedOn w:val="1"/>
    <w:link w:val="40"/>
    <w:qFormat/>
    <w:uiPriority w:val="99"/>
    <w:rPr>
      <w:sz w:val="18"/>
      <w:szCs w:val="18"/>
    </w:rPr>
  </w:style>
  <w:style w:type="paragraph" w:styleId="15">
    <w:name w:val="footer"/>
    <w:basedOn w:val="1"/>
    <w:link w:val="41"/>
    <w:qFormat/>
    <w:uiPriority w:val="99"/>
    <w:pPr>
      <w:tabs>
        <w:tab w:val="center" w:pos="4153"/>
        <w:tab w:val="right" w:pos="8306"/>
      </w:tabs>
      <w:snapToGrid w:val="0"/>
      <w:jc w:val="left"/>
    </w:pPr>
    <w:rPr>
      <w:sz w:val="18"/>
      <w:szCs w:val="18"/>
    </w:rPr>
  </w:style>
  <w:style w:type="paragraph" w:styleId="16">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8">
    <w:name w:val="toc 2"/>
    <w:basedOn w:val="1"/>
    <w:next w:val="1"/>
    <w:unhideWhenUsed/>
    <w:qFormat/>
    <w:locked/>
    <w:uiPriority w:val="39"/>
    <w:pPr>
      <w:widowControl/>
      <w:tabs>
        <w:tab w:val="left" w:pos="1134"/>
        <w:tab w:val="right" w:leader="dot" w:pos="8296"/>
      </w:tabs>
      <w:spacing w:after="100" w:line="276" w:lineRule="auto"/>
      <w:ind w:left="220"/>
      <w:jc w:val="left"/>
    </w:pPr>
    <w:rPr>
      <w:rFonts w:asciiTheme="minorHAnsi" w:hAnsiTheme="minorHAnsi" w:eastAsiaTheme="minorEastAsia" w:cstheme="minorBidi"/>
      <w:kern w:val="0"/>
      <w:sz w:val="22"/>
      <w:szCs w:val="22"/>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olor w:val="003572"/>
      <w:sz w:val="24"/>
      <w:szCs w:val="21"/>
    </w:r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9"/>
    <w:next w:val="9"/>
    <w:link w:val="60"/>
    <w:semiHidden/>
    <w:qFormat/>
    <w:uiPriority w:val="99"/>
    <w:rPr>
      <w:b/>
      <w:bCs/>
    </w:rPr>
  </w:style>
  <w:style w:type="paragraph" w:styleId="23">
    <w:name w:val="Body Text First Indent"/>
    <w:basedOn w:val="10"/>
    <w:link w:val="43"/>
    <w:qFormat/>
    <w:uiPriority w:val="99"/>
    <w:pPr>
      <w:widowControl/>
      <w:ind w:firstLine="420" w:firstLineChars="100"/>
    </w:pPr>
    <w:rPr>
      <w:rFonts w:ascii="Calibri" w:hAnsi="Calibri" w:cs="宋体"/>
      <w:szCs w:val="22"/>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qFormat/>
    <w:uiPriority w:val="99"/>
    <w:rPr>
      <w:rFonts w:cs="Times New Roman"/>
      <w:color w:val="0000FF"/>
      <w:u w:val="single"/>
    </w:rPr>
  </w:style>
  <w:style w:type="character" w:styleId="29">
    <w:name w:val="annotation reference"/>
    <w:basedOn w:val="26"/>
    <w:qFormat/>
    <w:uiPriority w:val="99"/>
    <w:rPr>
      <w:rFonts w:cs="Times New Roman"/>
      <w:sz w:val="21"/>
      <w:szCs w:val="21"/>
    </w:rPr>
  </w:style>
  <w:style w:type="paragraph" w:customStyle="1" w:styleId="30">
    <w:name w:val="正文2"/>
    <w:basedOn w:val="6"/>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样式 正文首行缩进 + 首行缩进:  1 字符"/>
    <w:basedOn w:val="1"/>
    <w:next w:val="1"/>
    <w:qFormat/>
    <w:uiPriority w:val="0"/>
    <w:pPr>
      <w:adjustRightInd w:val="0"/>
      <w:snapToGrid w:val="0"/>
      <w:spacing w:line="360" w:lineRule="auto"/>
      <w:ind w:firstLine="200" w:firstLineChars="200"/>
    </w:pPr>
    <w:rPr>
      <w:rFonts w:cs="宋体"/>
      <w:sz w:val="24"/>
    </w:rPr>
  </w:style>
  <w:style w:type="paragraph" w:customStyle="1" w:styleId="3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33">
    <w:name w:val="标题 1 Char"/>
    <w:basedOn w:val="26"/>
    <w:link w:val="2"/>
    <w:qFormat/>
    <w:locked/>
    <w:uiPriority w:val="99"/>
    <w:rPr>
      <w:rFonts w:ascii="Times New Roman" w:hAnsi="Times New Roman" w:eastAsia="宋体" w:cs="Times New Roman"/>
      <w:b/>
      <w:bCs/>
      <w:kern w:val="44"/>
      <w:sz w:val="44"/>
      <w:szCs w:val="44"/>
    </w:rPr>
  </w:style>
  <w:style w:type="character" w:customStyle="1" w:styleId="34">
    <w:name w:val="标题 2 Char"/>
    <w:basedOn w:val="26"/>
    <w:link w:val="3"/>
    <w:qFormat/>
    <w:locked/>
    <w:uiPriority w:val="99"/>
    <w:rPr>
      <w:rFonts w:ascii="Cambria" w:hAnsi="Cambria" w:eastAsia="宋体" w:cs="Times New Roman"/>
      <w:b/>
      <w:bCs/>
      <w:kern w:val="2"/>
      <w:sz w:val="32"/>
      <w:szCs w:val="32"/>
    </w:rPr>
  </w:style>
  <w:style w:type="character" w:customStyle="1" w:styleId="35">
    <w:name w:val="标题 3 Char"/>
    <w:basedOn w:val="26"/>
    <w:link w:val="4"/>
    <w:qFormat/>
    <w:locked/>
    <w:uiPriority w:val="99"/>
    <w:rPr>
      <w:rFonts w:eastAsia="宋体" w:cs="Times New Roman"/>
      <w:b/>
      <w:sz w:val="32"/>
    </w:rPr>
  </w:style>
  <w:style w:type="character" w:customStyle="1" w:styleId="36">
    <w:name w:val="标题 4 Char"/>
    <w:basedOn w:val="26"/>
    <w:link w:val="5"/>
    <w:qFormat/>
    <w:locked/>
    <w:uiPriority w:val="99"/>
    <w:rPr>
      <w:rFonts w:ascii="Arial" w:hAnsi="Arial" w:eastAsia="黑体" w:cs="Times New Roman"/>
      <w:b/>
      <w:bCs/>
      <w:kern w:val="2"/>
      <w:sz w:val="28"/>
      <w:szCs w:val="28"/>
    </w:rPr>
  </w:style>
  <w:style w:type="character" w:customStyle="1" w:styleId="37">
    <w:name w:val="文档结构图 Char"/>
    <w:basedOn w:val="26"/>
    <w:link w:val="7"/>
    <w:qFormat/>
    <w:locked/>
    <w:uiPriority w:val="99"/>
    <w:rPr>
      <w:rFonts w:ascii="宋体" w:hAnsi="Times New Roman" w:eastAsia="宋体" w:cs="Times New Roman"/>
      <w:kern w:val="2"/>
      <w:sz w:val="18"/>
      <w:szCs w:val="18"/>
    </w:rPr>
  </w:style>
  <w:style w:type="character" w:customStyle="1" w:styleId="38">
    <w:name w:val="批注文字 Char"/>
    <w:basedOn w:val="26"/>
    <w:link w:val="9"/>
    <w:qFormat/>
    <w:locked/>
    <w:uiPriority w:val="99"/>
    <w:rPr>
      <w:rFonts w:ascii="Times New Roman" w:hAnsi="Times New Roman" w:cs="Times New Roman"/>
      <w:kern w:val="2"/>
      <w:sz w:val="21"/>
    </w:rPr>
  </w:style>
  <w:style w:type="character" w:customStyle="1" w:styleId="39">
    <w:name w:val="正文文本 Char"/>
    <w:basedOn w:val="26"/>
    <w:link w:val="10"/>
    <w:qFormat/>
    <w:locked/>
    <w:uiPriority w:val="99"/>
    <w:rPr>
      <w:rFonts w:ascii="Times New Roman" w:hAnsi="Times New Roman" w:eastAsia="宋体" w:cs="Times New Roman"/>
      <w:sz w:val="20"/>
      <w:szCs w:val="20"/>
    </w:rPr>
  </w:style>
  <w:style w:type="character" w:customStyle="1" w:styleId="40">
    <w:name w:val="批注框文本 Char"/>
    <w:basedOn w:val="26"/>
    <w:link w:val="14"/>
    <w:qFormat/>
    <w:locked/>
    <w:uiPriority w:val="99"/>
    <w:rPr>
      <w:rFonts w:ascii="Times New Roman" w:hAnsi="Times New Roman" w:eastAsia="宋体" w:cs="Times New Roman"/>
      <w:kern w:val="2"/>
      <w:sz w:val="18"/>
      <w:szCs w:val="18"/>
    </w:rPr>
  </w:style>
  <w:style w:type="character" w:customStyle="1" w:styleId="41">
    <w:name w:val="页脚 Char"/>
    <w:basedOn w:val="26"/>
    <w:link w:val="15"/>
    <w:qFormat/>
    <w:locked/>
    <w:uiPriority w:val="99"/>
    <w:rPr>
      <w:rFonts w:ascii="Times New Roman" w:hAnsi="Times New Roman" w:eastAsia="宋体" w:cs="Times New Roman"/>
      <w:sz w:val="18"/>
      <w:szCs w:val="18"/>
    </w:rPr>
  </w:style>
  <w:style w:type="character" w:customStyle="1" w:styleId="42">
    <w:name w:val="页眉 Char"/>
    <w:basedOn w:val="26"/>
    <w:link w:val="16"/>
    <w:qFormat/>
    <w:locked/>
    <w:uiPriority w:val="99"/>
    <w:rPr>
      <w:rFonts w:ascii="Times New Roman" w:hAnsi="Times New Roman" w:eastAsia="宋体" w:cs="Times New Roman"/>
      <w:sz w:val="18"/>
      <w:szCs w:val="18"/>
    </w:rPr>
  </w:style>
  <w:style w:type="character" w:customStyle="1" w:styleId="43">
    <w:name w:val="正文首行缩进 Char"/>
    <w:basedOn w:val="39"/>
    <w:link w:val="23"/>
    <w:qFormat/>
    <w:locked/>
    <w:uiPriority w:val="99"/>
    <w:rPr>
      <w:rFonts w:ascii="Times New Roman" w:hAnsi="Times New Roman" w:eastAsia="宋体" w:cs="Times New Roman"/>
      <w:sz w:val="20"/>
      <w:szCs w:val="20"/>
    </w:rPr>
  </w:style>
  <w:style w:type="character" w:customStyle="1" w:styleId="44">
    <w:name w:val="正文缩进2格 Char"/>
    <w:link w:val="45"/>
    <w:qFormat/>
    <w:locked/>
    <w:uiPriority w:val="99"/>
    <w:rPr>
      <w:rFonts w:ascii="仿宋_GB2312" w:hAnsi="宋体" w:eastAsia="仿宋_GB2312"/>
      <w:sz w:val="31"/>
    </w:rPr>
  </w:style>
  <w:style w:type="paragraph" w:customStyle="1" w:styleId="45">
    <w:name w:val="正文缩进2格"/>
    <w:basedOn w:val="1"/>
    <w:link w:val="44"/>
    <w:qFormat/>
    <w:uiPriority w:val="99"/>
    <w:pPr>
      <w:spacing w:line="600" w:lineRule="exact"/>
      <w:ind w:firstLine="639" w:firstLineChars="206"/>
    </w:pPr>
    <w:rPr>
      <w:rFonts w:ascii="仿宋_GB2312" w:hAnsi="宋体" w:eastAsia="仿宋_GB2312"/>
      <w:kern w:val="0"/>
      <w:sz w:val="31"/>
      <w:szCs w:val="31"/>
    </w:rPr>
  </w:style>
  <w:style w:type="paragraph" w:customStyle="1" w:styleId="46">
    <w:name w:val="列出段落1"/>
    <w:basedOn w:val="1"/>
    <w:qFormat/>
    <w:uiPriority w:val="99"/>
    <w:pPr>
      <w:ind w:firstLine="420" w:firstLineChars="200"/>
    </w:pPr>
  </w:style>
  <w:style w:type="paragraph" w:customStyle="1" w:styleId="47">
    <w:name w:val="列出段落2"/>
    <w:basedOn w:val="1"/>
    <w:qFormat/>
    <w:uiPriority w:val="99"/>
    <w:pPr>
      <w:ind w:firstLine="420" w:firstLineChars="200"/>
    </w:pPr>
  </w:style>
  <w:style w:type="paragraph" w:styleId="48">
    <w:name w:val="List Paragraph"/>
    <w:basedOn w:val="1"/>
    <w:qFormat/>
    <w:uiPriority w:val="99"/>
    <w:pPr>
      <w:ind w:firstLine="420" w:firstLineChars="200"/>
    </w:pPr>
  </w:style>
  <w:style w:type="character" w:customStyle="1" w:styleId="49">
    <w:name w:val="fontstyle01"/>
    <w:basedOn w:val="26"/>
    <w:qFormat/>
    <w:uiPriority w:val="99"/>
    <w:rPr>
      <w:rFonts w:ascii="仿宋" w:hAnsi="仿宋" w:eastAsia="仿宋" w:cs="Times New Roman"/>
      <w:color w:val="000000"/>
      <w:sz w:val="28"/>
      <w:szCs w:val="28"/>
    </w:rPr>
  </w:style>
  <w:style w:type="character" w:customStyle="1" w:styleId="50">
    <w:name w:val="！正文 Char"/>
    <w:link w:val="51"/>
    <w:qFormat/>
    <w:locked/>
    <w:uiPriority w:val="99"/>
    <w:rPr>
      <w:rFonts w:ascii="Arial" w:hAnsi="Arial"/>
      <w:sz w:val="24"/>
    </w:rPr>
  </w:style>
  <w:style w:type="paragraph" w:customStyle="1" w:styleId="51">
    <w:name w:val="！正文"/>
    <w:basedOn w:val="1"/>
    <w:link w:val="50"/>
    <w:qFormat/>
    <w:uiPriority w:val="99"/>
    <w:pPr>
      <w:spacing w:line="360" w:lineRule="auto"/>
      <w:ind w:firstLine="200" w:firstLineChars="200"/>
    </w:pPr>
    <w:rPr>
      <w:rFonts w:ascii="Arial" w:hAnsi="Arial" w:eastAsia="等线"/>
      <w:kern w:val="0"/>
      <w:sz w:val="24"/>
      <w:szCs w:val="24"/>
    </w:rPr>
  </w:style>
  <w:style w:type="paragraph" w:customStyle="1" w:styleId="52">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3">
    <w:name w:val="正文缩进 Char"/>
    <w:link w:val="6"/>
    <w:qFormat/>
    <w:locked/>
    <w:uiPriority w:val="99"/>
    <w:rPr>
      <w:sz w:val="24"/>
    </w:rPr>
  </w:style>
  <w:style w:type="paragraph" w:customStyle="1" w:styleId="54">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5">
    <w:name w:val="纯文本 Char"/>
    <w:basedOn w:val="26"/>
    <w:link w:val="13"/>
    <w:qFormat/>
    <w:locked/>
    <w:uiPriority w:val="99"/>
    <w:rPr>
      <w:rFonts w:ascii="宋体" w:hAnsi="Courier New" w:eastAsia="宋体" w:cs="Times New Roman"/>
      <w:kern w:val="2"/>
      <w:sz w:val="21"/>
      <w:szCs w:val="21"/>
    </w:rPr>
  </w:style>
  <w:style w:type="character" w:customStyle="1" w:styleId="56">
    <w:name w:val="未处理的提及1"/>
    <w:basedOn w:val="26"/>
    <w:semiHidden/>
    <w:qFormat/>
    <w:uiPriority w:val="99"/>
    <w:rPr>
      <w:rFonts w:cs="Times New Roman"/>
      <w:color w:val="605E5C"/>
      <w:shd w:val="clear" w:color="auto" w:fill="E1DFDD"/>
    </w:rPr>
  </w:style>
  <w:style w:type="paragraph" w:customStyle="1" w:styleId="57">
    <w:name w:val="样式"/>
    <w:basedOn w:val="1"/>
    <w:next w:val="48"/>
    <w:qFormat/>
    <w:uiPriority w:val="99"/>
    <w:pPr>
      <w:ind w:firstLine="420" w:firstLineChars="200"/>
    </w:pPr>
    <w:rPr>
      <w:rFonts w:ascii="Calibri" w:hAnsi="Calibri"/>
      <w:szCs w:val="22"/>
    </w:rPr>
  </w:style>
  <w:style w:type="character" w:customStyle="1" w:styleId="58">
    <w:name w:val="Body Text Indent 2 Char Char"/>
    <w:link w:val="59"/>
    <w:qFormat/>
    <w:locked/>
    <w:uiPriority w:val="99"/>
  </w:style>
  <w:style w:type="paragraph" w:customStyle="1" w:styleId="59">
    <w:name w:val="正文文本缩进 21"/>
    <w:basedOn w:val="1"/>
    <w:link w:val="58"/>
    <w:qFormat/>
    <w:uiPriority w:val="99"/>
    <w:pPr>
      <w:adjustRightInd w:val="0"/>
      <w:spacing w:line="480" w:lineRule="auto"/>
      <w:ind w:firstLine="540"/>
    </w:pPr>
    <w:rPr>
      <w:rFonts w:ascii="Calibri" w:hAnsi="Calibri" w:eastAsia="等线"/>
      <w:kern w:val="0"/>
      <w:sz w:val="20"/>
    </w:rPr>
  </w:style>
  <w:style w:type="character" w:customStyle="1" w:styleId="60">
    <w:name w:val="批注主题 Char"/>
    <w:basedOn w:val="38"/>
    <w:link w:val="22"/>
    <w:semiHidden/>
    <w:qFormat/>
    <w:locked/>
    <w:uiPriority w:val="99"/>
    <w:rPr>
      <w:rFonts w:ascii="Times New Roman" w:hAnsi="Times New Roman" w:eastAsia="宋体" w:cs="Times New Roman"/>
      <w:b/>
      <w:bCs/>
      <w:kern w:val="2"/>
      <w:sz w:val="21"/>
    </w:rPr>
  </w:style>
  <w:style w:type="character" w:customStyle="1" w:styleId="61">
    <w:name w:val="标题 4 字符"/>
    <w:basedOn w:val="26"/>
    <w:semiHidden/>
    <w:qFormat/>
    <w:uiPriority w:val="99"/>
    <w:rPr>
      <w:rFonts w:ascii="Cambria" w:hAnsi="Cambria" w:eastAsia="宋体" w:cs="Times New Roman"/>
      <w:b/>
      <w:bCs/>
      <w:kern w:val="2"/>
      <w:sz w:val="28"/>
      <w:szCs w:val="28"/>
    </w:rPr>
  </w:style>
  <w:style w:type="paragraph" w:customStyle="1" w:styleId="62">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3">
    <w:name w:val="致远要点"/>
    <w:basedOn w:val="48"/>
    <w:link w:val="64"/>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4">
    <w:name w:val="致远要点 字符"/>
    <w:basedOn w:val="26"/>
    <w:link w:val="63"/>
    <w:qFormat/>
    <w:locked/>
    <w:uiPriority w:val="99"/>
    <w:rPr>
      <w:rFonts w:ascii="黑体" w:hAnsi="黑体" w:eastAsia="黑体" w:cs="宋体"/>
      <w:kern w:val="2"/>
      <w:sz w:val="22"/>
      <w:szCs w:val="22"/>
    </w:rPr>
  </w:style>
  <w:style w:type="paragraph" w:customStyle="1" w:styleId="65">
    <w:name w:val="SANGFOR_6_正文"/>
    <w:basedOn w:val="1"/>
    <w:qFormat/>
    <w:uiPriority w:val="99"/>
    <w:pPr>
      <w:spacing w:line="360" w:lineRule="auto"/>
    </w:pPr>
    <w:rPr>
      <w:szCs w:val="24"/>
    </w:rPr>
  </w:style>
  <w:style w:type="paragraph" w:customStyle="1" w:styleId="66">
    <w:name w:val="p0"/>
    <w:basedOn w:val="1"/>
    <w:qFormat/>
    <w:uiPriority w:val="0"/>
    <w:pPr>
      <w:widowControl/>
    </w:pPr>
    <w:rPr>
      <w:szCs w:val="21"/>
    </w:rPr>
  </w:style>
  <w:style w:type="paragraph" w:customStyle="1" w:styleId="67">
    <w:name w:val="首行缩进"/>
    <w:basedOn w:val="1"/>
    <w:qFormat/>
    <w:uiPriority w:val="0"/>
    <w:pPr>
      <w:ind w:firstLine="480" w:firstLineChars="200"/>
    </w:pPr>
    <w:rPr>
      <w:lang w:val="zh-CN"/>
    </w:rPr>
  </w:style>
  <w:style w:type="paragraph" w:customStyle="1" w:styleId="6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9">
    <w:name w:val="样式1"/>
    <w:basedOn w:val="1"/>
    <w:qFormat/>
    <w:uiPriority w:val="0"/>
    <w:pPr>
      <w:jc w:val="center"/>
    </w:pPr>
    <w:rPr>
      <w:rFonts w:ascii="华康简标题宋" w:hAnsi="黑体" w:eastAsia="华康简标题宋"/>
      <w:bCs/>
      <w:sz w:val="60"/>
      <w:szCs w:val="60"/>
    </w:rPr>
  </w:style>
  <w:style w:type="paragraph" w:customStyle="1" w:styleId="70">
    <w:name w:val="ISS_Normal1"/>
    <w:basedOn w:val="1"/>
    <w:qFormat/>
    <w:uiPriority w:val="0"/>
    <w:pPr>
      <w:spacing w:afterLines="50"/>
      <w:ind w:firstLine="200" w:firstLineChars="200"/>
    </w:pPr>
  </w:style>
  <w:style w:type="paragraph" w:customStyle="1" w:styleId="7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25</Pages>
  <Words>5179</Words>
  <Characters>5344</Characters>
  <Lines>95</Lines>
  <Paragraphs>26</Paragraphs>
  <TotalTime>4</TotalTime>
  <ScaleCrop>false</ScaleCrop>
  <LinksUpToDate>false</LinksUpToDate>
  <CharactersWithSpaces>5512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2022-04-12T09:16:00Z</dcterms:created>
  <dc:creator>CBD</dc:creator>
  <cp:lastModifiedBy>曾莹莹</cp:lastModifiedBy>
  <cp:lastPrinted>2026-05-07T07:37:11Z</cp:lastPrinted>
  <dcterms:modified xsi:type="dcterms:W3CDTF">2026-05-07T07:39:51Z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45208D8B414744E2A68CCDF3D2E54AA5_13</vt:lpwstr>
  </property>
  <property fmtid="{D5CDD505-2E9C-101B-9397-08002B2CF9AE}" pid="4" name="KSOTemplateDocerSaveRecord">
    <vt:lpwstr>eyJoZGlkIjoiOGJiZjQ4OGQ1OGI5OTJmZGQ4NmM3MmIwODZkYWQ0YTQiLCJ1c2VySWQiOiIxNTk3ODc4Mjg0In0=</vt:lpwstr>
  </property>
</Properties>
</file>