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45967F">
      <w:pPr>
        <w:adjustRightInd w:val="0"/>
        <w:snapToGrid w:val="0"/>
        <w:spacing w:before="120" w:after="120" w:line="276" w:lineRule="auto"/>
        <w:jc w:val="center"/>
        <w:rPr>
          <w:rFonts w:hint="default" w:ascii="Times New Roman" w:hAnsi="Times New Roman" w:eastAsia="华文中宋" w:cs="Times New Roman"/>
          <w:color w:val="000000"/>
          <w:sz w:val="44"/>
          <w:szCs w:val="44"/>
        </w:rPr>
      </w:pPr>
      <w:r>
        <w:rPr>
          <w:rFonts w:hint="default" w:ascii="Times New Roman" w:hAnsi="Times New Roman" w:eastAsia="华文中宋" w:cs="Times New Roman"/>
          <w:color w:val="000000"/>
          <w:sz w:val="44"/>
          <w:szCs w:val="44"/>
        </w:rPr>
        <w:t>询价文件</w:t>
      </w:r>
    </w:p>
    <w:p w14:paraId="4AD70ED1">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u w:val="single"/>
        </w:rPr>
        <w:t xml:space="preserve"> </w:t>
      </w:r>
      <w:r>
        <w:rPr>
          <w:rFonts w:hint="default" w:ascii="Times New Roman" w:hAnsi="Times New Roman" w:eastAsia="仿宋_GB2312" w:cs="Times New Roman"/>
          <w:sz w:val="32"/>
          <w:szCs w:val="32"/>
          <w:u w:val="single"/>
        </w:rPr>
        <w:t>东莞市东实产城发展有限公司</w:t>
      </w:r>
      <w:r>
        <w:rPr>
          <w:rFonts w:hint="default" w:ascii="Times New Roman" w:hAnsi="Times New Roman" w:eastAsia="仿宋_GB2312" w:cs="Times New Roman"/>
          <w:sz w:val="32"/>
          <w:szCs w:val="32"/>
          <w:u w:val="single"/>
          <w:lang w:val="en-US"/>
        </w:rPr>
        <w:t xml:space="preserve"> </w:t>
      </w:r>
      <w:r>
        <w:rPr>
          <w:rFonts w:hint="default" w:ascii="Times New Roman" w:hAnsi="Times New Roman" w:eastAsia="仿宋_GB2312" w:cs="Times New Roman"/>
          <w:color w:val="000000"/>
          <w:sz w:val="32"/>
          <w:szCs w:val="32"/>
        </w:rPr>
        <w:t>需采购一家</w:t>
      </w:r>
      <w:r>
        <w:rPr>
          <w:rFonts w:hint="default" w:ascii="Times New Roman" w:hAnsi="Times New Roman" w:eastAsia="仿宋_GB2312" w:cs="Times New Roman"/>
          <w:color w:val="000000"/>
          <w:sz w:val="32"/>
          <w:szCs w:val="32"/>
          <w:u w:val="single"/>
        </w:rPr>
        <w:t xml:space="preserve">   </w:t>
      </w:r>
      <w:r>
        <w:rPr>
          <w:rFonts w:hint="default" w:ascii="Times New Roman" w:hAnsi="Times New Roman" w:eastAsia="仿宋_GB2312" w:cs="Times New Roman"/>
          <w:sz w:val="32"/>
          <w:szCs w:val="32"/>
          <w:u w:val="single"/>
        </w:rPr>
        <w:t>沙盘模型制作</w:t>
      </w:r>
      <w:r>
        <w:rPr>
          <w:rFonts w:hint="default" w:ascii="Times New Roman" w:hAnsi="Times New Roman" w:eastAsia="仿宋_GB2312" w:cs="Times New Roman"/>
          <w:color w:val="000000"/>
          <w:sz w:val="32"/>
          <w:szCs w:val="32"/>
          <w:u w:val="single"/>
        </w:rPr>
        <w:t xml:space="preserve">   </w:t>
      </w:r>
      <w:r>
        <w:rPr>
          <w:rFonts w:hint="default" w:ascii="Times New Roman" w:hAnsi="Times New Roman" w:eastAsia="仿宋_GB2312" w:cs="Times New Roman"/>
          <w:color w:val="000000"/>
          <w:sz w:val="32"/>
          <w:szCs w:val="32"/>
        </w:rPr>
        <w:t>单位，现将相关情况介绍如下：</w:t>
      </w:r>
    </w:p>
    <w:p w14:paraId="5DAA1A37">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一、项目名称及内容</w:t>
      </w:r>
    </w:p>
    <w:p w14:paraId="67594DD6">
      <w:pPr>
        <w:adjustRightInd w:val="0"/>
        <w:snapToGrid w:val="0"/>
        <w:spacing w:line="600" w:lineRule="exact"/>
        <w:ind w:firstLine="640" w:firstLineChars="200"/>
        <w:rPr>
          <w:rFonts w:hint="default" w:ascii="Times New Roman" w:hAnsi="Times New Roman" w:eastAsia="仿宋_GB2312" w:cs="Times New Roman"/>
          <w:color w:val="000000"/>
          <w:sz w:val="32"/>
          <w:szCs w:val="32"/>
          <w:u w:val="single"/>
        </w:rPr>
      </w:pPr>
      <w:r>
        <w:rPr>
          <w:rFonts w:hint="default" w:ascii="Times New Roman" w:hAnsi="Times New Roman" w:eastAsia="仿宋_GB2312" w:cs="Times New Roman"/>
          <w:color w:val="000000"/>
          <w:sz w:val="32"/>
          <w:szCs w:val="32"/>
        </w:rPr>
        <w:t>1、项目名称：</w:t>
      </w:r>
      <w:r>
        <w:rPr>
          <w:rFonts w:hint="default" w:ascii="Times New Roman" w:hAnsi="Times New Roman" w:eastAsia="仿宋_GB2312" w:cs="Times New Roman"/>
          <w:color w:val="000000"/>
          <w:sz w:val="32"/>
          <w:szCs w:val="32"/>
          <w:u w:val="single"/>
        </w:rPr>
        <w:t xml:space="preserve"> </w:t>
      </w:r>
      <w:bookmarkStart w:id="9" w:name="_GoBack"/>
      <w:r>
        <w:rPr>
          <w:rFonts w:hint="eastAsia" w:eastAsia="仿宋_GB2312" w:cs="Times New Roman"/>
          <w:b/>
          <w:bCs/>
          <w:color w:val="000000"/>
          <w:sz w:val="32"/>
          <w:szCs w:val="32"/>
          <w:u w:val="single"/>
          <w:lang w:val="en-US" w:eastAsia="zh-CN"/>
        </w:rPr>
        <w:t>塘厦大坪</w:t>
      </w:r>
      <w:r>
        <w:rPr>
          <w:rFonts w:hint="eastAsia" w:eastAsia="仿宋_GB2312" w:cs="Times New Roman"/>
          <w:b/>
          <w:bCs/>
          <w:sz w:val="32"/>
          <w:szCs w:val="32"/>
          <w:u w:val="single"/>
          <w:lang w:val="en-US" w:eastAsia="zh-CN"/>
        </w:rPr>
        <w:t>项目沙盘模型制作</w:t>
      </w:r>
      <w:bookmarkEnd w:id="9"/>
      <w:r>
        <w:rPr>
          <w:rFonts w:hint="default" w:ascii="Times New Roman" w:hAnsi="Times New Roman" w:eastAsia="仿宋_GB2312" w:cs="Times New Roman"/>
          <w:color w:val="000000"/>
          <w:sz w:val="32"/>
          <w:szCs w:val="32"/>
          <w:u w:val="single"/>
        </w:rPr>
        <w:t>；</w:t>
      </w:r>
    </w:p>
    <w:p w14:paraId="3ACF5CD2">
      <w:pPr>
        <w:snapToGrid w:val="0"/>
        <w:spacing w:line="600" w:lineRule="exact"/>
        <w:ind w:firstLine="640" w:firstLineChars="200"/>
        <w:rPr>
          <w:rFonts w:hint="eastAsia" w:eastAsia="仿宋_GB2312"/>
          <w:lang w:eastAsia="zh-CN"/>
        </w:rPr>
      </w:pPr>
      <w:r>
        <w:rPr>
          <w:rFonts w:hint="default" w:ascii="Times New Roman" w:hAnsi="Times New Roman" w:eastAsia="仿宋_GB2312" w:cs="Times New Roman"/>
          <w:color w:val="000000"/>
          <w:sz w:val="32"/>
          <w:szCs w:val="32"/>
          <w:u w:val="none"/>
          <w:lang w:val="en-US"/>
        </w:rPr>
        <w:t>2</w:t>
      </w:r>
      <w:r>
        <w:rPr>
          <w:rFonts w:hint="default" w:ascii="Times New Roman" w:hAnsi="Times New Roman" w:eastAsia="仿宋_GB2312" w:cs="Times New Roman"/>
          <w:color w:val="000000"/>
          <w:sz w:val="32"/>
          <w:szCs w:val="32"/>
          <w:u w:val="none"/>
          <w:lang w:val="en-US" w:eastAsia="zh-CN"/>
        </w:rPr>
        <w:t>、</w:t>
      </w:r>
      <w:r>
        <w:rPr>
          <w:rFonts w:hint="default" w:ascii="Times New Roman" w:hAnsi="Times New Roman" w:eastAsia="仿宋_GB2312" w:cs="Times New Roman"/>
          <w:color w:val="auto"/>
          <w:sz w:val="32"/>
          <w:szCs w:val="32"/>
          <w:u w:val="none"/>
          <w:lang w:val="en-US" w:eastAsia="zh-CN"/>
        </w:rPr>
        <w:t>项</w:t>
      </w:r>
      <w:r>
        <w:rPr>
          <w:rFonts w:hint="default" w:ascii="Times New Roman" w:hAnsi="Times New Roman" w:eastAsia="仿宋_GB2312" w:cs="Times New Roman"/>
          <w:color w:val="auto"/>
          <w:sz w:val="32"/>
          <w:szCs w:val="32"/>
          <w:lang w:val="en-US" w:eastAsia="zh-CN"/>
        </w:rPr>
        <w:t>目概况</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u w:val="single"/>
        </w:rPr>
        <w:t xml:space="preserve"> </w:t>
      </w:r>
      <w:bookmarkStart w:id="0" w:name="OLE_LINK1"/>
      <w:r>
        <w:rPr>
          <w:rFonts w:hint="eastAsia" w:eastAsia="仿宋_GB2312" w:cs="Times New Roman"/>
          <w:color w:val="auto"/>
          <w:sz w:val="32"/>
          <w:szCs w:val="32"/>
          <w:u w:val="single"/>
          <w:lang w:val="en-US" w:eastAsia="zh-CN"/>
        </w:rPr>
        <w:t>本项目为塘厦大坪项目一期，占地面积约55亩，容积率约3.0，总建筑面积约12.29万㎡</w:t>
      </w:r>
      <w:bookmarkEnd w:id="0"/>
      <w:r>
        <w:rPr>
          <w:rFonts w:hint="eastAsia" w:eastAsia="仿宋_GB2312" w:cs="Times New Roman"/>
          <w:color w:val="auto"/>
          <w:sz w:val="32"/>
          <w:szCs w:val="32"/>
          <w:u w:val="single"/>
          <w:lang w:val="en-US" w:eastAsia="zh-CN"/>
        </w:rPr>
        <w:t>。</w:t>
      </w:r>
      <w:r>
        <w:rPr>
          <w:rFonts w:hint="default" w:ascii="Times New Roman" w:hAnsi="Times New Roman" w:eastAsia="仿宋_GB2312" w:cs="Times New Roman"/>
          <w:sz w:val="32"/>
          <w:szCs w:val="32"/>
          <w:u w:val="single"/>
        </w:rPr>
        <w:t>为更直观地呈现项目规划及建筑细节，推进项目招商，</w:t>
      </w:r>
      <w:r>
        <w:rPr>
          <w:rFonts w:hint="eastAsia" w:eastAsia="仿宋_GB2312" w:cs="Times New Roman"/>
          <w:sz w:val="32"/>
          <w:szCs w:val="32"/>
          <w:u w:val="single"/>
          <w:lang w:val="en-US" w:eastAsia="zh-CN"/>
        </w:rPr>
        <w:t>需</w:t>
      </w:r>
      <w:r>
        <w:rPr>
          <w:rFonts w:hint="default" w:ascii="Times New Roman" w:hAnsi="Times New Roman" w:eastAsia="仿宋_GB2312" w:cs="Times New Roman"/>
          <w:sz w:val="32"/>
          <w:szCs w:val="32"/>
          <w:u w:val="single"/>
        </w:rPr>
        <w:t>在</w:t>
      </w:r>
      <w:r>
        <w:rPr>
          <w:rFonts w:hint="eastAsia" w:eastAsia="仿宋_GB2312" w:cs="Times New Roman"/>
          <w:sz w:val="32"/>
          <w:szCs w:val="32"/>
          <w:u w:val="single"/>
          <w:lang w:val="en-US" w:eastAsia="zh-CN"/>
        </w:rPr>
        <w:t>项目指挥部（临时展厅）</w:t>
      </w:r>
      <w:r>
        <w:rPr>
          <w:rFonts w:hint="default" w:ascii="Times New Roman" w:hAnsi="Times New Roman" w:eastAsia="仿宋_GB2312" w:cs="Times New Roman"/>
          <w:sz w:val="32"/>
          <w:szCs w:val="32"/>
          <w:u w:val="single"/>
        </w:rPr>
        <w:t>制作</w:t>
      </w:r>
      <w:r>
        <w:rPr>
          <w:rFonts w:hint="eastAsia" w:eastAsia="仿宋_GB2312" w:cs="Times New Roman"/>
          <w:sz w:val="32"/>
          <w:szCs w:val="32"/>
          <w:u w:val="single"/>
          <w:lang w:val="en-US" w:eastAsia="zh-CN"/>
        </w:rPr>
        <w:t>总规</w:t>
      </w:r>
      <w:r>
        <w:rPr>
          <w:rFonts w:hint="default" w:ascii="Times New Roman" w:hAnsi="Times New Roman" w:eastAsia="仿宋_GB2312" w:cs="Times New Roman"/>
          <w:sz w:val="32"/>
          <w:szCs w:val="32"/>
          <w:u w:val="single"/>
        </w:rPr>
        <w:t>沙盘模型</w:t>
      </w:r>
      <w:r>
        <w:rPr>
          <w:rFonts w:hint="eastAsia" w:eastAsia="仿宋_GB2312" w:cs="Times New Roman"/>
          <w:sz w:val="32"/>
          <w:szCs w:val="32"/>
          <w:u w:val="single"/>
          <w:lang w:val="en-US" w:eastAsia="zh-CN"/>
        </w:rPr>
        <w:t>1</w:t>
      </w:r>
      <w:r>
        <w:rPr>
          <w:rFonts w:hint="default" w:ascii="Times New Roman" w:hAnsi="Times New Roman" w:eastAsia="仿宋_GB2312" w:cs="Times New Roman"/>
          <w:sz w:val="32"/>
          <w:szCs w:val="32"/>
          <w:u w:val="single"/>
        </w:rPr>
        <w:t>个</w:t>
      </w:r>
      <w:r>
        <w:rPr>
          <w:rFonts w:hint="eastAsia" w:eastAsia="仿宋_GB2312" w:cs="Times New Roman"/>
          <w:sz w:val="32"/>
          <w:szCs w:val="32"/>
          <w:u w:val="single"/>
          <w:lang w:eastAsia="zh-CN"/>
        </w:rPr>
        <w:t>；</w:t>
      </w:r>
      <w:r>
        <w:rPr>
          <w:rFonts w:hint="eastAsia" w:eastAsia="仿宋_GB2312" w:cs="Times New Roman"/>
          <w:sz w:val="32"/>
          <w:szCs w:val="32"/>
          <w:u w:val="single"/>
          <w:lang w:val="en-US" w:eastAsia="zh-CN"/>
        </w:rPr>
        <w:t>需分阶段制作，第一阶段5月5日前需完成前期沙盘以水晶模块形式安装展示；第二阶段待一期图纸确定之后</w:t>
      </w:r>
      <w:r>
        <w:rPr>
          <w:rFonts w:hint="eastAsia" w:eastAsia="仿宋_GB2312"/>
          <w:sz w:val="32"/>
          <w:szCs w:val="32"/>
          <w:u w:val="single"/>
        </w:rPr>
        <w:t>所有建筑均严格按照图纸写实精细制作表现</w:t>
      </w:r>
      <w:r>
        <w:rPr>
          <w:rFonts w:hint="eastAsia" w:eastAsia="仿宋_GB2312"/>
          <w:sz w:val="32"/>
          <w:szCs w:val="32"/>
          <w:u w:val="single"/>
          <w:lang w:eastAsia="zh-CN"/>
        </w:rPr>
        <w:t>（</w:t>
      </w:r>
      <w:r>
        <w:rPr>
          <w:rFonts w:hint="eastAsia" w:eastAsia="仿宋_GB2312"/>
          <w:sz w:val="32"/>
          <w:szCs w:val="32"/>
          <w:u w:val="single"/>
          <w:lang w:val="en-US" w:eastAsia="zh-CN"/>
        </w:rPr>
        <w:t>模型比例：1:150</w:t>
      </w:r>
      <w:r>
        <w:rPr>
          <w:rFonts w:hint="eastAsia" w:eastAsia="仿宋_GB2312"/>
          <w:sz w:val="32"/>
          <w:szCs w:val="32"/>
          <w:u w:val="single"/>
          <w:lang w:eastAsia="zh-CN"/>
        </w:rPr>
        <w:t>），</w:t>
      </w:r>
      <w:r>
        <w:rPr>
          <w:rFonts w:hint="eastAsia" w:eastAsia="仿宋_GB2312"/>
          <w:sz w:val="32"/>
          <w:szCs w:val="32"/>
          <w:u w:val="single"/>
        </w:rPr>
        <w:t>二三四期</w:t>
      </w:r>
      <w:r>
        <w:rPr>
          <w:rFonts w:hint="eastAsia" w:eastAsia="仿宋_GB2312"/>
          <w:sz w:val="32"/>
          <w:szCs w:val="32"/>
          <w:u w:val="single"/>
          <w:lang w:val="en-US" w:eastAsia="zh-CN"/>
        </w:rPr>
        <w:t>仍</w:t>
      </w:r>
      <w:r>
        <w:rPr>
          <w:rFonts w:hint="eastAsia" w:eastAsia="仿宋_GB2312"/>
          <w:sz w:val="32"/>
          <w:szCs w:val="32"/>
          <w:u w:val="single"/>
        </w:rPr>
        <w:t>以水晶模块展示</w:t>
      </w:r>
      <w:r>
        <w:rPr>
          <w:rFonts w:hint="eastAsia" w:eastAsia="仿宋_GB2312"/>
          <w:sz w:val="32"/>
          <w:szCs w:val="32"/>
          <w:u w:val="single"/>
          <w:lang w:eastAsia="zh-CN"/>
        </w:rPr>
        <w:t>（</w:t>
      </w:r>
      <w:r>
        <w:rPr>
          <w:rFonts w:hint="eastAsia" w:eastAsia="仿宋_GB2312"/>
          <w:sz w:val="32"/>
          <w:szCs w:val="32"/>
          <w:u w:val="single"/>
          <w:lang w:val="en-US" w:eastAsia="zh-CN"/>
        </w:rPr>
        <w:t>模型比例：1；400</w:t>
      </w:r>
      <w:r>
        <w:rPr>
          <w:rFonts w:hint="eastAsia" w:eastAsia="仿宋_GB2312"/>
          <w:sz w:val="32"/>
          <w:szCs w:val="32"/>
          <w:u w:val="single"/>
          <w:lang w:eastAsia="zh-CN"/>
        </w:rPr>
        <w:t>）。</w:t>
      </w:r>
    </w:p>
    <w:p w14:paraId="175C5E93">
      <w:pPr>
        <w:pStyle w:val="23"/>
        <w:jc w:val="center"/>
      </w:pPr>
      <w:r>
        <w:rPr>
          <w:sz w:val="24"/>
        </w:rPr>
        <mc:AlternateContent>
          <mc:Choice Requires="wps">
            <w:drawing>
              <wp:anchor distT="0" distB="0" distL="114300" distR="114300" simplePos="0" relativeHeight="251660288" behindDoc="0" locked="0" layoutInCell="1" allowOverlap="1">
                <wp:simplePos x="0" y="0"/>
                <wp:positionH relativeFrom="column">
                  <wp:posOffset>1983740</wp:posOffset>
                </wp:positionH>
                <wp:positionV relativeFrom="paragraph">
                  <wp:posOffset>1736090</wp:posOffset>
                </wp:positionV>
                <wp:extent cx="943610" cy="492125"/>
                <wp:effectExtent l="0" t="0" r="0" b="0"/>
                <wp:wrapNone/>
                <wp:docPr id="5" name="矩形 5"/>
                <wp:cNvGraphicFramePr/>
                <a:graphic xmlns:a="http://schemas.openxmlformats.org/drawingml/2006/main">
                  <a:graphicData uri="http://schemas.microsoft.com/office/word/2010/wordprocessingShape">
                    <wps:wsp>
                      <wps:cNvSpPr/>
                      <wps:spPr>
                        <a:xfrm>
                          <a:off x="0" y="0"/>
                          <a:ext cx="943610" cy="4921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5AB0829">
                            <w:pPr>
                              <w:jc w:val="center"/>
                              <w:rPr>
                                <w:rFonts w:hint="eastAsia" w:ascii="微软雅黑" w:hAnsi="微软雅黑" w:eastAsia="微软雅黑" w:cs="微软雅黑"/>
                                <w:b/>
                                <w:bCs/>
                                <w:color w:val="C00000"/>
                                <w:sz w:val="21"/>
                                <w:szCs w:val="20"/>
                                <w:lang w:val="en-US" w:eastAsia="zh-CN"/>
                              </w:rPr>
                            </w:pPr>
                            <w:r>
                              <w:rPr>
                                <w:rFonts w:hint="eastAsia" w:ascii="微软雅黑" w:hAnsi="微软雅黑" w:eastAsia="微软雅黑" w:cs="微软雅黑"/>
                                <w:b/>
                                <w:bCs/>
                                <w:color w:val="C00000"/>
                                <w:sz w:val="21"/>
                                <w:szCs w:val="20"/>
                                <w:lang w:val="en-US" w:eastAsia="zh-CN"/>
                              </w:rPr>
                              <w:t>二期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2pt;margin-top:136.7pt;height:38.75pt;width:74.3pt;z-index:251660288;v-text-anchor:middle;mso-width-relative:page;mso-height-relative:page;" filled="f" stroked="f" coordsize="21600,21600" o:gfxdata="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AmlhdkAAAALAQAA&#10;DwAAAAAAAAABACAAAAAiAAAAZHJzL2Rvd25yZXYueG1sUEsBAhQAFAAAAAgAh07iQHejgIVRAgAA&#10;lQQAAA4AAAAAAAAAAQAgAAAAKAEAAGRycy9lMm9Eb2MueG1sUEsFBgAAAAAGAAYAWQEAAOsFAAAA&#10;AA==&#10;">
                <v:fill on="f" focussize="0,0"/>
                <v:stroke on="f" weight="2pt"/>
                <v:imagedata o:title=""/>
                <o:lock v:ext="edit" aspectratio="f"/>
                <v:textbox>
                  <w:txbxContent>
                    <w:p w14:paraId="25AB0829">
                      <w:pPr>
                        <w:jc w:val="center"/>
                        <w:rPr>
                          <w:rFonts w:hint="eastAsia" w:ascii="微软雅黑" w:hAnsi="微软雅黑" w:eastAsia="微软雅黑" w:cs="微软雅黑"/>
                          <w:b/>
                          <w:bCs/>
                          <w:color w:val="C00000"/>
                          <w:sz w:val="21"/>
                          <w:szCs w:val="20"/>
                          <w:lang w:val="en-US" w:eastAsia="zh-CN"/>
                        </w:rPr>
                      </w:pPr>
                      <w:r>
                        <w:rPr>
                          <w:rFonts w:hint="eastAsia" w:ascii="微软雅黑" w:hAnsi="微软雅黑" w:eastAsia="微软雅黑" w:cs="微软雅黑"/>
                          <w:b/>
                          <w:bCs/>
                          <w:color w:val="C00000"/>
                          <w:sz w:val="21"/>
                          <w:szCs w:val="20"/>
                          <w:lang w:val="en-US" w:eastAsia="zh-CN"/>
                        </w:rPr>
                        <w:t>二期</w:t>
                      </w:r>
                    </w:p>
                  </w:txbxContent>
                </v:textbox>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1928495</wp:posOffset>
                </wp:positionH>
                <wp:positionV relativeFrom="paragraph">
                  <wp:posOffset>3038475</wp:posOffset>
                </wp:positionV>
                <wp:extent cx="943610" cy="483870"/>
                <wp:effectExtent l="0" t="0" r="0" b="0"/>
                <wp:wrapNone/>
                <wp:docPr id="6" name="矩形 6"/>
                <wp:cNvGraphicFramePr/>
                <a:graphic xmlns:a="http://schemas.openxmlformats.org/drawingml/2006/main">
                  <a:graphicData uri="http://schemas.microsoft.com/office/word/2010/wordprocessingShape">
                    <wps:wsp>
                      <wps:cNvSpPr/>
                      <wps:spPr>
                        <a:xfrm>
                          <a:off x="0" y="0"/>
                          <a:ext cx="943610" cy="4838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6AD2E51">
                            <w:pPr>
                              <w:jc w:val="center"/>
                              <w:rPr>
                                <w:rFonts w:hint="eastAsia" w:ascii="微软雅黑" w:hAnsi="微软雅黑" w:eastAsia="微软雅黑" w:cs="微软雅黑"/>
                                <w:b/>
                                <w:bCs/>
                                <w:color w:val="C00000"/>
                                <w:sz w:val="21"/>
                                <w:szCs w:val="20"/>
                                <w:lang w:val="en-US" w:eastAsia="zh-CN"/>
                              </w:rPr>
                            </w:pPr>
                            <w:r>
                              <w:rPr>
                                <w:rFonts w:hint="eastAsia" w:ascii="微软雅黑" w:hAnsi="微软雅黑" w:eastAsia="微软雅黑" w:cs="微软雅黑"/>
                                <w:b/>
                                <w:bCs/>
                                <w:color w:val="C00000"/>
                                <w:sz w:val="21"/>
                                <w:szCs w:val="20"/>
                                <w:lang w:val="en-US" w:eastAsia="zh-CN"/>
                              </w:rPr>
                              <w:t>三期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85pt;margin-top:239.25pt;height:38.1pt;width:74.3pt;z-index:251661312;v-text-anchor:middle;mso-width-relative:page;mso-height-relative:page;" filled="f" stroked="f" coordsize="21600,21600" o:gfxdata="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WICE12gAAAAsB&#10;AAAPAAAAAAAAAAEAIAAAACIAAABkcnMvZG93bnJldi54bWxQSwECFAAUAAAACACHTuJAStasCFIC&#10;AACVBAAADgAAAAAAAAABACAAAAApAQAAZHJzL2Uyb0RvYy54bWxQSwUGAAAAAAYABgBZAQAA7QUA&#10;AAAA&#10;">
                <v:fill on="f" focussize="0,0"/>
                <v:stroke on="f" weight="2pt"/>
                <v:imagedata o:title=""/>
                <o:lock v:ext="edit" aspectratio="f"/>
                <v:textbox>
                  <w:txbxContent>
                    <w:p w14:paraId="46AD2E51">
                      <w:pPr>
                        <w:jc w:val="center"/>
                        <w:rPr>
                          <w:rFonts w:hint="eastAsia" w:ascii="微软雅黑" w:hAnsi="微软雅黑" w:eastAsia="微软雅黑" w:cs="微软雅黑"/>
                          <w:b/>
                          <w:bCs/>
                          <w:color w:val="C00000"/>
                          <w:sz w:val="21"/>
                          <w:szCs w:val="20"/>
                          <w:lang w:val="en-US" w:eastAsia="zh-CN"/>
                        </w:rPr>
                      </w:pPr>
                      <w:r>
                        <w:rPr>
                          <w:rFonts w:hint="eastAsia" w:ascii="微软雅黑" w:hAnsi="微软雅黑" w:eastAsia="微软雅黑" w:cs="微软雅黑"/>
                          <w:b/>
                          <w:bCs/>
                          <w:color w:val="C00000"/>
                          <w:sz w:val="21"/>
                          <w:szCs w:val="20"/>
                          <w:lang w:val="en-US" w:eastAsia="zh-CN"/>
                        </w:rPr>
                        <w:t>三期</w:t>
                      </w: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2357755</wp:posOffset>
                </wp:positionH>
                <wp:positionV relativeFrom="paragraph">
                  <wp:posOffset>4183380</wp:posOffset>
                </wp:positionV>
                <wp:extent cx="943610" cy="474345"/>
                <wp:effectExtent l="0" t="0" r="0" b="0"/>
                <wp:wrapNone/>
                <wp:docPr id="8" name="矩形 8"/>
                <wp:cNvGraphicFramePr/>
                <a:graphic xmlns:a="http://schemas.openxmlformats.org/drawingml/2006/main">
                  <a:graphicData uri="http://schemas.microsoft.com/office/word/2010/wordprocessingShape">
                    <wps:wsp>
                      <wps:cNvSpPr/>
                      <wps:spPr>
                        <a:xfrm>
                          <a:off x="0" y="0"/>
                          <a:ext cx="943610" cy="4743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A25D8F0">
                            <w:pPr>
                              <w:jc w:val="center"/>
                              <w:rPr>
                                <w:rFonts w:hint="eastAsia" w:ascii="微软雅黑" w:hAnsi="微软雅黑" w:eastAsia="微软雅黑" w:cs="微软雅黑"/>
                                <w:b/>
                                <w:bCs/>
                                <w:color w:val="C00000"/>
                                <w:sz w:val="21"/>
                                <w:szCs w:val="20"/>
                                <w:lang w:val="en-US" w:eastAsia="zh-CN"/>
                              </w:rPr>
                            </w:pPr>
                            <w:r>
                              <w:rPr>
                                <w:rFonts w:hint="eastAsia" w:ascii="微软雅黑" w:hAnsi="微软雅黑" w:eastAsia="微软雅黑" w:cs="微软雅黑"/>
                                <w:b/>
                                <w:bCs/>
                                <w:color w:val="C00000"/>
                                <w:sz w:val="21"/>
                                <w:szCs w:val="20"/>
                                <w:lang w:val="en-US" w:eastAsia="zh-CN"/>
                              </w:rPr>
                              <w:t>四期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65pt;margin-top:329.4pt;height:37.35pt;width:74.3pt;z-index:251662336;v-text-anchor:middle;mso-width-relative:page;mso-height-relative:page;" filled="f" stroked="f" coordsize="21600,21600" o:gfxdata="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PtZfu2wAAAAsB&#10;AAAPAAAAAAAAAAEAIAAAACIAAABkcnMvZG93bnJldi54bWxQSwECFAAUAAAACACHTuJAeozM7lEC&#10;AACVBAAADgAAAAAAAAABACAAAAAqAQAAZHJzL2Uyb0RvYy54bWxQSwUGAAAAAAYABgBZAQAA7QUA&#10;AAAA&#10;">
                <v:fill on="f" focussize="0,0"/>
                <v:stroke on="f" weight="2pt"/>
                <v:imagedata o:title=""/>
                <o:lock v:ext="edit" aspectratio="f"/>
                <v:textbox>
                  <w:txbxContent>
                    <w:p w14:paraId="1A25D8F0">
                      <w:pPr>
                        <w:jc w:val="center"/>
                        <w:rPr>
                          <w:rFonts w:hint="eastAsia" w:ascii="微软雅黑" w:hAnsi="微软雅黑" w:eastAsia="微软雅黑" w:cs="微软雅黑"/>
                          <w:b/>
                          <w:bCs/>
                          <w:color w:val="C00000"/>
                          <w:sz w:val="21"/>
                          <w:szCs w:val="20"/>
                          <w:lang w:val="en-US" w:eastAsia="zh-CN"/>
                        </w:rPr>
                      </w:pPr>
                      <w:r>
                        <w:rPr>
                          <w:rFonts w:hint="eastAsia" w:ascii="微软雅黑" w:hAnsi="微软雅黑" w:eastAsia="微软雅黑" w:cs="微软雅黑"/>
                          <w:b/>
                          <w:bCs/>
                          <w:color w:val="C00000"/>
                          <w:sz w:val="21"/>
                          <w:szCs w:val="20"/>
                          <w:lang w:val="en-US" w:eastAsia="zh-CN"/>
                        </w:rPr>
                        <w:t>四期</w:t>
                      </w:r>
                    </w:p>
                  </w:txbxContent>
                </v:textbox>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2134870</wp:posOffset>
                </wp:positionH>
                <wp:positionV relativeFrom="paragraph">
                  <wp:posOffset>577850</wp:posOffset>
                </wp:positionV>
                <wp:extent cx="935355" cy="483870"/>
                <wp:effectExtent l="0" t="0" r="0" b="0"/>
                <wp:wrapNone/>
                <wp:docPr id="3" name="矩形 3"/>
                <wp:cNvGraphicFramePr/>
                <a:graphic xmlns:a="http://schemas.openxmlformats.org/drawingml/2006/main">
                  <a:graphicData uri="http://schemas.microsoft.com/office/word/2010/wordprocessingShape">
                    <wps:wsp>
                      <wps:cNvSpPr/>
                      <wps:spPr>
                        <a:xfrm>
                          <a:off x="4498975" y="1950720"/>
                          <a:ext cx="935355" cy="4838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EA83A54">
                            <w:pPr>
                              <w:jc w:val="center"/>
                              <w:rPr>
                                <w:rFonts w:hint="eastAsia" w:ascii="微软雅黑" w:hAnsi="微软雅黑" w:eastAsia="微软雅黑" w:cs="微软雅黑"/>
                                <w:b/>
                                <w:bCs/>
                                <w:color w:val="C00000"/>
                                <w:szCs w:val="20"/>
                                <w:lang w:val="en-US" w:eastAsia="zh-CN"/>
                              </w:rPr>
                            </w:pPr>
                            <w:r>
                              <w:rPr>
                                <w:rFonts w:hint="eastAsia" w:ascii="微软雅黑" w:hAnsi="微软雅黑" w:eastAsia="微软雅黑" w:cs="微软雅黑"/>
                                <w:b/>
                                <w:bCs/>
                                <w:color w:val="C00000"/>
                                <w:szCs w:val="20"/>
                                <w:lang w:val="en-US" w:eastAsia="zh-CN"/>
                              </w:rPr>
                              <w:t>一期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1pt;margin-top:45.5pt;height:38.1pt;width:73.65pt;z-index:251659264;v-text-anchor:middle;mso-width-relative:page;mso-height-relative:page;" filled="f" stroked="f" coordsize="21600,21600" o:gfxdata="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KMtf2QAAAAoBAAAPAAAAAAAAAAEAIAAAACIAAABkcnMvZG93bnJldi54bWxQSwECFAAUAAAA&#10;CACHTuJAyBq6L18CAAChBAAADgAAAAAAAAABACAAAAAoAQAAZHJzL2Uyb0RvYy54bWxQSwUGAAAA&#10;AAYABgBZAQAA+QUAAAAA&#10;">
                <v:fill on="f" focussize="0,0"/>
                <v:stroke on="f" weight="2pt"/>
                <v:imagedata o:title=""/>
                <o:lock v:ext="edit" aspectratio="f"/>
                <v:textbox>
                  <w:txbxContent>
                    <w:p w14:paraId="6EA83A54">
                      <w:pPr>
                        <w:jc w:val="center"/>
                        <w:rPr>
                          <w:rFonts w:hint="eastAsia" w:ascii="微软雅黑" w:hAnsi="微软雅黑" w:eastAsia="微软雅黑" w:cs="微软雅黑"/>
                          <w:b/>
                          <w:bCs/>
                          <w:color w:val="C00000"/>
                          <w:szCs w:val="20"/>
                          <w:lang w:val="en-US" w:eastAsia="zh-CN"/>
                        </w:rPr>
                      </w:pPr>
                      <w:r>
                        <w:rPr>
                          <w:rFonts w:hint="eastAsia" w:ascii="微软雅黑" w:hAnsi="微软雅黑" w:eastAsia="微软雅黑" w:cs="微软雅黑"/>
                          <w:b/>
                          <w:bCs/>
                          <w:color w:val="C00000"/>
                          <w:szCs w:val="20"/>
                          <w:lang w:val="en-US" w:eastAsia="zh-CN"/>
                        </w:rPr>
                        <w:t>一期</w:t>
                      </w:r>
                    </w:p>
                  </w:txbxContent>
                </v:textbox>
              </v:rect>
            </w:pict>
          </mc:Fallback>
        </mc:AlternateContent>
      </w:r>
      <w:r>
        <w:drawing>
          <wp:inline distT="0" distB="0" distL="114300" distR="114300">
            <wp:extent cx="5269865" cy="5027930"/>
            <wp:effectExtent l="0" t="0" r="6985" b="1270"/>
            <wp:docPr id="2" name="图片 2" descr="c5a8d5a96d1f85a18893386350f55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a8d5a96d1f85a18893386350f559b2"/>
                    <pic:cNvPicPr>
                      <a:picLocks noChangeAspect="1"/>
                    </pic:cNvPicPr>
                  </pic:nvPicPr>
                  <pic:blipFill>
                    <a:blip r:embed="rId5"/>
                    <a:stretch>
                      <a:fillRect/>
                    </a:stretch>
                  </pic:blipFill>
                  <pic:spPr>
                    <a:xfrm>
                      <a:off x="0" y="0"/>
                      <a:ext cx="5269865" cy="5027930"/>
                    </a:xfrm>
                    <a:prstGeom prst="rect">
                      <a:avLst/>
                    </a:prstGeom>
                  </pic:spPr>
                </pic:pic>
              </a:graphicData>
            </a:graphic>
          </wp:inline>
        </w:drawing>
      </w:r>
    </w:p>
    <w:p w14:paraId="692BD64C">
      <w:pPr>
        <w:pStyle w:val="23"/>
        <w:jc w:val="center"/>
        <w:rPr>
          <w:rFonts w:hint="eastAsia"/>
          <w:lang w:eastAsia="zh-CN"/>
        </w:rPr>
      </w:pPr>
      <w:r>
        <w:rPr>
          <w:rFonts w:hint="eastAsia"/>
          <w:lang w:eastAsia="zh-CN"/>
        </w:rPr>
        <w:t>（</w:t>
      </w:r>
      <w:r>
        <w:rPr>
          <w:rFonts w:hint="eastAsia"/>
          <w:lang w:val="en-US" w:eastAsia="zh-CN"/>
        </w:rPr>
        <w:t>参考平面图</w:t>
      </w:r>
      <w:r>
        <w:rPr>
          <w:rFonts w:hint="eastAsia"/>
          <w:lang w:eastAsia="zh-CN"/>
        </w:rPr>
        <w:t>）</w:t>
      </w:r>
    </w:p>
    <w:p w14:paraId="19303945">
      <w:pPr>
        <w:pStyle w:val="23"/>
        <w:jc w:val="center"/>
        <w:rPr>
          <w:rFonts w:hint="eastAsia"/>
          <w:lang w:eastAsia="zh-CN"/>
        </w:rPr>
      </w:pPr>
    </w:p>
    <w:p w14:paraId="4D1E9468">
      <w:pPr>
        <w:adjustRightInd w:val="0"/>
        <w:snapToGrid w:val="0"/>
        <w:spacing w:line="600" w:lineRule="exact"/>
        <w:ind w:firstLine="640" w:firstLineChars="200"/>
        <w:rPr>
          <w:rFonts w:hint="default" w:ascii="Times New Roman" w:hAnsi="Times New Roman" w:eastAsia="仿宋_GB2312" w:cs="Times New Roman"/>
          <w:color w:val="000000"/>
          <w:sz w:val="32"/>
          <w:szCs w:val="32"/>
          <w:highlight w:val="none"/>
        </w:rPr>
      </w:pPr>
      <w:r>
        <w:rPr>
          <w:rFonts w:hint="default" w:eastAsia="仿宋_GB2312" w:cs="Times New Roman"/>
          <w:color w:val="000000"/>
          <w:sz w:val="32"/>
          <w:szCs w:val="32"/>
          <w:lang w:val="en-US"/>
        </w:rPr>
        <w:t>3</w:t>
      </w:r>
      <w:r>
        <w:rPr>
          <w:rFonts w:hint="default" w:ascii="Times New Roman" w:hAnsi="Times New Roman" w:eastAsia="仿宋_GB2312" w:cs="Times New Roman"/>
          <w:color w:val="000000"/>
          <w:sz w:val="32"/>
          <w:szCs w:val="32"/>
        </w:rPr>
        <w:t>、项目地点：</w:t>
      </w:r>
      <w:r>
        <w:rPr>
          <w:rFonts w:hint="default" w:ascii="Times New Roman" w:hAnsi="Times New Roman" w:eastAsia="仿宋_GB2312" w:cs="Times New Roman"/>
          <w:color w:val="000000"/>
          <w:sz w:val="32"/>
          <w:szCs w:val="32"/>
          <w:u w:val="single"/>
        </w:rPr>
        <w:t xml:space="preserve"> </w:t>
      </w:r>
      <w:r>
        <w:rPr>
          <w:rFonts w:hint="default" w:ascii="Times New Roman" w:hAnsi="Times New Roman" w:eastAsia="仿宋_GB2312" w:cs="Times New Roman"/>
          <w:sz w:val="32"/>
          <w:szCs w:val="32"/>
          <w:u w:val="single"/>
        </w:rPr>
        <w:t>东莞市</w:t>
      </w:r>
      <w:r>
        <w:rPr>
          <w:rFonts w:hint="eastAsia" w:eastAsia="仿宋_GB2312" w:cs="Times New Roman"/>
          <w:sz w:val="32"/>
          <w:szCs w:val="32"/>
          <w:u w:val="single"/>
          <w:lang w:val="en-US" w:eastAsia="zh-CN"/>
        </w:rPr>
        <w:t>塘厦</w:t>
      </w:r>
      <w:r>
        <w:rPr>
          <w:rFonts w:hint="default" w:ascii="Times New Roman" w:hAnsi="Times New Roman" w:eastAsia="仿宋_GB2312" w:cs="Times New Roman"/>
          <w:sz w:val="32"/>
          <w:szCs w:val="32"/>
          <w:u w:val="single"/>
        </w:rPr>
        <w:t>镇</w:t>
      </w:r>
      <w:r>
        <w:rPr>
          <w:rFonts w:hint="default" w:ascii="Times New Roman" w:hAnsi="Times New Roman" w:eastAsia="仿宋_GB2312" w:cs="Times New Roman"/>
          <w:color w:val="000000"/>
          <w:sz w:val="32"/>
          <w:szCs w:val="32"/>
          <w:u w:val="single"/>
        </w:rPr>
        <w:t xml:space="preserve"> ；</w:t>
      </w:r>
    </w:p>
    <w:p w14:paraId="627D4D73">
      <w:pPr>
        <w:adjustRightInd w:val="0"/>
        <w:snapToGrid w:val="0"/>
        <w:spacing w:line="600" w:lineRule="exact"/>
        <w:ind w:firstLine="640" w:firstLineChars="200"/>
        <w:rPr>
          <w:rFonts w:hint="default" w:ascii="Times New Roman" w:hAnsi="Times New Roman" w:eastAsia="仿宋_GB2312" w:cs="Times New Roman"/>
          <w:color w:val="000000"/>
          <w:sz w:val="32"/>
          <w:szCs w:val="32"/>
          <w:u w:val="single"/>
        </w:rPr>
      </w:pPr>
      <w:r>
        <w:rPr>
          <w:rFonts w:hint="default" w:eastAsia="仿宋_GB2312" w:cs="Times New Roman"/>
          <w:color w:val="000000"/>
          <w:sz w:val="32"/>
          <w:szCs w:val="32"/>
          <w:highlight w:val="none"/>
          <w:lang w:val="en-US"/>
        </w:rPr>
        <w:t>4</w:t>
      </w:r>
      <w:r>
        <w:rPr>
          <w:rFonts w:hint="default" w:ascii="Times New Roman" w:hAnsi="Times New Roman" w:eastAsia="仿宋_GB2312" w:cs="Times New Roman"/>
          <w:color w:val="000000"/>
          <w:sz w:val="32"/>
          <w:szCs w:val="32"/>
          <w:highlight w:val="none"/>
        </w:rPr>
        <w:t>、服务时间（供货时间/工期）：</w:t>
      </w:r>
      <w:r>
        <w:rPr>
          <w:rFonts w:hint="default" w:ascii="Times New Roman" w:hAnsi="Times New Roman" w:eastAsia="仿宋_GB2312" w:cs="Times New Roman"/>
          <w:color w:val="000000"/>
          <w:sz w:val="32"/>
          <w:szCs w:val="32"/>
          <w:highlight w:val="none"/>
          <w:u w:val="single"/>
        </w:rPr>
        <w:t xml:space="preserve"> 合同签订之日起</w:t>
      </w:r>
      <w:r>
        <w:rPr>
          <w:rFonts w:hint="eastAsia" w:eastAsia="仿宋_GB2312" w:cs="Times New Roman"/>
          <w:color w:val="000000"/>
          <w:sz w:val="32"/>
          <w:szCs w:val="32"/>
          <w:highlight w:val="none"/>
          <w:u w:val="single"/>
          <w:lang w:val="en-US" w:eastAsia="zh-CN"/>
        </w:rPr>
        <w:t>30</w:t>
      </w:r>
      <w:r>
        <w:rPr>
          <w:rFonts w:hint="default" w:ascii="Times New Roman" w:hAnsi="Times New Roman" w:eastAsia="仿宋_GB2312" w:cs="Times New Roman"/>
          <w:color w:val="000000"/>
          <w:sz w:val="32"/>
          <w:szCs w:val="32"/>
          <w:highlight w:val="none"/>
          <w:u w:val="single"/>
        </w:rPr>
        <w:t>个日历日内完成</w:t>
      </w:r>
      <w:r>
        <w:rPr>
          <w:rFonts w:hint="eastAsia" w:eastAsia="仿宋_GB2312" w:cs="Times New Roman"/>
          <w:color w:val="000000"/>
          <w:sz w:val="32"/>
          <w:szCs w:val="32"/>
          <w:highlight w:val="none"/>
          <w:u w:val="single"/>
          <w:lang w:eastAsia="zh-CN"/>
        </w:rPr>
        <w:t>；</w:t>
      </w:r>
    </w:p>
    <w:p w14:paraId="3255D0AE">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二、项目发布</w:t>
      </w:r>
    </w:p>
    <w:p w14:paraId="7FD79F9B">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本采购项目信息在东莞实业投资控股集团有限公司网站（http://www.dgsy.com.cn/）发布。</w:t>
      </w:r>
    </w:p>
    <w:p w14:paraId="51C11373">
      <w:pPr>
        <w:adjustRightInd w:val="0"/>
        <w:snapToGrid w:val="0"/>
        <w:spacing w:line="600" w:lineRule="exact"/>
        <w:ind w:firstLine="640" w:firstLineChars="200"/>
        <w:outlineLvl w:val="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sym w:font="Wingdings" w:char="F0AB"/>
      </w:r>
      <w:r>
        <w:rPr>
          <w:rFonts w:hint="default" w:ascii="Times New Roman" w:hAnsi="Times New Roman" w:eastAsia="仿宋_GB2312" w:cs="Times New Roman"/>
          <w:color w:val="000000"/>
          <w:sz w:val="32"/>
          <w:szCs w:val="32"/>
        </w:rPr>
        <w:t>三、响应人资格要求</w:t>
      </w:r>
    </w:p>
    <w:p w14:paraId="726E1235">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sz w:val="32"/>
          <w:szCs w:val="32"/>
        </w:rPr>
      </w:pPr>
      <w:bookmarkStart w:id="1" w:name="_Hlk104279651"/>
      <w:r>
        <w:rPr>
          <w:rFonts w:hint="default" w:ascii="Times New Roman" w:hAnsi="Times New Roman" w:eastAsia="仿宋_GB2312" w:cs="Times New Roman"/>
          <w:sz w:val="32"/>
          <w:szCs w:val="32"/>
        </w:rPr>
        <w:t>1、响应人须为在中华人民共和国境内登记注册的具有独立承担民事责任能力的法人或其他组织。【提供《营业执照》复印件（加盖公章）或《事业单位法人证书》复印件（加盖公章）或其他主体证书复印件（加盖公章）】</w:t>
      </w:r>
    </w:p>
    <w:p w14:paraId="22536D81">
      <w:pPr>
        <w:spacing w:line="600" w:lineRule="exact"/>
        <w:ind w:firstLine="640" w:firstLineChars="200"/>
        <w:rPr>
          <w:rFonts w:eastAsia="仿宋_GB2312"/>
          <w:sz w:val="32"/>
          <w:szCs w:val="32"/>
        </w:rPr>
      </w:pPr>
      <w:r>
        <w:rPr>
          <w:rFonts w:hint="default" w:ascii="Times New Roman" w:hAnsi="Times New Roman" w:eastAsia="仿宋_GB2312" w:cs="Times New Roman"/>
          <w:sz w:val="32"/>
          <w:szCs w:val="32"/>
          <w:highlight w:val="none"/>
        </w:rPr>
        <w:t>2、业绩要求：具备</w:t>
      </w:r>
      <w:r>
        <w:rPr>
          <w:rFonts w:hint="default" w:ascii="Times New Roman" w:hAnsi="Times New Roman" w:eastAsia="仿宋_GB2312" w:cs="Times New Roman"/>
          <w:sz w:val="32"/>
          <w:szCs w:val="32"/>
          <w:highlight w:val="none"/>
          <w:u w:val="single"/>
        </w:rPr>
        <w:t xml:space="preserve">  </w:t>
      </w:r>
      <w:r>
        <w:rPr>
          <w:rFonts w:hint="default" w:ascii="Times New Roman" w:hAnsi="Times New Roman" w:eastAsia="仿宋_GB2312" w:cs="Times New Roman"/>
          <w:sz w:val="32"/>
          <w:szCs w:val="32"/>
          <w:highlight w:val="none"/>
          <w:u w:val="single"/>
          <w:lang w:val="en-US" w:eastAsia="zh-CN"/>
        </w:rPr>
        <w:t>沙盘模型制作</w:t>
      </w:r>
      <w:r>
        <w:rPr>
          <w:rFonts w:hint="eastAsia"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rPr>
        <w:t xml:space="preserve"> </w:t>
      </w:r>
      <w:r>
        <w:rPr>
          <w:rFonts w:hint="default" w:ascii="Times New Roman" w:hAnsi="Times New Roman" w:eastAsia="仿宋_GB2312" w:cs="Times New Roman"/>
          <w:sz w:val="32"/>
          <w:szCs w:val="32"/>
          <w:highlight w:val="none"/>
        </w:rPr>
        <w:t>项目</w:t>
      </w:r>
      <w:r>
        <w:rPr>
          <w:rFonts w:hint="eastAsia" w:eastAsia="仿宋_GB2312" w:cs="Times New Roman"/>
          <w:sz w:val="32"/>
          <w:szCs w:val="32"/>
          <w:highlight w:val="none"/>
          <w:lang w:val="en-US" w:eastAsia="zh-CN"/>
        </w:rPr>
        <w:t>业绩</w:t>
      </w:r>
      <w:r>
        <w:rPr>
          <w:rFonts w:hint="default" w:ascii="Times New Roman" w:hAnsi="Times New Roman" w:eastAsia="仿宋_GB2312" w:cs="Times New Roman"/>
          <w:sz w:val="32"/>
          <w:szCs w:val="32"/>
          <w:highlight w:val="none"/>
        </w:rPr>
        <w:t>，</w:t>
      </w:r>
      <w:r>
        <w:rPr>
          <w:rFonts w:hint="eastAsia"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rPr>
        <w:t>要求</w:t>
      </w:r>
      <w:r>
        <w:rPr>
          <w:rFonts w:hint="default" w:ascii="Times New Roman" w:hAnsi="Times New Roman" w:eastAsia="仿宋_GB2312" w:cs="Times New Roman"/>
          <w:sz w:val="32"/>
          <w:szCs w:val="32"/>
          <w:highlight w:val="none"/>
          <w:u w:val="single"/>
        </w:rPr>
        <w:t xml:space="preserve">  202</w:t>
      </w:r>
      <w:r>
        <w:rPr>
          <w:rFonts w:hint="eastAsia" w:eastAsia="仿宋_GB2312" w:cs="Times New Roman"/>
          <w:sz w:val="32"/>
          <w:szCs w:val="32"/>
          <w:highlight w:val="none"/>
          <w:u w:val="single"/>
          <w:lang w:val="en-US" w:eastAsia="zh-CN"/>
        </w:rPr>
        <w:t>2</w:t>
      </w:r>
      <w:r>
        <w:rPr>
          <w:rFonts w:hint="default" w:ascii="Times New Roman" w:hAnsi="Times New Roman" w:eastAsia="仿宋_GB2312" w:cs="Times New Roman"/>
          <w:sz w:val="32"/>
          <w:szCs w:val="32"/>
          <w:highlight w:val="none"/>
          <w:u w:val="single"/>
        </w:rPr>
        <w:t xml:space="preserve">   </w:t>
      </w:r>
      <w:r>
        <w:rPr>
          <w:rFonts w:hint="default" w:ascii="Times New Roman" w:hAnsi="Times New Roman" w:eastAsia="仿宋_GB2312" w:cs="Times New Roman"/>
          <w:sz w:val="32"/>
          <w:szCs w:val="32"/>
          <w:highlight w:val="none"/>
        </w:rPr>
        <w:t>年</w:t>
      </w:r>
      <w:r>
        <w:rPr>
          <w:rFonts w:hint="default" w:ascii="Times New Roman" w:hAnsi="Times New Roman" w:eastAsia="仿宋_GB2312" w:cs="Times New Roman"/>
          <w:sz w:val="32"/>
          <w:szCs w:val="32"/>
          <w:highlight w:val="none"/>
          <w:u w:val="single"/>
        </w:rPr>
        <w:t xml:space="preserve">  1  </w:t>
      </w:r>
      <w:r>
        <w:rPr>
          <w:rFonts w:hint="default" w:ascii="Times New Roman" w:hAnsi="Times New Roman" w:eastAsia="仿宋_GB2312" w:cs="Times New Roman"/>
          <w:sz w:val="32"/>
          <w:szCs w:val="32"/>
          <w:highlight w:val="none"/>
        </w:rPr>
        <w:t>月</w:t>
      </w:r>
      <w:r>
        <w:rPr>
          <w:rFonts w:hint="default" w:ascii="Times New Roman" w:hAnsi="Times New Roman" w:eastAsia="仿宋_GB2312" w:cs="Times New Roman"/>
          <w:sz w:val="32"/>
          <w:szCs w:val="32"/>
          <w:highlight w:val="none"/>
          <w:u w:val="single"/>
        </w:rPr>
        <w:t xml:space="preserve"> 1  </w:t>
      </w:r>
      <w:r>
        <w:rPr>
          <w:rFonts w:hint="default" w:ascii="Times New Roman" w:hAnsi="Times New Roman" w:eastAsia="仿宋_GB2312" w:cs="Times New Roman"/>
          <w:sz w:val="32"/>
          <w:szCs w:val="32"/>
          <w:highlight w:val="none"/>
        </w:rPr>
        <w:t>日起</w:t>
      </w:r>
      <w:r>
        <w:rPr>
          <w:rFonts w:hint="eastAsia" w:eastAsia="仿宋_GB2312" w:cs="Times New Roman"/>
          <w:sz w:val="32"/>
          <w:szCs w:val="32"/>
          <w:highlight w:val="none"/>
          <w:u w:val="single"/>
          <w:lang w:val="en-US" w:eastAsia="zh-CN"/>
        </w:rPr>
        <w:t>至今</w:t>
      </w:r>
      <w:r>
        <w:rPr>
          <w:rFonts w:hint="default" w:ascii="Times New Roman" w:hAnsi="Times New Roman" w:eastAsia="仿宋_GB2312" w:cs="Times New Roman"/>
          <w:sz w:val="32"/>
          <w:szCs w:val="32"/>
          <w:highlight w:val="none"/>
        </w:rPr>
        <w:t>，完成至少1个</w:t>
      </w:r>
      <w:r>
        <w:rPr>
          <w:rFonts w:hint="default" w:ascii="Times New Roman" w:hAnsi="Times New Roman" w:eastAsia="仿宋_GB2312" w:cs="Times New Roman"/>
          <w:sz w:val="32"/>
          <w:szCs w:val="32"/>
          <w:highlight w:val="none"/>
          <w:u w:val="single"/>
        </w:rPr>
        <w:t xml:space="preserve"> </w:t>
      </w:r>
      <w:r>
        <w:rPr>
          <w:rFonts w:hint="eastAsia" w:eastAsia="仿宋_GB2312" w:cs="Times New Roman"/>
          <w:sz w:val="32"/>
          <w:szCs w:val="32"/>
          <w:highlight w:val="none"/>
          <w:u w:val="single"/>
          <w:lang w:val="en-US" w:eastAsia="zh-CN"/>
        </w:rPr>
        <w:t xml:space="preserve"> 合同金额10万元以上项目</w:t>
      </w:r>
      <w:r>
        <w:rPr>
          <w:rFonts w:hint="default" w:ascii="Times New Roman" w:hAnsi="Times New Roman" w:eastAsia="仿宋_GB2312" w:cs="Times New Roman"/>
          <w:sz w:val="32"/>
          <w:szCs w:val="32"/>
          <w:highlight w:val="none"/>
          <w:u w:val="single"/>
        </w:rPr>
        <w:t>沙盘模型</w:t>
      </w:r>
      <w:r>
        <w:rPr>
          <w:rFonts w:hint="default" w:ascii="Times New Roman" w:hAnsi="Times New Roman" w:eastAsia="仿宋_GB2312" w:cs="Times New Roman"/>
          <w:sz w:val="32"/>
          <w:szCs w:val="32"/>
          <w:highlight w:val="none"/>
          <w:u w:val="single"/>
          <w:lang w:val="en-US" w:eastAsia="zh-CN"/>
        </w:rPr>
        <w:t>制作</w:t>
      </w:r>
      <w:r>
        <w:rPr>
          <w:rFonts w:hint="default" w:ascii="Times New Roman" w:hAnsi="Times New Roman" w:eastAsia="仿宋_GB2312" w:cs="Times New Roman"/>
          <w:sz w:val="32"/>
          <w:szCs w:val="32"/>
          <w:highlight w:val="none"/>
          <w:u w:val="single"/>
        </w:rPr>
        <w:t xml:space="preserve">  </w:t>
      </w:r>
      <w:r>
        <w:rPr>
          <w:rFonts w:hint="default" w:ascii="Times New Roman" w:hAnsi="Times New Roman" w:eastAsia="仿宋_GB2312" w:cs="Times New Roman"/>
          <w:sz w:val="32"/>
          <w:szCs w:val="32"/>
          <w:highlight w:val="none"/>
        </w:rPr>
        <w:t>业绩。</w:t>
      </w:r>
      <w:r>
        <w:rPr>
          <w:rFonts w:eastAsia="仿宋_GB2312"/>
          <w:sz w:val="32"/>
          <w:szCs w:val="32"/>
        </w:rPr>
        <w:t>【</w:t>
      </w:r>
      <w:r>
        <w:rPr>
          <w:rFonts w:hint="eastAsia" w:eastAsia="仿宋_GB2312"/>
          <w:sz w:val="32"/>
          <w:szCs w:val="32"/>
        </w:rPr>
        <w:t>上述证明资料</w:t>
      </w:r>
      <w:r>
        <w:rPr>
          <w:rFonts w:eastAsia="仿宋_GB2312"/>
          <w:sz w:val="32"/>
          <w:szCs w:val="32"/>
        </w:rPr>
        <w:t>按合同签订时间为准，须提供合同关键页复印件（</w:t>
      </w:r>
      <w:r>
        <w:rPr>
          <w:rFonts w:eastAsia="仿宋_GB2312"/>
          <w:b/>
          <w:bCs/>
          <w:sz w:val="32"/>
          <w:szCs w:val="32"/>
        </w:rPr>
        <w:t>包含但不限于合同首页、合同金额页、</w:t>
      </w:r>
      <w:r>
        <w:rPr>
          <w:rFonts w:hint="eastAsia" w:eastAsia="仿宋_GB2312"/>
          <w:b/>
          <w:bCs/>
          <w:sz w:val="32"/>
          <w:szCs w:val="32"/>
        </w:rPr>
        <w:t>合同服务内容页、</w:t>
      </w:r>
      <w:r>
        <w:rPr>
          <w:rFonts w:eastAsia="仿宋_GB2312"/>
          <w:b/>
          <w:bCs/>
          <w:sz w:val="32"/>
          <w:szCs w:val="32"/>
        </w:rPr>
        <w:t>合同签字页等</w:t>
      </w:r>
      <w:r>
        <w:rPr>
          <w:rFonts w:eastAsia="仿宋_GB2312"/>
          <w:sz w:val="32"/>
          <w:szCs w:val="32"/>
        </w:rPr>
        <w:t>）</w:t>
      </w:r>
      <w:r>
        <w:rPr>
          <w:rFonts w:hint="eastAsia" w:eastAsia="仿宋_GB2312"/>
          <w:sz w:val="32"/>
          <w:szCs w:val="32"/>
        </w:rPr>
        <w:t>，该合同期内任意一期发票复印件，并加盖投标人公章。</w:t>
      </w:r>
      <w:r>
        <w:rPr>
          <w:rFonts w:eastAsia="仿宋_GB2312"/>
          <w:sz w:val="32"/>
          <w:szCs w:val="32"/>
        </w:rPr>
        <w:t>】</w:t>
      </w:r>
    </w:p>
    <w:p w14:paraId="159BAD2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3、未被列入东实集团及下属企业</w:t>
      </w:r>
      <w:r>
        <w:rPr>
          <w:rFonts w:hint="eastAsia" w:eastAsia="仿宋_GB2312" w:cs="Times New Roman"/>
          <w:color w:val="000000"/>
          <w:sz w:val="32"/>
          <w:szCs w:val="32"/>
          <w:lang w:val="en-US" w:eastAsia="zh-CN"/>
        </w:rPr>
        <w:t>相关</w:t>
      </w:r>
      <w:r>
        <w:rPr>
          <w:rFonts w:hint="default" w:ascii="Times New Roman" w:hAnsi="Times New Roman" w:eastAsia="仿宋_GB2312" w:cs="Times New Roman"/>
          <w:color w:val="000000"/>
          <w:sz w:val="32"/>
          <w:szCs w:val="32"/>
        </w:rPr>
        <w:t>领域黑名单。【以东莞实业投资控股集团有限公司发文（东实通〔2021〕44号）、（东实通〔2021〕98号）</w:t>
      </w:r>
      <w:r>
        <w:rPr>
          <w:rFonts w:hint="eastAsia" w:eastAsia="仿宋_GB2312" w:cs="Times New Roman"/>
          <w:color w:val="000000"/>
          <w:sz w:val="32"/>
          <w:szCs w:val="32"/>
          <w:lang w:eastAsia="zh-CN"/>
        </w:rPr>
        <w:t>、（东实通〔2022〕75号）、（东实通〔2023〕37号）为准，如有最新发文通知，按最新文件执行。</w:t>
      </w:r>
      <w:r>
        <w:rPr>
          <w:rFonts w:hint="default" w:ascii="Times New Roman" w:hAnsi="Times New Roman" w:eastAsia="仿宋_GB2312" w:cs="Times New Roman"/>
          <w:color w:val="000000"/>
          <w:sz w:val="32"/>
          <w:szCs w:val="32"/>
        </w:rPr>
        <w:t>】</w:t>
      </w:r>
    </w:p>
    <w:bookmarkEnd w:id="1"/>
    <w:p w14:paraId="18B416C5">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四、采购内容及要求</w:t>
      </w:r>
    </w:p>
    <w:p w14:paraId="2D221C8A">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u w:val="single"/>
        </w:rPr>
        <w:t>具体要求详见本询价文件《</w:t>
      </w:r>
      <w:r>
        <w:rPr>
          <w:rFonts w:hint="eastAsia" w:eastAsia="仿宋_GB2312" w:cs="Times New Roman"/>
          <w:color w:val="000000"/>
          <w:sz w:val="32"/>
          <w:szCs w:val="32"/>
          <w:u w:val="single"/>
          <w:lang w:val="en-US" w:eastAsia="zh-CN"/>
        </w:rPr>
        <w:t>用户需求书</w:t>
      </w:r>
      <w:r>
        <w:rPr>
          <w:rFonts w:hint="default" w:ascii="Times New Roman" w:hAnsi="Times New Roman" w:eastAsia="仿宋_GB2312" w:cs="Times New Roman"/>
          <w:color w:val="000000"/>
          <w:sz w:val="32"/>
          <w:szCs w:val="32"/>
          <w:u w:val="single"/>
        </w:rPr>
        <w:t>》</w:t>
      </w:r>
      <w:r>
        <w:rPr>
          <w:rFonts w:hint="default" w:ascii="Times New Roman" w:hAnsi="Times New Roman" w:eastAsia="仿宋_GB2312" w:cs="Times New Roman"/>
          <w:color w:val="000000"/>
          <w:sz w:val="32"/>
          <w:szCs w:val="32"/>
        </w:rPr>
        <w:t>。响应人须仔细阅读本技术规范书，因未详细了解本技术规范书造成报价项目遗漏，由响应人自行负责。</w:t>
      </w:r>
    </w:p>
    <w:p w14:paraId="32AF3338">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五、完成时间</w:t>
      </w:r>
    </w:p>
    <w:p w14:paraId="12D6032F">
      <w:pPr>
        <w:adjustRightInd w:val="0"/>
        <w:snapToGrid w:val="0"/>
        <w:spacing w:line="600" w:lineRule="exact"/>
        <w:ind w:firstLine="640" w:firstLineChars="200"/>
        <w:outlineLvl w:val="1"/>
        <w:rPr>
          <w:rFonts w:hint="default" w:ascii="Times New Roman" w:hAnsi="Times New Roman" w:eastAsia="仿宋_GB2312" w:cs="Times New Roman"/>
          <w:sz w:val="32"/>
          <w:szCs w:val="32"/>
          <w:highlight w:val="none"/>
          <w:u w:val="single"/>
        </w:rPr>
      </w:pPr>
      <w:r>
        <w:rPr>
          <w:rFonts w:hint="default" w:ascii="Times New Roman" w:hAnsi="Times New Roman" w:eastAsia="仿宋_GB2312" w:cs="Times New Roman"/>
          <w:color w:val="000000"/>
          <w:sz w:val="32"/>
          <w:szCs w:val="32"/>
          <w:highlight w:val="none"/>
          <w:u w:val="single"/>
        </w:rPr>
        <w:t>合同签订之日起</w:t>
      </w:r>
      <w:r>
        <w:rPr>
          <w:rFonts w:hint="eastAsia" w:eastAsia="仿宋_GB2312" w:cs="Times New Roman"/>
          <w:color w:val="000000"/>
          <w:sz w:val="32"/>
          <w:szCs w:val="32"/>
          <w:highlight w:val="none"/>
          <w:u w:val="single"/>
          <w:lang w:val="en-US" w:eastAsia="zh-CN"/>
        </w:rPr>
        <w:t>30</w:t>
      </w:r>
      <w:r>
        <w:rPr>
          <w:rFonts w:hint="default" w:ascii="Times New Roman" w:hAnsi="Times New Roman" w:eastAsia="仿宋_GB2312" w:cs="Times New Roman"/>
          <w:color w:val="000000"/>
          <w:sz w:val="32"/>
          <w:szCs w:val="32"/>
          <w:highlight w:val="none"/>
          <w:u w:val="single"/>
        </w:rPr>
        <w:t>个日历日内完成</w:t>
      </w:r>
      <w:r>
        <w:rPr>
          <w:rFonts w:hint="default" w:ascii="Times New Roman" w:hAnsi="Times New Roman" w:eastAsia="仿宋_GB2312" w:cs="Times New Roman"/>
          <w:sz w:val="32"/>
          <w:szCs w:val="32"/>
          <w:highlight w:val="none"/>
          <w:u w:val="single"/>
        </w:rPr>
        <w:t>。</w:t>
      </w:r>
    </w:p>
    <w:p w14:paraId="37EF94F9">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六、支付方式</w:t>
      </w:r>
    </w:p>
    <w:p w14:paraId="41B891C3">
      <w:pPr>
        <w:adjustRightInd w:val="0"/>
        <w:snapToGrid w:val="0"/>
        <w:spacing w:line="600" w:lineRule="exact"/>
        <w:ind w:firstLine="640" w:firstLineChars="200"/>
        <w:outlineLvl w:val="9"/>
        <w:rPr>
          <w:rFonts w:hint="eastAsia" w:eastAsia="仿宋_GB2312" w:cs="Times New Roman"/>
          <w:sz w:val="32"/>
          <w:szCs w:val="32"/>
          <w:highlight w:val="none"/>
          <w:u w:val="single"/>
          <w:lang w:val="en-US" w:eastAsia="zh-CN"/>
        </w:rPr>
      </w:pPr>
      <w:r>
        <w:rPr>
          <w:rFonts w:hint="eastAsia" w:ascii="Times New Roman" w:hAnsi="Times New Roman" w:eastAsia="仿宋_GB2312" w:cs="Times New Roman"/>
          <w:sz w:val="32"/>
          <w:szCs w:val="32"/>
          <w:u w:val="single"/>
        </w:rPr>
        <w:t>本采购项目实际费用付款方为东莞市东厦产业投资有限公司（统一社会信用代码：91441900MA</w:t>
      </w:r>
      <w:r>
        <w:rPr>
          <w:rFonts w:hint="eastAsia" w:ascii="Times New Roman" w:hAnsi="Times New Roman" w:eastAsia="仿宋_GB2312" w:cs="Times New Roman"/>
          <w:sz w:val="32"/>
          <w:szCs w:val="32"/>
          <w:u w:val="single"/>
          <w:lang w:val="en-US" w:eastAsia="zh-CN"/>
        </w:rPr>
        <w:t>EH4QL04R</w:t>
      </w:r>
      <w:r>
        <w:rPr>
          <w:rFonts w:hint="eastAsia" w:ascii="Times New Roman" w:hAnsi="Times New Roman" w:eastAsia="仿宋_GB2312" w:cs="Times New Roman"/>
          <w:sz w:val="32"/>
          <w:szCs w:val="32"/>
          <w:u w:val="single"/>
        </w:rPr>
        <w:t>）</w:t>
      </w:r>
    </w:p>
    <w:p w14:paraId="3FDFC41C">
      <w:pPr>
        <w:adjustRightInd w:val="0"/>
        <w:snapToGrid w:val="0"/>
        <w:spacing w:line="600" w:lineRule="exact"/>
        <w:ind w:firstLine="640" w:firstLineChars="200"/>
        <w:outlineLvl w:val="1"/>
        <w:rPr>
          <w:rFonts w:hint="default" w:eastAsia="仿宋_GB2312" w:cs="Times New Roman"/>
          <w:sz w:val="32"/>
          <w:szCs w:val="32"/>
          <w:highlight w:val="none"/>
          <w:u w:val="single"/>
          <w:lang w:val="en-US" w:eastAsia="zh-CN"/>
        </w:rPr>
      </w:pPr>
      <w:r>
        <w:rPr>
          <w:rFonts w:hint="eastAsia" w:eastAsia="仿宋_GB2312" w:cs="Times New Roman"/>
          <w:sz w:val="32"/>
          <w:szCs w:val="32"/>
          <w:highlight w:val="none"/>
          <w:u w:val="single"/>
          <w:lang w:val="en-US" w:eastAsia="zh-CN"/>
        </w:rPr>
        <w:t>本项目分四期支付，具体如下：</w:t>
      </w:r>
    </w:p>
    <w:p w14:paraId="2FF2F2D7">
      <w:pPr>
        <w:adjustRightInd w:val="0"/>
        <w:snapToGrid w:val="0"/>
        <w:spacing w:line="600" w:lineRule="exact"/>
        <w:ind w:firstLine="640" w:firstLineChars="200"/>
        <w:outlineLvl w:val="1"/>
        <w:rPr>
          <w:rFonts w:hint="default" w:ascii="Times New Roman" w:hAnsi="Times New Roman" w:eastAsia="仿宋_GB2312" w:cs="Times New Roman"/>
          <w:sz w:val="32"/>
          <w:szCs w:val="32"/>
          <w:highlight w:val="none"/>
          <w:u w:val="single"/>
          <w:lang w:val="en-US" w:eastAsia="zh-CN"/>
        </w:rPr>
      </w:pPr>
      <w:r>
        <w:rPr>
          <w:rFonts w:hint="default" w:ascii="Times New Roman" w:hAnsi="Times New Roman" w:eastAsia="仿宋_GB2312" w:cs="Times New Roman"/>
          <w:sz w:val="32"/>
          <w:szCs w:val="32"/>
          <w:highlight w:val="none"/>
          <w:u w:val="single"/>
          <w:lang w:val="en-US" w:eastAsia="zh-CN"/>
        </w:rPr>
        <w:t>第一期：合同签订后，供应商提供增值税发票并经采购人审核无误后</w:t>
      </w:r>
      <w:r>
        <w:rPr>
          <w:rFonts w:hint="eastAsia" w:eastAsia="仿宋_GB2312" w:cs="Times New Roman"/>
          <w:sz w:val="32"/>
          <w:szCs w:val="32"/>
          <w:highlight w:val="none"/>
          <w:u w:val="single"/>
          <w:lang w:val="en-US" w:eastAsia="zh-CN"/>
        </w:rPr>
        <w:t>，由东莞市东厦产业投资有限公司在</w:t>
      </w:r>
      <w:r>
        <w:rPr>
          <w:rFonts w:hint="default" w:ascii="Times New Roman" w:hAnsi="Times New Roman" w:eastAsia="仿宋_GB2312" w:cs="Times New Roman"/>
          <w:sz w:val="32"/>
          <w:szCs w:val="32"/>
          <w:highlight w:val="none"/>
          <w:u w:val="single"/>
          <w:lang w:val="en-US" w:eastAsia="zh-CN"/>
        </w:rPr>
        <w:t>15个工作日内支付合同总价的30%作为预付款；</w:t>
      </w:r>
    </w:p>
    <w:p w14:paraId="659AA744">
      <w:pPr>
        <w:adjustRightInd w:val="0"/>
        <w:snapToGrid w:val="0"/>
        <w:spacing w:line="600" w:lineRule="exact"/>
        <w:ind w:firstLine="640" w:firstLineChars="200"/>
        <w:outlineLvl w:val="1"/>
        <w:rPr>
          <w:rFonts w:hint="default" w:ascii="Times New Roman" w:hAnsi="Times New Roman" w:eastAsia="仿宋_GB2312" w:cs="Times New Roman"/>
          <w:sz w:val="32"/>
          <w:szCs w:val="32"/>
          <w:highlight w:val="none"/>
          <w:u w:val="single"/>
          <w:lang w:val="en-US" w:eastAsia="zh-CN"/>
        </w:rPr>
      </w:pPr>
      <w:r>
        <w:rPr>
          <w:rFonts w:hint="default" w:ascii="Times New Roman" w:hAnsi="Times New Roman" w:eastAsia="仿宋_GB2312" w:cs="Times New Roman"/>
          <w:sz w:val="32"/>
          <w:szCs w:val="32"/>
          <w:highlight w:val="none"/>
          <w:u w:val="single"/>
          <w:lang w:val="en-US" w:eastAsia="zh-CN"/>
        </w:rPr>
        <w:t>第二期：</w:t>
      </w:r>
      <w:r>
        <w:rPr>
          <w:rFonts w:hint="eastAsia" w:eastAsia="仿宋_GB2312" w:cs="Times New Roman"/>
          <w:sz w:val="32"/>
          <w:szCs w:val="32"/>
          <w:highlight w:val="none"/>
          <w:u w:val="single"/>
          <w:lang w:val="en-US" w:eastAsia="zh-CN"/>
        </w:rPr>
        <w:t>项目前期沙盘</w:t>
      </w:r>
      <w:r>
        <w:rPr>
          <w:rFonts w:hint="default" w:ascii="Times New Roman" w:hAnsi="Times New Roman" w:eastAsia="仿宋_GB2312" w:cs="Times New Roman"/>
          <w:sz w:val="32"/>
          <w:szCs w:val="32"/>
          <w:highlight w:val="none"/>
          <w:u w:val="single"/>
          <w:lang w:val="en-US" w:eastAsia="zh-CN"/>
        </w:rPr>
        <w:t>模型</w:t>
      </w:r>
      <w:r>
        <w:rPr>
          <w:rFonts w:hint="eastAsia" w:eastAsia="仿宋_GB2312" w:cs="Times New Roman"/>
          <w:sz w:val="32"/>
          <w:szCs w:val="32"/>
          <w:highlight w:val="none"/>
          <w:u w:val="single"/>
          <w:lang w:val="en-US" w:eastAsia="zh-CN"/>
        </w:rPr>
        <w:t>（水晶模块）</w:t>
      </w:r>
      <w:r>
        <w:rPr>
          <w:rFonts w:hint="default" w:ascii="Times New Roman" w:hAnsi="Times New Roman" w:eastAsia="仿宋_GB2312" w:cs="Times New Roman"/>
          <w:sz w:val="32"/>
          <w:szCs w:val="32"/>
          <w:highlight w:val="none"/>
          <w:u w:val="single"/>
          <w:lang w:val="en-US" w:eastAsia="zh-CN"/>
        </w:rPr>
        <w:t>在</w:t>
      </w:r>
      <w:r>
        <w:rPr>
          <w:rFonts w:hint="eastAsia" w:eastAsia="仿宋_GB2312" w:cs="Times New Roman"/>
          <w:sz w:val="32"/>
          <w:szCs w:val="32"/>
          <w:highlight w:val="none"/>
          <w:u w:val="single"/>
          <w:lang w:val="en-US" w:eastAsia="zh-CN"/>
        </w:rPr>
        <w:t>塘厦大坪</w:t>
      </w:r>
      <w:r>
        <w:rPr>
          <w:rFonts w:hint="default" w:ascii="Times New Roman" w:hAnsi="Times New Roman" w:eastAsia="仿宋_GB2312" w:cs="Times New Roman"/>
          <w:sz w:val="32"/>
          <w:szCs w:val="32"/>
          <w:highlight w:val="none"/>
          <w:u w:val="single"/>
          <w:lang w:val="en-US" w:eastAsia="zh-CN"/>
        </w:rPr>
        <w:t>项目</w:t>
      </w:r>
      <w:r>
        <w:rPr>
          <w:rFonts w:hint="eastAsia" w:eastAsia="仿宋_GB2312" w:cs="Times New Roman"/>
          <w:sz w:val="32"/>
          <w:szCs w:val="32"/>
          <w:highlight w:val="none"/>
          <w:u w:val="single"/>
          <w:lang w:val="en-US" w:eastAsia="zh-CN"/>
        </w:rPr>
        <w:t>指挥部（临时展厅）</w:t>
      </w:r>
      <w:r>
        <w:rPr>
          <w:rFonts w:hint="default" w:ascii="Times New Roman" w:hAnsi="Times New Roman" w:eastAsia="仿宋_GB2312" w:cs="Times New Roman"/>
          <w:sz w:val="32"/>
          <w:szCs w:val="32"/>
          <w:highlight w:val="none"/>
          <w:u w:val="single"/>
          <w:lang w:val="en-US" w:eastAsia="zh-CN"/>
        </w:rPr>
        <w:t>现场安装完成并验收合格后，供应商提供增值税发票并经采购人审核无误后</w:t>
      </w:r>
      <w:r>
        <w:rPr>
          <w:rFonts w:hint="eastAsia" w:eastAsia="仿宋_GB2312" w:cs="Times New Roman"/>
          <w:sz w:val="32"/>
          <w:szCs w:val="32"/>
          <w:highlight w:val="none"/>
          <w:u w:val="single"/>
          <w:lang w:val="en-US" w:eastAsia="zh-CN"/>
        </w:rPr>
        <w:t>，由东莞市东厦产业投资有限公司在</w:t>
      </w:r>
      <w:r>
        <w:rPr>
          <w:rFonts w:hint="default" w:ascii="Times New Roman" w:hAnsi="Times New Roman" w:eastAsia="仿宋_GB2312" w:cs="Times New Roman"/>
          <w:sz w:val="32"/>
          <w:szCs w:val="32"/>
          <w:highlight w:val="none"/>
          <w:u w:val="single"/>
          <w:lang w:val="en-US" w:eastAsia="zh-CN"/>
        </w:rPr>
        <w:t>15个工作日内支付至合同总价的</w:t>
      </w:r>
      <w:r>
        <w:rPr>
          <w:rFonts w:hint="eastAsia" w:eastAsia="仿宋_GB2312" w:cs="Times New Roman"/>
          <w:sz w:val="32"/>
          <w:szCs w:val="32"/>
          <w:highlight w:val="none"/>
          <w:u w:val="single"/>
          <w:lang w:val="en-US" w:eastAsia="zh-CN"/>
        </w:rPr>
        <w:t>60</w:t>
      </w:r>
      <w:r>
        <w:rPr>
          <w:rFonts w:hint="default" w:ascii="Times New Roman" w:hAnsi="Times New Roman" w:eastAsia="仿宋_GB2312" w:cs="Times New Roman"/>
          <w:sz w:val="32"/>
          <w:szCs w:val="32"/>
          <w:highlight w:val="none"/>
          <w:u w:val="single"/>
          <w:lang w:val="en-US" w:eastAsia="zh-CN"/>
        </w:rPr>
        <w:t>%；</w:t>
      </w:r>
    </w:p>
    <w:p w14:paraId="6E2AB867">
      <w:pPr>
        <w:snapToGrid w:val="0"/>
        <w:spacing w:line="600" w:lineRule="exact"/>
        <w:ind w:firstLine="640" w:firstLineChars="200"/>
        <w:outlineLvl w:val="1"/>
        <w:rPr>
          <w:rFonts w:hint="default"/>
          <w:lang w:val="en-US" w:eastAsia="zh-CN"/>
        </w:rPr>
      </w:pPr>
      <w:r>
        <w:rPr>
          <w:rFonts w:hint="default" w:ascii="Times New Roman" w:hAnsi="Times New Roman" w:eastAsia="仿宋_GB2312" w:cs="Times New Roman"/>
          <w:sz w:val="32"/>
          <w:szCs w:val="32"/>
          <w:highlight w:val="none"/>
          <w:u w:val="single"/>
          <w:lang w:val="en-US" w:eastAsia="zh-CN"/>
        </w:rPr>
        <w:t>第</w:t>
      </w:r>
      <w:r>
        <w:rPr>
          <w:rFonts w:hint="eastAsia" w:eastAsia="仿宋_GB2312" w:cs="Times New Roman"/>
          <w:sz w:val="32"/>
          <w:szCs w:val="32"/>
          <w:highlight w:val="none"/>
          <w:u w:val="single"/>
          <w:lang w:val="en-US" w:eastAsia="zh-CN"/>
        </w:rPr>
        <w:t>三</w:t>
      </w:r>
      <w:r>
        <w:rPr>
          <w:rFonts w:hint="default" w:ascii="Times New Roman" w:hAnsi="Times New Roman" w:eastAsia="仿宋_GB2312" w:cs="Times New Roman"/>
          <w:sz w:val="32"/>
          <w:szCs w:val="32"/>
          <w:highlight w:val="none"/>
          <w:u w:val="single"/>
          <w:lang w:val="en-US" w:eastAsia="zh-CN"/>
        </w:rPr>
        <w:t>期：</w:t>
      </w:r>
      <w:r>
        <w:rPr>
          <w:rFonts w:hint="eastAsia" w:eastAsia="仿宋_GB2312" w:cs="Times New Roman"/>
          <w:sz w:val="32"/>
          <w:szCs w:val="32"/>
          <w:highlight w:val="none"/>
          <w:u w:val="single"/>
          <w:lang w:val="en-US" w:eastAsia="zh-CN"/>
        </w:rPr>
        <w:t>项目一期沙盘模型（按最终施工图纸写实精细制作）</w:t>
      </w:r>
      <w:r>
        <w:rPr>
          <w:rFonts w:hint="default" w:ascii="Times New Roman" w:hAnsi="Times New Roman" w:eastAsia="仿宋_GB2312" w:cs="Times New Roman"/>
          <w:sz w:val="32"/>
          <w:szCs w:val="32"/>
          <w:highlight w:val="none"/>
          <w:u w:val="single"/>
          <w:lang w:val="en-US" w:eastAsia="zh-CN"/>
        </w:rPr>
        <w:t>在</w:t>
      </w:r>
      <w:r>
        <w:rPr>
          <w:rFonts w:hint="eastAsia" w:eastAsia="仿宋_GB2312" w:cs="Times New Roman"/>
          <w:sz w:val="32"/>
          <w:szCs w:val="32"/>
          <w:highlight w:val="none"/>
          <w:u w:val="single"/>
          <w:lang w:val="en-US" w:eastAsia="zh-CN"/>
        </w:rPr>
        <w:t>塘厦大坪项目指挥部（临时展厅）</w:t>
      </w:r>
      <w:r>
        <w:rPr>
          <w:rFonts w:hint="default" w:ascii="Times New Roman" w:hAnsi="Times New Roman" w:eastAsia="仿宋_GB2312" w:cs="Times New Roman"/>
          <w:sz w:val="32"/>
          <w:szCs w:val="32"/>
          <w:highlight w:val="none"/>
          <w:u w:val="single"/>
          <w:lang w:val="en-US" w:eastAsia="zh-CN"/>
        </w:rPr>
        <w:t>现场安装完成并验收合格后，供应商提供增值税发票并经采购人审核无误后</w:t>
      </w:r>
      <w:r>
        <w:rPr>
          <w:rFonts w:hint="eastAsia" w:eastAsia="仿宋_GB2312" w:cs="Times New Roman"/>
          <w:sz w:val="32"/>
          <w:szCs w:val="32"/>
          <w:highlight w:val="none"/>
          <w:u w:val="single"/>
          <w:lang w:val="en-US" w:eastAsia="zh-CN"/>
        </w:rPr>
        <w:t>，由东莞市东厦产业投资有限公司在</w:t>
      </w:r>
      <w:r>
        <w:rPr>
          <w:rFonts w:hint="default" w:ascii="Times New Roman" w:hAnsi="Times New Roman" w:eastAsia="仿宋_GB2312" w:cs="Times New Roman"/>
          <w:sz w:val="32"/>
          <w:szCs w:val="32"/>
          <w:highlight w:val="none"/>
          <w:u w:val="single"/>
          <w:lang w:val="en-US" w:eastAsia="zh-CN"/>
        </w:rPr>
        <w:t>15个工作日内支付至合同总价的</w:t>
      </w:r>
      <w:r>
        <w:rPr>
          <w:rFonts w:hint="eastAsia" w:eastAsia="仿宋_GB2312" w:cs="Times New Roman"/>
          <w:sz w:val="32"/>
          <w:szCs w:val="32"/>
          <w:highlight w:val="none"/>
          <w:u w:val="single"/>
          <w:lang w:val="en-US" w:eastAsia="zh-CN"/>
        </w:rPr>
        <w:t>97</w:t>
      </w:r>
      <w:r>
        <w:rPr>
          <w:rFonts w:hint="default" w:ascii="Times New Roman" w:hAnsi="Times New Roman" w:eastAsia="仿宋_GB2312" w:cs="Times New Roman"/>
          <w:sz w:val="32"/>
          <w:szCs w:val="32"/>
          <w:highlight w:val="none"/>
          <w:u w:val="single"/>
          <w:lang w:val="en-US" w:eastAsia="zh-CN"/>
        </w:rPr>
        <w:t>%；</w:t>
      </w:r>
    </w:p>
    <w:p w14:paraId="5FBEE0E7">
      <w:pPr>
        <w:adjustRightInd w:val="0"/>
        <w:snapToGrid w:val="0"/>
        <w:spacing w:line="600" w:lineRule="exact"/>
        <w:ind w:firstLine="640" w:firstLineChars="200"/>
        <w:outlineLvl w:val="1"/>
        <w:rPr>
          <w:rFonts w:hint="default" w:ascii="Times New Roman" w:hAnsi="Times New Roman" w:eastAsia="仿宋_GB2312" w:cs="Times New Roman"/>
          <w:sz w:val="32"/>
          <w:szCs w:val="32"/>
          <w:highlight w:val="none"/>
          <w:u w:val="single"/>
          <w:lang w:val="en-US" w:eastAsia="zh-CN"/>
        </w:rPr>
      </w:pPr>
      <w:r>
        <w:rPr>
          <w:rFonts w:hint="default" w:ascii="Times New Roman" w:hAnsi="Times New Roman" w:eastAsia="仿宋_GB2312" w:cs="Times New Roman"/>
          <w:sz w:val="32"/>
          <w:szCs w:val="32"/>
          <w:highlight w:val="none"/>
          <w:u w:val="single"/>
          <w:lang w:val="en-US" w:eastAsia="zh-CN"/>
        </w:rPr>
        <w:t>第</w:t>
      </w:r>
      <w:r>
        <w:rPr>
          <w:rFonts w:hint="eastAsia" w:eastAsia="仿宋_GB2312" w:cs="Times New Roman"/>
          <w:sz w:val="32"/>
          <w:szCs w:val="32"/>
          <w:highlight w:val="none"/>
          <w:u w:val="single"/>
          <w:lang w:val="en-US" w:eastAsia="zh-CN"/>
        </w:rPr>
        <w:t>四</w:t>
      </w:r>
      <w:r>
        <w:rPr>
          <w:rFonts w:hint="default" w:ascii="Times New Roman" w:hAnsi="Times New Roman" w:eastAsia="仿宋_GB2312" w:cs="Times New Roman"/>
          <w:sz w:val="32"/>
          <w:szCs w:val="32"/>
          <w:highlight w:val="none"/>
          <w:u w:val="single"/>
          <w:lang w:val="en-US" w:eastAsia="zh-CN"/>
        </w:rPr>
        <w:t>期：剩余合同总价的3%作为质保金，</w:t>
      </w:r>
      <w:r>
        <w:rPr>
          <w:rFonts w:hint="eastAsia" w:eastAsia="仿宋_GB2312" w:cs="Times New Roman"/>
          <w:sz w:val="32"/>
          <w:szCs w:val="32"/>
          <w:highlight w:val="none"/>
          <w:u w:val="single"/>
          <w:lang w:val="en-US" w:eastAsia="zh-CN"/>
        </w:rPr>
        <w:t>质保期一年，</w:t>
      </w:r>
      <w:r>
        <w:rPr>
          <w:rFonts w:hint="default" w:ascii="Times New Roman" w:hAnsi="Times New Roman" w:eastAsia="仿宋_GB2312" w:cs="Times New Roman"/>
          <w:sz w:val="32"/>
          <w:szCs w:val="32"/>
          <w:highlight w:val="none"/>
          <w:u w:val="single"/>
          <w:lang w:val="en-US" w:eastAsia="zh-CN"/>
        </w:rPr>
        <w:t>质保期满且无任何质量问题，供应商提供增值税发票并经采购人审核无误后</w:t>
      </w:r>
      <w:r>
        <w:rPr>
          <w:rFonts w:hint="eastAsia" w:eastAsia="仿宋_GB2312" w:cs="Times New Roman"/>
          <w:sz w:val="32"/>
          <w:szCs w:val="32"/>
          <w:highlight w:val="none"/>
          <w:u w:val="single"/>
          <w:lang w:val="en-US" w:eastAsia="zh-CN"/>
        </w:rPr>
        <w:t>，由东莞市东厦产业投资有限公司在</w:t>
      </w:r>
      <w:r>
        <w:rPr>
          <w:rFonts w:hint="default" w:ascii="Times New Roman" w:hAnsi="Times New Roman" w:eastAsia="仿宋_GB2312" w:cs="Times New Roman"/>
          <w:sz w:val="32"/>
          <w:szCs w:val="32"/>
          <w:highlight w:val="none"/>
          <w:u w:val="single"/>
          <w:lang w:val="en-US" w:eastAsia="zh-CN"/>
        </w:rPr>
        <w:t>15个工作日内一次性支付</w:t>
      </w:r>
      <w:r>
        <w:rPr>
          <w:rFonts w:hint="eastAsia" w:eastAsia="仿宋_GB2312" w:cs="Times New Roman"/>
          <w:sz w:val="32"/>
          <w:szCs w:val="32"/>
          <w:highlight w:val="none"/>
          <w:u w:val="single"/>
          <w:lang w:val="en-US" w:eastAsia="zh-CN"/>
        </w:rPr>
        <w:t>完毕</w:t>
      </w:r>
      <w:r>
        <w:rPr>
          <w:rFonts w:hint="default" w:ascii="Times New Roman" w:hAnsi="Times New Roman" w:eastAsia="仿宋_GB2312" w:cs="Times New Roman"/>
          <w:sz w:val="32"/>
          <w:szCs w:val="32"/>
          <w:highlight w:val="none"/>
          <w:u w:val="single"/>
        </w:rPr>
        <w:t>。</w:t>
      </w:r>
    </w:p>
    <w:p w14:paraId="742CCACE">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七、报价</w:t>
      </w:r>
    </w:p>
    <w:p w14:paraId="66EE1244">
      <w:pPr>
        <w:spacing w:line="600" w:lineRule="exact"/>
        <w:ind w:firstLine="640" w:firstLineChars="200"/>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采购限价：¥</w:t>
      </w:r>
      <w:r>
        <w:rPr>
          <w:rFonts w:hint="default" w:ascii="Times New Roman" w:hAnsi="Times New Roman" w:eastAsia="仿宋_GB2312" w:cs="Times New Roman"/>
          <w:color w:val="000000"/>
          <w:sz w:val="32"/>
          <w:szCs w:val="32"/>
          <w:highlight w:val="none"/>
          <w:u w:val="single"/>
        </w:rPr>
        <w:t xml:space="preserve"> </w:t>
      </w:r>
      <w:r>
        <w:rPr>
          <w:rFonts w:hint="eastAsia" w:eastAsia="仿宋_GB2312" w:cs="Times New Roman"/>
          <w:color w:val="000000"/>
          <w:sz w:val="32"/>
          <w:szCs w:val="32"/>
          <w:highlight w:val="none"/>
          <w:u w:val="single"/>
          <w:lang w:val="en-US" w:eastAsia="zh-CN"/>
        </w:rPr>
        <w:t>66</w:t>
      </w:r>
      <w:r>
        <w:rPr>
          <w:rFonts w:hint="default" w:ascii="Times New Roman" w:hAnsi="Times New Roman" w:eastAsia="仿宋_GB2312" w:cs="Times New Roman"/>
          <w:i w:val="0"/>
          <w:iCs w:val="0"/>
          <w:caps w:val="0"/>
          <w:color w:val="515050"/>
          <w:spacing w:val="0"/>
          <w:sz w:val="31"/>
          <w:szCs w:val="31"/>
          <w:u w:val="single"/>
        </w:rPr>
        <w:t>,000.00</w:t>
      </w:r>
      <w:r>
        <w:rPr>
          <w:rFonts w:hint="default" w:ascii="Times New Roman" w:hAnsi="Times New Roman" w:eastAsia="仿宋_GB2312" w:cs="Times New Roman"/>
          <w:color w:val="000000"/>
          <w:sz w:val="32"/>
          <w:szCs w:val="32"/>
          <w:highlight w:val="none"/>
          <w:u w:val="none"/>
        </w:rPr>
        <w:t>元</w:t>
      </w:r>
      <w:r>
        <w:rPr>
          <w:rFonts w:hint="default" w:ascii="Times New Roman" w:hAnsi="Times New Roman" w:eastAsia="仿宋_GB2312" w:cs="Times New Roman"/>
          <w:color w:val="000000"/>
          <w:sz w:val="32"/>
          <w:szCs w:val="32"/>
          <w:highlight w:val="none"/>
        </w:rPr>
        <w:t>（含税）。</w:t>
      </w:r>
    </w:p>
    <w:p w14:paraId="3919A110">
      <w:pPr>
        <w:spacing w:line="600" w:lineRule="exact"/>
        <w:ind w:firstLine="640" w:firstLineChars="200"/>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本项目发包方式为</w:t>
      </w:r>
      <w:r>
        <w:rPr>
          <w:rFonts w:hint="default" w:ascii="Times New Roman" w:hAnsi="Times New Roman" w:eastAsia="仿宋_GB2312" w:cs="Times New Roman"/>
          <w:color w:val="000000"/>
          <w:sz w:val="32"/>
          <w:szCs w:val="32"/>
          <w:highlight w:val="none"/>
          <w:u w:val="single"/>
        </w:rPr>
        <w:t>固定总价包干，实行固定价格报价，包括但不限于：完成本项目的成本、利润、税金等在项目过程中可能产生的一切费用。响应人已充分考虑了本项目服务内容及要求描述工作量可能与最终实际工作量存在差距的风险。</w:t>
      </w:r>
    </w:p>
    <w:p w14:paraId="664875D1">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八、定标</w:t>
      </w:r>
    </w:p>
    <w:p w14:paraId="36C0E8E1">
      <w:pPr>
        <w:spacing w:line="600" w:lineRule="exact"/>
        <w:ind w:firstLine="640" w:firstLineChars="200"/>
        <w:rPr>
          <w:rFonts w:hint="default" w:ascii="Times New Roman" w:hAnsi="Times New Roman" w:eastAsia="仿宋_GB2312" w:cs="Times New Roman"/>
          <w:color w:val="000000"/>
          <w:sz w:val="32"/>
          <w:szCs w:val="32"/>
          <w:highlight w:val="none"/>
          <w:u w:val="single"/>
        </w:rPr>
      </w:pPr>
      <w:r>
        <w:rPr>
          <w:rFonts w:hint="default" w:ascii="Times New Roman" w:hAnsi="Times New Roman" w:eastAsia="仿宋_GB2312" w:cs="Times New Roman"/>
          <w:color w:val="000000"/>
          <w:sz w:val="32"/>
          <w:szCs w:val="32"/>
          <w:highlight w:val="none"/>
          <w:u w:val="single"/>
        </w:rPr>
        <w:t>本次项目采用询价方式进行采购，询价小组对各供应商响应文件进行审核，并根据质量和服务均能满足采购文件实质性响应要求且报价最低的原则，推荐成交候选供应商。</w:t>
      </w:r>
    </w:p>
    <w:p w14:paraId="68663D65">
      <w:pPr>
        <w:spacing w:line="600" w:lineRule="exact"/>
        <w:ind w:firstLine="640" w:firstLineChars="200"/>
        <w:rPr>
          <w:rFonts w:hint="default" w:ascii="Times New Roman" w:hAnsi="Times New Roman" w:eastAsia="仿宋_GB2312" w:cs="Times New Roman"/>
          <w:color w:val="000000"/>
          <w:sz w:val="32"/>
          <w:szCs w:val="32"/>
          <w:highlight w:val="none"/>
          <w:u w:val="single"/>
        </w:rPr>
      </w:pPr>
      <w:r>
        <w:rPr>
          <w:rFonts w:hint="default" w:ascii="Times New Roman" w:hAnsi="Times New Roman" w:eastAsia="仿宋_GB2312" w:cs="Times New Roman"/>
          <w:color w:val="000000"/>
          <w:sz w:val="32"/>
          <w:szCs w:val="32"/>
          <w:highlight w:val="none"/>
          <w:u w:val="single"/>
        </w:rPr>
        <w:t>询价结束后，招标采购工作小组将相关询价情况按程序审批并确定成交人。</w:t>
      </w:r>
    </w:p>
    <w:p w14:paraId="5F6E4AB5">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九、采取的合同文本</w:t>
      </w:r>
    </w:p>
    <w:p w14:paraId="598425FC">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highlight w:val="none"/>
        </w:rPr>
        <w:t>合同签订的依据为询价</w:t>
      </w:r>
      <w:r>
        <w:rPr>
          <w:rFonts w:hint="eastAsia" w:eastAsia="仿宋_GB2312" w:cs="Times New Roman"/>
          <w:color w:val="000000"/>
          <w:sz w:val="32"/>
          <w:szCs w:val="32"/>
          <w:highlight w:val="none"/>
          <w:lang w:val="en-US" w:eastAsia="zh-CN"/>
        </w:rPr>
        <w:t>文件</w:t>
      </w:r>
      <w:r>
        <w:rPr>
          <w:rFonts w:hint="default" w:ascii="Times New Roman" w:hAnsi="Times New Roman" w:eastAsia="仿宋_GB2312" w:cs="Times New Roman"/>
          <w:color w:val="000000"/>
          <w:sz w:val="32"/>
          <w:szCs w:val="32"/>
          <w:highlight w:val="none"/>
        </w:rPr>
        <w:t>、响应文件及补充说明等。确定成交单位后，成交单位在</w:t>
      </w:r>
      <w:r>
        <w:rPr>
          <w:rFonts w:hint="eastAsia" w:eastAsia="仿宋_GB2312" w:cs="Times New Roman"/>
          <w:color w:val="000000"/>
          <w:sz w:val="32"/>
          <w:szCs w:val="32"/>
          <w:highlight w:val="none"/>
          <w:u w:val="single"/>
          <w:lang w:val="en-US" w:eastAsia="zh-CN"/>
        </w:rPr>
        <w:t>30</w:t>
      </w:r>
      <w:r>
        <w:rPr>
          <w:rFonts w:hint="default" w:ascii="Times New Roman" w:hAnsi="Times New Roman" w:eastAsia="仿宋_GB2312" w:cs="Times New Roman"/>
          <w:color w:val="000000"/>
          <w:sz w:val="32"/>
          <w:szCs w:val="32"/>
          <w:highlight w:val="none"/>
        </w:rPr>
        <w:t>天内与采购人签订合同</w:t>
      </w:r>
      <w:r>
        <w:rPr>
          <w:rFonts w:hint="default" w:ascii="Times New Roman" w:hAnsi="Times New Roman" w:eastAsia="仿宋_GB2312" w:cs="Times New Roman"/>
          <w:color w:val="000000"/>
          <w:sz w:val="32"/>
          <w:szCs w:val="32"/>
        </w:rPr>
        <w:t>。</w:t>
      </w:r>
    </w:p>
    <w:p w14:paraId="426A5BFF">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响应人收款前需向采购人提供请款材料和开具合法有效等额的增值税专用发票，否则采购人有权拒绝付款。</w:t>
      </w:r>
    </w:p>
    <w:p w14:paraId="46D0017C">
      <w:pPr>
        <w:adjustRightInd/>
        <w:snapToGrid/>
        <w:spacing w:line="600" w:lineRule="exact"/>
        <w:ind w:firstLine="640" w:firstLineChars="200"/>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sym w:font="Wingdings" w:char="F0AB"/>
      </w:r>
      <w:r>
        <w:rPr>
          <w:rFonts w:hint="default" w:ascii="Times New Roman" w:hAnsi="Times New Roman" w:eastAsia="黑体" w:cs="Times New Roman"/>
          <w:color w:val="000000"/>
          <w:sz w:val="32"/>
          <w:szCs w:val="32"/>
        </w:rPr>
        <w:t>十、响应文件的组成部分（响应文件本项资料如有不全，则作无效报价处理）</w:t>
      </w:r>
    </w:p>
    <w:p w14:paraId="68212F79">
      <w:pPr>
        <w:numPr>
          <w:ilvl w:val="0"/>
          <w:numId w:val="3"/>
        </w:num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报价函（模板）及报价清单（清单自拟）；</w:t>
      </w:r>
    </w:p>
    <w:p w14:paraId="5F16DBC2">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2、法定代表人身份证明（模板）以及法定代表人身份证复印件；</w:t>
      </w:r>
    </w:p>
    <w:p w14:paraId="04FD7B9A">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3、法定代表人授权书（模板）及被委托人身份证复印件；</w:t>
      </w:r>
    </w:p>
    <w:p w14:paraId="7372A687">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4、承诺函（模板）；</w:t>
      </w:r>
    </w:p>
    <w:p w14:paraId="6D3DC7FA">
      <w:pPr>
        <w:keepNext w:val="0"/>
        <w:keepLines w:val="0"/>
        <w:widowControl w:val="0"/>
        <w:suppressLineNumbers w:val="0"/>
        <w:pBdr>
          <w:top w:val="none" w:color="auto" w:sz="0" w:space="0"/>
          <w:left w:val="none" w:color="auto" w:sz="0" w:space="0"/>
          <w:bottom w:val="none" w:color="auto" w:sz="0" w:space="0"/>
          <w:right w:val="none" w:color="auto" w:sz="0" w:space="0"/>
        </w:pBdr>
        <w:spacing w:before="45" w:beforeAutospacing="0" w:after="45" w:afterAutospacing="0" w:line="600" w:lineRule="exact"/>
        <w:ind w:left="45" w:right="45" w:firstLine="640" w:firstLineChars="200"/>
        <w:rPr>
          <w:rFonts w:ascii="Times New Roman" w:hAnsi="Times New Roman" w:eastAsia="仿宋_GB2312" w:cs="Times New Roman"/>
          <w:i w:val="0"/>
          <w:iCs w:val="0"/>
          <w:caps w:val="0"/>
          <w:color w:val="000000"/>
          <w:spacing w:val="0"/>
          <w:sz w:val="32"/>
          <w:szCs w:val="32"/>
        </w:rPr>
      </w:pPr>
      <w:r>
        <w:rPr>
          <w:rFonts w:hint="default" w:ascii="Times New Roman" w:hAnsi="Times New Roman" w:eastAsia="仿宋_GB2312" w:cs="Times New Roman"/>
          <w:i w:val="0"/>
          <w:iCs w:val="0"/>
          <w:caps w:val="0"/>
          <w:color w:val="000000"/>
          <w:spacing w:val="0"/>
          <w:sz w:val="32"/>
          <w:szCs w:val="32"/>
        </w:rPr>
        <w:t>5</w:t>
      </w:r>
      <w:r>
        <w:rPr>
          <w:rFonts w:ascii="Times New Roman" w:hAnsi="Times New Roman" w:eastAsia="仿宋_GB2312" w:cs="Times New Roman"/>
          <w:i w:val="0"/>
          <w:iCs w:val="0"/>
          <w:caps w:val="0"/>
          <w:color w:val="000000"/>
          <w:spacing w:val="0"/>
          <w:sz w:val="32"/>
          <w:szCs w:val="32"/>
        </w:rPr>
        <w:t>、本询价文件中第三条</w:t>
      </w:r>
      <w:r>
        <w:rPr>
          <w:rFonts w:hint="default" w:ascii="Times New Roman" w:hAnsi="Times New Roman" w:eastAsia="仿宋_GB2312" w:cs="Times New Roman"/>
          <w:i w:val="0"/>
          <w:iCs w:val="0"/>
          <w:caps w:val="0"/>
          <w:color w:val="000000"/>
          <w:spacing w:val="0"/>
          <w:sz w:val="32"/>
          <w:szCs w:val="32"/>
        </w:rPr>
        <w:t>“响应人资格要求”中要求提供的证明材料；</w:t>
      </w:r>
    </w:p>
    <w:p w14:paraId="62A26B71">
      <w:pPr>
        <w:keepNext w:val="0"/>
        <w:keepLines w:val="0"/>
        <w:widowControl w:val="0"/>
        <w:suppressLineNumbers w:val="0"/>
        <w:pBdr>
          <w:top w:val="none" w:color="auto" w:sz="0" w:space="0"/>
          <w:left w:val="none" w:color="auto" w:sz="0" w:space="0"/>
          <w:bottom w:val="none" w:color="auto" w:sz="0" w:space="0"/>
          <w:right w:val="none" w:color="auto" w:sz="0" w:space="0"/>
        </w:pBdr>
        <w:spacing w:before="45" w:beforeAutospacing="0" w:after="45" w:afterAutospacing="0" w:line="600" w:lineRule="exact"/>
        <w:ind w:left="45" w:right="45" w:firstLine="640" w:firstLineChars="200"/>
        <w:rPr>
          <w:rFonts w:hint="default" w:ascii="Times New Roman" w:hAnsi="Times New Roman" w:eastAsia="仿宋_GB2312" w:cs="Times New Roman"/>
          <w:i w:val="0"/>
          <w:iCs w:val="0"/>
          <w:caps w:val="0"/>
          <w:color w:val="000000"/>
          <w:spacing w:val="0"/>
          <w:sz w:val="32"/>
          <w:szCs w:val="32"/>
        </w:rPr>
      </w:pPr>
      <w:r>
        <w:rPr>
          <w:rFonts w:hint="default" w:ascii="Times New Roman" w:hAnsi="Times New Roman" w:eastAsia="仿宋_GB2312" w:cs="Times New Roman"/>
          <w:i w:val="0"/>
          <w:iCs w:val="0"/>
          <w:caps w:val="0"/>
          <w:color w:val="000000"/>
          <w:spacing w:val="0"/>
          <w:sz w:val="32"/>
          <w:szCs w:val="32"/>
        </w:rPr>
        <w:t>6、响应人认为需要提供的其他资料。</w:t>
      </w:r>
    </w:p>
    <w:p w14:paraId="2E3B1DFB">
      <w:pPr>
        <w:spacing w:line="600" w:lineRule="exact"/>
        <w:ind w:firstLine="643" w:firstLineChars="20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响应人须严格按照采购人提供的表单格式报价，响应文件必须装订完整，于骑缝处加盖投标单位企业公章。装有响应文件的文件袋须贴有密封条，于骑缝处加盖企业公章。</w:t>
      </w:r>
    </w:p>
    <w:p w14:paraId="703A7218">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十一、响应文件份数</w:t>
      </w:r>
    </w:p>
    <w:p w14:paraId="28897BA0">
      <w:pPr>
        <w:spacing w:line="600" w:lineRule="exact"/>
        <w:ind w:firstLine="640" w:firstLineChars="200"/>
        <w:rPr>
          <w:rFonts w:eastAsia="仿宋_GB2312"/>
          <w:sz w:val="32"/>
          <w:szCs w:val="32"/>
        </w:rPr>
      </w:pPr>
      <w:r>
        <w:rPr>
          <w:rFonts w:hint="eastAsia" w:eastAsia="仿宋_GB2312"/>
          <w:sz w:val="32"/>
          <w:szCs w:val="32"/>
        </w:rPr>
        <w:t>正本一份，并提供响应文件扫描件</w:t>
      </w:r>
      <w:r>
        <w:rPr>
          <w:rFonts w:hint="eastAsia" w:eastAsia="仿宋_GB2312"/>
          <w:sz w:val="32"/>
          <w:szCs w:val="32"/>
          <w:lang w:eastAsia="zh-CN"/>
        </w:rPr>
        <w:t>（</w:t>
      </w:r>
      <w:r>
        <w:rPr>
          <w:rFonts w:hint="eastAsia" w:eastAsia="仿宋_GB2312"/>
          <w:sz w:val="32"/>
          <w:szCs w:val="32"/>
          <w:lang w:val="en-US" w:eastAsia="zh-CN"/>
        </w:rPr>
        <w:t>盖章版</w:t>
      </w:r>
      <w:r>
        <w:rPr>
          <w:rFonts w:hint="eastAsia" w:eastAsia="仿宋_GB2312"/>
          <w:sz w:val="32"/>
          <w:szCs w:val="32"/>
          <w:lang w:eastAsia="zh-CN"/>
        </w:rPr>
        <w:t>）</w:t>
      </w:r>
      <w:r>
        <w:rPr>
          <w:rFonts w:hint="eastAsia" w:eastAsia="仿宋_GB2312"/>
          <w:sz w:val="32"/>
          <w:szCs w:val="32"/>
        </w:rPr>
        <w:t>电子版（U盘）。</w:t>
      </w:r>
    </w:p>
    <w:p w14:paraId="21B659B3">
      <w:pPr>
        <w:adjustRightInd w:val="0"/>
        <w:snapToGrid w:val="0"/>
        <w:spacing w:line="600" w:lineRule="exact"/>
        <w:ind w:firstLine="640" w:firstLineChars="200"/>
        <w:outlineLvl w:val="1"/>
        <w:rPr>
          <w:rFonts w:hint="default" w:ascii="Times New Roman" w:hAnsi="Times New Roman" w:eastAsia="黑体" w:cs="Times New Roman"/>
          <w:color w:val="000000"/>
          <w:sz w:val="32"/>
          <w:szCs w:val="32"/>
        </w:rPr>
      </w:pPr>
      <w:r>
        <w:rPr>
          <w:rFonts w:hint="eastAsia" w:eastAsia="黑体" w:cs="Times New Roman"/>
          <w:color w:val="000000"/>
          <w:sz w:val="32"/>
          <w:szCs w:val="32"/>
          <w:lang w:val="en-US" w:eastAsia="zh-CN"/>
        </w:rPr>
        <w:t>十二</w:t>
      </w:r>
      <w:r>
        <w:rPr>
          <w:rFonts w:hint="default" w:ascii="Times New Roman" w:hAnsi="Times New Roman" w:eastAsia="黑体" w:cs="Times New Roman"/>
          <w:color w:val="000000"/>
          <w:sz w:val="32"/>
          <w:szCs w:val="32"/>
        </w:rPr>
        <w:t>、开标时间及地址</w:t>
      </w:r>
    </w:p>
    <w:p w14:paraId="3C724A42">
      <w:pPr>
        <w:spacing w:line="580" w:lineRule="exact"/>
        <w:ind w:firstLine="640" w:firstLineChars="200"/>
        <w:rPr>
          <w:rFonts w:hint="default" w:ascii="Times New Roman" w:hAnsi="Times New Roman" w:eastAsia="仿宋_GB2312" w:cs="Times New Roman"/>
          <w:bCs/>
          <w:color w:val="000000"/>
          <w:sz w:val="32"/>
          <w:szCs w:val="32"/>
          <w:highlight w:val="none"/>
          <w:u w:val="single"/>
        </w:rPr>
      </w:pPr>
      <w:bookmarkStart w:id="2" w:name="_Hlk104279260"/>
      <w:r>
        <w:rPr>
          <w:rFonts w:hint="default" w:ascii="Times New Roman" w:hAnsi="Times New Roman" w:eastAsia="仿宋_GB2312" w:cs="Times New Roman"/>
          <w:bCs/>
          <w:color w:val="000000"/>
          <w:sz w:val="32"/>
          <w:szCs w:val="32"/>
          <w:highlight w:val="none"/>
          <w:u w:val="single"/>
        </w:rPr>
        <w:t>1、开标时间：</w:t>
      </w:r>
      <w:r>
        <w:rPr>
          <w:rFonts w:hint="default" w:eastAsia="仿宋_GB2312" w:cs="Times New Roman"/>
          <w:bCs/>
          <w:color w:val="000000"/>
          <w:sz w:val="32"/>
          <w:szCs w:val="32"/>
          <w:highlight w:val="none"/>
          <w:u w:val="single"/>
          <w:lang w:val="en-US"/>
        </w:rPr>
        <w:t>202</w:t>
      </w:r>
      <w:r>
        <w:rPr>
          <w:rFonts w:hint="eastAsia" w:eastAsia="仿宋_GB2312" w:cs="Times New Roman"/>
          <w:bCs/>
          <w:color w:val="000000"/>
          <w:sz w:val="32"/>
          <w:szCs w:val="32"/>
          <w:highlight w:val="none"/>
          <w:u w:val="single"/>
          <w:lang w:val="en-US" w:eastAsia="zh-CN"/>
        </w:rPr>
        <w:t>6年4月20日（星期一）下午14:30</w:t>
      </w:r>
      <w:r>
        <w:rPr>
          <w:rFonts w:hint="default" w:ascii="Times New Roman" w:hAnsi="Times New Roman" w:eastAsia="仿宋_GB2312" w:cs="Times New Roman"/>
          <w:bCs/>
          <w:color w:val="000000"/>
          <w:sz w:val="32"/>
          <w:szCs w:val="32"/>
          <w:highlight w:val="none"/>
          <w:u w:val="single"/>
        </w:rPr>
        <w:t>。</w:t>
      </w:r>
    </w:p>
    <w:p w14:paraId="320766E9">
      <w:pPr>
        <w:spacing w:line="580" w:lineRule="exact"/>
        <w:ind w:firstLine="640" w:firstLineChars="200"/>
        <w:rPr>
          <w:rFonts w:hint="default" w:ascii="Times New Roman" w:hAnsi="Times New Roman" w:eastAsia="仿宋_GB2312" w:cs="Times New Roman"/>
          <w:bCs/>
          <w:color w:val="000000"/>
          <w:sz w:val="32"/>
          <w:szCs w:val="32"/>
          <w:highlight w:val="none"/>
          <w:u w:val="single"/>
          <w:lang w:val="en-US" w:eastAsia="zh-CN"/>
        </w:rPr>
      </w:pPr>
      <w:r>
        <w:rPr>
          <w:rFonts w:hint="default" w:ascii="Times New Roman" w:hAnsi="Times New Roman" w:eastAsia="仿宋_GB2312" w:cs="Times New Roman"/>
          <w:bCs/>
          <w:color w:val="000000"/>
          <w:sz w:val="32"/>
          <w:szCs w:val="32"/>
          <w:highlight w:val="none"/>
          <w:u w:val="single"/>
        </w:rPr>
        <w:t>2、开标地址：</w:t>
      </w:r>
      <w:r>
        <w:rPr>
          <w:rFonts w:hint="default" w:ascii="Times New Roman" w:hAnsi="Times New Roman" w:eastAsia="仿宋_GB2312" w:cs="Times New Roman"/>
          <w:bCs/>
          <w:sz w:val="32"/>
          <w:szCs w:val="32"/>
          <w:highlight w:val="none"/>
          <w:u w:val="single"/>
        </w:rPr>
        <w:t>东莞市东城区八一路1号机关二号大院9号楼</w:t>
      </w:r>
      <w:r>
        <w:rPr>
          <w:rFonts w:hint="eastAsia" w:eastAsia="仿宋_GB2312" w:cs="Times New Roman"/>
          <w:bCs/>
          <w:sz w:val="32"/>
          <w:szCs w:val="32"/>
          <w:highlight w:val="none"/>
          <w:u w:val="single"/>
          <w:lang w:val="en-US" w:eastAsia="zh-CN"/>
        </w:rPr>
        <w:t>二楼2A</w:t>
      </w:r>
      <w:r>
        <w:rPr>
          <w:rFonts w:hint="default" w:ascii="Times New Roman" w:hAnsi="Times New Roman" w:eastAsia="仿宋_GB2312" w:cs="Times New Roman"/>
          <w:bCs/>
          <w:sz w:val="32"/>
          <w:szCs w:val="32"/>
          <w:highlight w:val="none"/>
          <w:u w:val="single"/>
          <w:lang w:val="en-US" w:eastAsia="zh-CN"/>
        </w:rPr>
        <w:t>会议室</w:t>
      </w:r>
    </w:p>
    <w:bookmarkEnd w:id="2"/>
    <w:p w14:paraId="15783397">
      <w:pPr>
        <w:spacing w:line="580" w:lineRule="exact"/>
        <w:ind w:firstLine="640" w:firstLineChars="200"/>
        <w:rPr>
          <w:rFonts w:hint="default" w:ascii="Times New Roman" w:hAnsi="Times New Roman" w:eastAsia="仿宋_GB2312" w:cs="Times New Roman"/>
          <w:color w:val="000000"/>
          <w:sz w:val="32"/>
          <w:szCs w:val="32"/>
          <w:u w:val="single"/>
        </w:rPr>
      </w:pPr>
      <w:r>
        <w:rPr>
          <w:rFonts w:hint="default" w:ascii="Times New Roman" w:hAnsi="Times New Roman" w:eastAsia="仿宋_GB2312" w:cs="Times New Roman"/>
          <w:color w:val="000000"/>
          <w:sz w:val="32"/>
          <w:szCs w:val="32"/>
          <w:u w:val="single"/>
        </w:rPr>
        <w:t xml:space="preserve">联系人：  </w:t>
      </w:r>
      <w:r>
        <w:rPr>
          <w:rFonts w:hint="eastAsia" w:eastAsia="仿宋_GB2312"/>
          <w:sz w:val="32"/>
          <w:szCs w:val="32"/>
          <w:u w:val="single"/>
          <w:lang w:val="en-US" w:eastAsia="zh-CN"/>
        </w:rPr>
        <w:t>吴</w:t>
      </w:r>
      <w:r>
        <w:rPr>
          <w:rFonts w:hint="eastAsia" w:eastAsia="仿宋_GB2312"/>
          <w:sz w:val="32"/>
          <w:szCs w:val="32"/>
          <w:u w:val="single"/>
        </w:rPr>
        <w:t>工</w:t>
      </w:r>
      <w:r>
        <w:rPr>
          <w:rFonts w:hint="default" w:ascii="Times New Roman" w:hAnsi="Times New Roman" w:eastAsia="仿宋_GB2312" w:cs="Times New Roman"/>
          <w:color w:val="000000"/>
          <w:sz w:val="32"/>
          <w:szCs w:val="32"/>
          <w:u w:val="single"/>
        </w:rPr>
        <w:t xml:space="preserve">   </w:t>
      </w:r>
    </w:p>
    <w:p w14:paraId="6570E2A1">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u w:val="single"/>
        </w:rPr>
        <w:t xml:space="preserve">联系电话：  </w:t>
      </w:r>
      <w:r>
        <w:rPr>
          <w:rFonts w:hint="eastAsia" w:eastAsia="仿宋_GB2312"/>
          <w:sz w:val="32"/>
          <w:szCs w:val="32"/>
          <w:u w:val="single"/>
          <w:lang w:val="en-US" w:eastAsia="zh-CN"/>
        </w:rPr>
        <w:t>13798761848</w:t>
      </w:r>
      <w:r>
        <w:rPr>
          <w:rFonts w:eastAsia="仿宋_GB2312"/>
          <w:sz w:val="32"/>
          <w:szCs w:val="32"/>
          <w:u w:val="single"/>
        </w:rPr>
        <w:t xml:space="preserve"> </w:t>
      </w:r>
      <w:r>
        <w:rPr>
          <w:rFonts w:hint="default" w:ascii="Times New Roman" w:hAnsi="Times New Roman" w:eastAsia="仿宋_GB2312" w:cs="Times New Roman"/>
          <w:color w:val="000000"/>
          <w:sz w:val="32"/>
          <w:szCs w:val="32"/>
          <w:u w:val="single"/>
        </w:rPr>
        <w:t xml:space="preserve">  </w:t>
      </w:r>
    </w:p>
    <w:p w14:paraId="6E846772">
      <w:pPr>
        <w:adjustRightInd w:val="0"/>
        <w:snapToGrid w:val="0"/>
        <w:spacing w:line="580" w:lineRule="exact"/>
        <w:ind w:firstLine="640" w:firstLineChars="200"/>
        <w:outlineLvl w:val="1"/>
        <w:rPr>
          <w:rFonts w:hint="default" w:ascii="Times New Roman" w:hAnsi="Times New Roman" w:eastAsia="黑体" w:cs="Times New Roman"/>
          <w:color w:val="000000"/>
          <w:sz w:val="32"/>
          <w:szCs w:val="32"/>
        </w:rPr>
      </w:pPr>
      <w:r>
        <w:rPr>
          <w:rFonts w:hint="eastAsia" w:eastAsia="黑体" w:cs="Times New Roman"/>
          <w:color w:val="000000"/>
          <w:sz w:val="32"/>
          <w:szCs w:val="32"/>
          <w:lang w:val="en-US" w:eastAsia="zh-CN"/>
        </w:rPr>
        <w:t>十三</w:t>
      </w:r>
      <w:r>
        <w:rPr>
          <w:rFonts w:hint="default" w:ascii="Times New Roman" w:hAnsi="Times New Roman" w:eastAsia="黑体" w:cs="Times New Roman"/>
          <w:color w:val="000000"/>
          <w:sz w:val="32"/>
          <w:szCs w:val="32"/>
        </w:rPr>
        <w:t>、注意事项</w:t>
      </w:r>
    </w:p>
    <w:p w14:paraId="6B8E3D13">
      <w:pPr>
        <w:spacing w:line="580" w:lineRule="exact"/>
        <w:ind w:firstLine="640" w:firstLineChars="200"/>
        <w:rPr>
          <w:rFonts w:hint="default" w:ascii="Times New Roman" w:hAnsi="Times New Roman" w:eastAsia="仿宋_GB2312" w:cs="Times New Roman"/>
          <w:color w:val="000000"/>
          <w:sz w:val="32"/>
          <w:szCs w:val="32"/>
        </w:rPr>
      </w:pPr>
      <w:bookmarkStart w:id="3" w:name="_Hlk517879660"/>
      <w:r>
        <w:rPr>
          <w:rFonts w:hint="default" w:ascii="Times New Roman" w:hAnsi="Times New Roman" w:eastAsia="仿宋_GB2312" w:cs="Times New Roman"/>
          <w:color w:val="000000"/>
          <w:sz w:val="32"/>
          <w:szCs w:val="32"/>
        </w:rPr>
        <w:t>1、若响应人未按规定时间将文件送达现场，视为放弃投标资格。</w:t>
      </w:r>
    </w:p>
    <w:p w14:paraId="5FDDA2B8">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2、采购人向响应人提供的有关资料和数据，是采购人现有的能使响应人利用的资料，采购人对响应人由此而做出的推论、理解和结论概不负责。</w:t>
      </w:r>
    </w:p>
    <w:p w14:paraId="188C503A">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3、本项目执行过程中将遵循国家、省、市有关法律、法规、标准、技术规范和规范性文件的最新规定。</w:t>
      </w:r>
      <w:bookmarkEnd w:id="3"/>
    </w:p>
    <w:p w14:paraId="0E8DD0AF">
      <w:pPr>
        <w:widowControl/>
        <w:spacing w:line="580"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4、成交单位对采购文件中技术条款作出的负偏离，采购人如不接受，可要求成交单位以采购文件的要求为准，如成交单位拒绝的，采购人有权取消其成交资格或取消合同。采购人不作任何补偿。</w:t>
      </w:r>
    </w:p>
    <w:p w14:paraId="19BBB52A">
      <w:pPr>
        <w:widowControl/>
        <w:spacing w:line="580"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5、本项目仅可提交一个报价方案，提交两个或以上报价方案的报价人视为无效报价。</w:t>
      </w:r>
    </w:p>
    <w:p w14:paraId="21DF5F5A">
      <w:pPr>
        <w:widowControl/>
        <w:spacing w:line="580"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6、本项目不接受报价人其他附加条件。</w:t>
      </w:r>
    </w:p>
    <w:p w14:paraId="1A7F58E0">
      <w:pPr>
        <w:widowControl/>
        <w:spacing w:line="580"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7、有下列情形之一的，报价保证金将被没收，并纳入采购人供应商黑名单：</w:t>
      </w:r>
    </w:p>
    <w:p w14:paraId="3F9CE70B">
      <w:pPr>
        <w:widowControl/>
        <w:spacing w:line="580"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（1）中标后无正当理由放弃中标或不与采购人签订合同。</w:t>
      </w:r>
    </w:p>
    <w:p w14:paraId="6A4D1020">
      <w:pPr>
        <w:widowControl/>
        <w:spacing w:line="580"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（2）成交人将本项目转让给他人，或者在报价文件中未说明，且未经采购人同意，将中标项目分包给他人，采购人可没收其报价保证金。</w:t>
      </w:r>
    </w:p>
    <w:p w14:paraId="40AFF265">
      <w:pPr>
        <w:widowControl/>
        <w:spacing w:line="580"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（3）报价人提供虚假报价文件或虚假补充文件。</w:t>
      </w:r>
    </w:p>
    <w:p w14:paraId="0DA148DD">
      <w:pPr>
        <w:widowControl/>
        <w:spacing w:line="580" w:lineRule="exact"/>
        <w:jc w:val="left"/>
        <w:rPr>
          <w:rFonts w:hint="default" w:ascii="Times New Roman" w:hAnsi="Times New Roman" w:eastAsia="仿宋_GB2312" w:cs="Times New Roman"/>
          <w:color w:val="000000"/>
          <w:sz w:val="32"/>
          <w:szCs w:val="32"/>
        </w:rPr>
      </w:pPr>
    </w:p>
    <w:p w14:paraId="5254BF62">
      <w:pPr>
        <w:pStyle w:val="23"/>
        <w:spacing w:line="580" w:lineRule="exact"/>
        <w:rPr>
          <w:rFonts w:hint="default" w:ascii="Times New Roman" w:hAnsi="Times New Roman" w:cs="Times New Roman"/>
        </w:rPr>
      </w:pPr>
    </w:p>
    <w:p w14:paraId="5B08CE3F">
      <w:pPr>
        <w:widowControl/>
        <w:spacing w:line="580" w:lineRule="exact"/>
        <w:ind w:firstLine="640" w:firstLineChars="200"/>
        <w:jc w:val="righ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东莞市东实产城发展有限公司</w:t>
      </w:r>
    </w:p>
    <w:p w14:paraId="18353514">
      <w:pPr>
        <w:pStyle w:val="23"/>
        <w:spacing w:line="580" w:lineRule="exact"/>
        <w:jc w:val="right"/>
        <w:rPr>
          <w:rFonts w:hint="default" w:ascii="Times New Roman" w:hAnsi="Times New Roman" w:eastAsia="仿宋_GB2312" w:cs="Times New Roman"/>
          <w:color w:val="000000"/>
          <w:sz w:val="32"/>
          <w:szCs w:val="32"/>
          <w:lang w:val="en-US" w:eastAsia="zh-CN"/>
        </w:rPr>
        <w:sectPr>
          <w:headerReference r:id="rId3" w:type="default"/>
          <w:pgSz w:w="11906" w:h="16838"/>
          <w:pgMar w:top="1440" w:right="1800" w:bottom="1440" w:left="1800" w:header="851" w:footer="992" w:gutter="0"/>
          <w:cols w:space="720" w:num="1"/>
          <w:docGrid w:type="lines" w:linePitch="312" w:charSpace="0"/>
        </w:sectPr>
      </w:pPr>
      <w:r>
        <w:rPr>
          <w:rFonts w:hint="default" w:ascii="Times New Roman" w:hAnsi="Times New Roman" w:eastAsia="仿宋_GB2312" w:cs="Times New Roman"/>
          <w:color w:val="000000"/>
          <w:sz w:val="32"/>
          <w:szCs w:val="32"/>
          <w:lang w:val="en-US"/>
        </w:rPr>
        <w:t>202</w:t>
      </w:r>
      <w:r>
        <w:rPr>
          <w:rFonts w:hint="eastAsia" w:ascii="Times New Roman" w:hAnsi="Times New Roman" w:eastAsia="仿宋_GB2312" w:cs="Times New Roman"/>
          <w:color w:val="000000"/>
          <w:sz w:val="32"/>
          <w:szCs w:val="32"/>
          <w:lang w:val="en-US" w:eastAsia="zh-CN"/>
        </w:rPr>
        <w:t>6</w:t>
      </w:r>
      <w:r>
        <w:rPr>
          <w:rFonts w:hint="default" w:ascii="Times New Roman" w:hAnsi="Times New Roman" w:eastAsia="仿宋_GB2312" w:cs="Times New Roman"/>
          <w:color w:val="000000"/>
          <w:sz w:val="32"/>
          <w:szCs w:val="32"/>
          <w:lang w:val="en-US" w:eastAsia="zh-CN"/>
        </w:rPr>
        <w:t>年</w:t>
      </w:r>
      <w:r>
        <w:rPr>
          <w:rFonts w:hint="eastAsia"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lang w:val="en-US" w:eastAsia="zh-CN"/>
        </w:rPr>
        <w:t>月</w:t>
      </w:r>
      <w:r>
        <w:rPr>
          <w:rFonts w:hint="eastAsia" w:ascii="Times New Roman" w:hAnsi="Times New Roman" w:eastAsia="仿宋_GB2312" w:cs="Times New Roman"/>
          <w:color w:val="000000"/>
          <w:sz w:val="32"/>
          <w:szCs w:val="32"/>
          <w:lang w:val="en-US" w:eastAsia="zh-CN"/>
        </w:rPr>
        <w:t>14</w:t>
      </w:r>
      <w:r>
        <w:rPr>
          <w:rFonts w:hint="default" w:ascii="Times New Roman" w:hAnsi="Times New Roman" w:eastAsia="仿宋_GB2312" w:cs="Times New Roman"/>
          <w:color w:val="000000"/>
          <w:sz w:val="32"/>
          <w:szCs w:val="32"/>
          <w:lang w:val="en-US" w:eastAsia="zh-CN"/>
        </w:rPr>
        <w:t>日</w:t>
      </w:r>
    </w:p>
    <w:p w14:paraId="3570ADDB">
      <w:pPr>
        <w:pStyle w:val="37"/>
        <w:ind w:firstLine="0" w:firstLineChars="0"/>
        <w:jc w:val="left"/>
        <w:outlineLvl w:val="1"/>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附件一 响应须知</w:t>
      </w:r>
    </w:p>
    <w:p w14:paraId="7C5C6AE1">
      <w:pPr>
        <w:jc w:val="center"/>
        <w:rPr>
          <w:rFonts w:hint="default" w:ascii="Times New Roman" w:hAnsi="Times New Roman" w:eastAsia="华文中宋" w:cs="Times New Roman"/>
          <w:color w:val="000000"/>
          <w:sz w:val="44"/>
          <w:szCs w:val="44"/>
        </w:rPr>
      </w:pPr>
      <w:r>
        <w:rPr>
          <w:rFonts w:hint="default" w:ascii="Times New Roman" w:hAnsi="Times New Roman" w:eastAsia="华文中宋" w:cs="Times New Roman"/>
          <w:color w:val="000000"/>
          <w:sz w:val="44"/>
          <w:szCs w:val="44"/>
        </w:rPr>
        <w:t>响应须知</w:t>
      </w:r>
    </w:p>
    <w:tbl>
      <w:tblPr>
        <w:tblStyle w:val="18"/>
        <w:tblW w:w="908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75"/>
        <w:gridCol w:w="5942"/>
      </w:tblGrid>
      <w:tr w14:paraId="15B3BF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870" w:type="dxa"/>
            <w:tcBorders>
              <w:top w:val="double" w:color="auto" w:sz="4" w:space="0"/>
            </w:tcBorders>
            <w:vAlign w:val="center"/>
          </w:tcPr>
          <w:p w14:paraId="55AE113A">
            <w:pPr>
              <w:pStyle w:val="17"/>
              <w:spacing w:after="0" w:line="360" w:lineRule="auto"/>
              <w:ind w:firstLine="0" w:firstLineChars="0"/>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项号</w:t>
            </w:r>
          </w:p>
        </w:tc>
        <w:tc>
          <w:tcPr>
            <w:tcW w:w="2275" w:type="dxa"/>
            <w:tcBorders>
              <w:top w:val="double" w:color="auto" w:sz="4" w:space="0"/>
            </w:tcBorders>
            <w:vAlign w:val="center"/>
          </w:tcPr>
          <w:p w14:paraId="711CC8A4">
            <w:pPr>
              <w:pStyle w:val="17"/>
              <w:spacing w:after="0" w:line="360" w:lineRule="auto"/>
              <w:ind w:firstLine="320"/>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内容</w:t>
            </w:r>
          </w:p>
        </w:tc>
        <w:tc>
          <w:tcPr>
            <w:tcW w:w="5942" w:type="dxa"/>
            <w:tcBorders>
              <w:top w:val="double" w:color="auto" w:sz="4" w:space="0"/>
            </w:tcBorders>
            <w:vAlign w:val="center"/>
          </w:tcPr>
          <w:p w14:paraId="1AFAC13C">
            <w:pPr>
              <w:pStyle w:val="17"/>
              <w:spacing w:after="0" w:line="360" w:lineRule="auto"/>
              <w:ind w:firstLine="320"/>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说明与要求</w:t>
            </w:r>
          </w:p>
        </w:tc>
      </w:tr>
      <w:tr w14:paraId="2745B2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543CF5EB">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w:t>
            </w:r>
          </w:p>
        </w:tc>
        <w:tc>
          <w:tcPr>
            <w:tcW w:w="2275" w:type="dxa"/>
            <w:vAlign w:val="center"/>
          </w:tcPr>
          <w:p w14:paraId="49DDE000">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项目名称</w:t>
            </w:r>
          </w:p>
        </w:tc>
        <w:tc>
          <w:tcPr>
            <w:tcW w:w="5942" w:type="dxa"/>
            <w:vAlign w:val="center"/>
          </w:tcPr>
          <w:p w14:paraId="2AA5309A">
            <w:pPr>
              <w:adjustRightInd w:val="0"/>
              <w:snapToGrid w:val="0"/>
              <w:spacing w:line="560" w:lineRule="exact"/>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塘厦大坪</w:t>
            </w:r>
            <w:r>
              <w:rPr>
                <w:rFonts w:hint="default" w:ascii="Times New Roman" w:hAnsi="Times New Roman" w:eastAsia="仿宋_GB2312" w:cs="Times New Roman"/>
                <w:color w:val="000000"/>
                <w:sz w:val="32"/>
                <w:szCs w:val="32"/>
              </w:rPr>
              <w:t>项目沙盘模型制作</w:t>
            </w:r>
          </w:p>
        </w:tc>
      </w:tr>
      <w:tr w14:paraId="101718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385999A7">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w:t>
            </w:r>
          </w:p>
        </w:tc>
        <w:tc>
          <w:tcPr>
            <w:tcW w:w="2275" w:type="dxa"/>
            <w:vAlign w:val="center"/>
          </w:tcPr>
          <w:p w14:paraId="2E518F63">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建设地点</w:t>
            </w:r>
          </w:p>
        </w:tc>
        <w:tc>
          <w:tcPr>
            <w:tcW w:w="5942" w:type="dxa"/>
            <w:vAlign w:val="center"/>
          </w:tcPr>
          <w:p w14:paraId="4C444E6A">
            <w:pPr>
              <w:spacing w:line="360" w:lineRule="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东莞市</w:t>
            </w:r>
            <w:r>
              <w:rPr>
                <w:rFonts w:hint="eastAsia" w:eastAsia="仿宋_GB2312" w:cs="Times New Roman"/>
                <w:sz w:val="32"/>
                <w:szCs w:val="32"/>
                <w:lang w:val="en-US" w:eastAsia="zh-CN"/>
              </w:rPr>
              <w:t>塘厦</w:t>
            </w:r>
            <w:r>
              <w:rPr>
                <w:rFonts w:hint="default" w:ascii="Times New Roman" w:hAnsi="Times New Roman" w:eastAsia="仿宋_GB2312" w:cs="Times New Roman"/>
                <w:sz w:val="32"/>
                <w:szCs w:val="32"/>
              </w:rPr>
              <w:t>镇</w:t>
            </w:r>
          </w:p>
        </w:tc>
      </w:tr>
      <w:tr w14:paraId="1F8B2D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4C0F5C73">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w:t>
            </w:r>
          </w:p>
        </w:tc>
        <w:tc>
          <w:tcPr>
            <w:tcW w:w="2275" w:type="dxa"/>
            <w:vAlign w:val="center"/>
          </w:tcPr>
          <w:p w14:paraId="60B01BFE">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项目性质</w:t>
            </w:r>
          </w:p>
        </w:tc>
        <w:tc>
          <w:tcPr>
            <w:tcW w:w="5942" w:type="dxa"/>
            <w:vAlign w:val="center"/>
          </w:tcPr>
          <w:p w14:paraId="0DA9E81D">
            <w:pPr>
              <w:spacing w:line="360" w:lineRule="auto"/>
              <w:rPr>
                <w:rFonts w:hint="default" w:ascii="Times New Roman" w:hAnsi="Times New Roman" w:eastAsia="仿宋_GB2312" w:cs="Times New Roman"/>
                <w:color w:val="000000"/>
                <w:sz w:val="32"/>
                <w:szCs w:val="32"/>
                <w:lang w:val="en-US" w:eastAsia="zh-CN"/>
              </w:rPr>
            </w:pPr>
            <w:r>
              <w:rPr>
                <w:rFonts w:hint="eastAsia" w:eastAsia="仿宋_GB2312" w:cs="Times New Roman"/>
                <w:sz w:val="32"/>
                <w:szCs w:val="32"/>
                <w:lang w:val="en-US" w:eastAsia="zh-CN"/>
              </w:rPr>
              <w:t>沙盘模型制作</w:t>
            </w:r>
          </w:p>
        </w:tc>
      </w:tr>
      <w:tr w14:paraId="7F0B51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38A04C24">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w:t>
            </w:r>
          </w:p>
        </w:tc>
        <w:tc>
          <w:tcPr>
            <w:tcW w:w="2275" w:type="dxa"/>
            <w:vAlign w:val="center"/>
          </w:tcPr>
          <w:p w14:paraId="6DBAC801">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发包要求</w:t>
            </w:r>
          </w:p>
        </w:tc>
        <w:tc>
          <w:tcPr>
            <w:tcW w:w="5942" w:type="dxa"/>
            <w:vAlign w:val="center"/>
          </w:tcPr>
          <w:p w14:paraId="5E9C4751">
            <w:pPr>
              <w:spacing w:line="360" w:lineRule="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固定总价包干</w:t>
            </w:r>
          </w:p>
        </w:tc>
      </w:tr>
      <w:tr w14:paraId="6CF4F5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6479584E">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w:t>
            </w:r>
          </w:p>
        </w:tc>
        <w:tc>
          <w:tcPr>
            <w:tcW w:w="2275" w:type="dxa"/>
            <w:vAlign w:val="center"/>
          </w:tcPr>
          <w:p w14:paraId="565E4CBD">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质量标准</w:t>
            </w:r>
          </w:p>
        </w:tc>
        <w:tc>
          <w:tcPr>
            <w:tcW w:w="5942" w:type="dxa"/>
            <w:vAlign w:val="center"/>
          </w:tcPr>
          <w:p w14:paraId="54FB67AB">
            <w:pPr>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w:t>
            </w:r>
          </w:p>
        </w:tc>
      </w:tr>
      <w:tr w14:paraId="3469F7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14AFAD28">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w:t>
            </w:r>
          </w:p>
        </w:tc>
        <w:tc>
          <w:tcPr>
            <w:tcW w:w="2275" w:type="dxa"/>
            <w:vAlign w:val="center"/>
          </w:tcPr>
          <w:p w14:paraId="57FEE227">
            <w:pPr>
              <w:spacing w:line="360" w:lineRule="auto"/>
              <w:jc w:val="center"/>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工期要求</w:t>
            </w:r>
          </w:p>
        </w:tc>
        <w:tc>
          <w:tcPr>
            <w:tcW w:w="5942" w:type="dxa"/>
            <w:vAlign w:val="center"/>
          </w:tcPr>
          <w:p w14:paraId="65C52153">
            <w:pPr>
              <w:spacing w:line="500" w:lineRule="exact"/>
              <w:jc w:val="left"/>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u w:val="none"/>
              </w:rPr>
              <w:t>合同签订之日起</w:t>
            </w:r>
            <w:r>
              <w:rPr>
                <w:rFonts w:hint="eastAsia" w:eastAsia="仿宋_GB2312" w:cs="Times New Roman"/>
                <w:color w:val="000000"/>
                <w:sz w:val="32"/>
                <w:szCs w:val="32"/>
                <w:highlight w:val="none"/>
                <w:u w:val="none"/>
                <w:lang w:val="en-US" w:eastAsia="zh-CN"/>
              </w:rPr>
              <w:t>30</w:t>
            </w:r>
            <w:r>
              <w:rPr>
                <w:rFonts w:hint="default" w:ascii="Times New Roman" w:hAnsi="Times New Roman" w:eastAsia="仿宋_GB2312" w:cs="Times New Roman"/>
                <w:color w:val="000000"/>
                <w:sz w:val="32"/>
                <w:szCs w:val="32"/>
                <w:highlight w:val="none"/>
                <w:u w:val="none"/>
              </w:rPr>
              <w:t>个日历日内完成</w:t>
            </w:r>
            <w:r>
              <w:rPr>
                <w:rFonts w:hint="eastAsia" w:eastAsia="仿宋_GB2312"/>
                <w:sz w:val="32"/>
                <w:szCs w:val="32"/>
                <w:highlight w:val="none"/>
                <w:u w:val="none"/>
              </w:rPr>
              <w:t>。</w:t>
            </w:r>
          </w:p>
        </w:tc>
      </w:tr>
      <w:tr w14:paraId="083B14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55FEE09A">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w:t>
            </w:r>
          </w:p>
        </w:tc>
        <w:tc>
          <w:tcPr>
            <w:tcW w:w="2275" w:type="dxa"/>
            <w:vAlign w:val="center"/>
          </w:tcPr>
          <w:p w14:paraId="0A48D013">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单位资质要求</w:t>
            </w:r>
          </w:p>
        </w:tc>
        <w:tc>
          <w:tcPr>
            <w:tcW w:w="5942" w:type="dxa"/>
            <w:vAlign w:val="center"/>
          </w:tcPr>
          <w:p w14:paraId="42813FCA">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w:t>
            </w:r>
          </w:p>
        </w:tc>
      </w:tr>
      <w:tr w14:paraId="6563D8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6B6A904A">
            <w:pPr>
              <w:spacing w:line="360" w:lineRule="auto"/>
              <w:jc w:val="center"/>
              <w:rPr>
                <w:rFonts w:hint="eastAsia" w:ascii="Times New Roman" w:hAnsi="Times New Roman" w:eastAsia="仿宋_GB2312" w:cs="Times New Roman"/>
                <w:color w:val="000000"/>
                <w:sz w:val="32"/>
                <w:szCs w:val="32"/>
                <w:lang w:eastAsia="zh-CN"/>
              </w:rPr>
            </w:pPr>
            <w:r>
              <w:rPr>
                <w:rFonts w:hint="eastAsia" w:eastAsia="仿宋_GB2312" w:cs="Times New Roman"/>
                <w:color w:val="000000"/>
                <w:sz w:val="32"/>
                <w:szCs w:val="32"/>
                <w:lang w:val="en-US" w:eastAsia="zh-CN"/>
              </w:rPr>
              <w:t>8</w:t>
            </w:r>
          </w:p>
        </w:tc>
        <w:tc>
          <w:tcPr>
            <w:tcW w:w="2275" w:type="dxa"/>
          </w:tcPr>
          <w:p w14:paraId="0FC656E7">
            <w:pPr>
              <w:spacing w:line="360" w:lineRule="auto"/>
              <w:jc w:val="center"/>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询价有效期</w:t>
            </w:r>
          </w:p>
        </w:tc>
        <w:tc>
          <w:tcPr>
            <w:tcW w:w="5942" w:type="dxa"/>
            <w:vAlign w:val="center"/>
          </w:tcPr>
          <w:p w14:paraId="45E8D04A">
            <w:pPr>
              <w:adjustRightInd w:val="0"/>
              <w:snapToGrid w:val="0"/>
              <w:spacing w:line="560" w:lineRule="exact"/>
              <w:rPr>
                <w:rFonts w:hint="default" w:ascii="Times New Roman" w:hAnsi="Times New Roman" w:eastAsia="仿宋_GB2312" w:cs="Times New Roman"/>
                <w:color w:val="000000"/>
                <w:sz w:val="32"/>
                <w:szCs w:val="32"/>
                <w:highlight w:val="none"/>
              </w:rPr>
            </w:pPr>
            <w:r>
              <w:rPr>
                <w:rFonts w:hint="default" w:eastAsia="仿宋_GB2312" w:cs="Times New Roman"/>
                <w:color w:val="000000"/>
                <w:sz w:val="32"/>
                <w:szCs w:val="32"/>
                <w:highlight w:val="none"/>
                <w:lang w:val="en-US"/>
              </w:rPr>
              <w:t>90</w:t>
            </w:r>
            <w:r>
              <w:rPr>
                <w:rFonts w:hint="default" w:ascii="Times New Roman" w:hAnsi="Times New Roman" w:eastAsia="仿宋_GB2312" w:cs="Times New Roman"/>
                <w:color w:val="000000"/>
                <w:sz w:val="32"/>
                <w:szCs w:val="32"/>
                <w:highlight w:val="none"/>
              </w:rPr>
              <w:t>天</w:t>
            </w:r>
          </w:p>
        </w:tc>
      </w:tr>
      <w:tr w14:paraId="5AB637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67A922DE">
            <w:pPr>
              <w:spacing w:line="360" w:lineRule="auto"/>
              <w:jc w:val="center"/>
              <w:rPr>
                <w:rFonts w:hint="eastAsia" w:ascii="Times New Roman" w:hAnsi="Times New Roman" w:eastAsia="仿宋_GB2312" w:cs="Times New Roman"/>
                <w:color w:val="000000"/>
                <w:sz w:val="32"/>
                <w:szCs w:val="32"/>
                <w:lang w:val="en-US" w:eastAsia="zh-CN"/>
              </w:rPr>
            </w:pPr>
            <w:r>
              <w:rPr>
                <w:rFonts w:hint="eastAsia" w:eastAsia="仿宋_GB2312" w:cs="Times New Roman"/>
                <w:color w:val="000000"/>
                <w:sz w:val="32"/>
                <w:szCs w:val="32"/>
                <w:lang w:val="en-US" w:eastAsia="zh-CN"/>
              </w:rPr>
              <w:t>9</w:t>
            </w:r>
          </w:p>
        </w:tc>
        <w:tc>
          <w:tcPr>
            <w:tcW w:w="2275" w:type="dxa"/>
            <w:vAlign w:val="center"/>
          </w:tcPr>
          <w:p w14:paraId="482DE45E">
            <w:pPr>
              <w:spacing w:line="36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响应人不得存在的情形</w:t>
            </w:r>
          </w:p>
        </w:tc>
        <w:tc>
          <w:tcPr>
            <w:tcW w:w="5942" w:type="dxa"/>
            <w:vAlign w:val="center"/>
          </w:tcPr>
          <w:p w14:paraId="0B35F686">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1、响应人不得存在下列情形之一，否则采购人有权取消其参与响应资格或成交资格：</w:t>
            </w:r>
          </w:p>
          <w:p w14:paraId="1636D817">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（1）为采购人不具有独立法人资格的附属机构（单位）；</w:t>
            </w:r>
          </w:p>
          <w:p w14:paraId="34C42E7A">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（2）被责令停业的； </w:t>
            </w:r>
          </w:p>
          <w:p w14:paraId="6262BE70">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（3）被暂停或取消投标资格的； </w:t>
            </w:r>
          </w:p>
          <w:p w14:paraId="18713390">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（4）财产被接管或冻结的；</w:t>
            </w:r>
          </w:p>
          <w:p w14:paraId="0E156ACA">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（5）在最近三年内有骗取中标、严重违约、重大质量或安全问题的；</w:t>
            </w:r>
          </w:p>
          <w:p w14:paraId="60FBF901">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（6）法律法规规定的其他情形；</w:t>
            </w:r>
          </w:p>
          <w:p w14:paraId="42AC5671">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（7）询价文件规定的其他情形：见询价公告或询价响应须知前附表。</w:t>
            </w:r>
          </w:p>
          <w:p w14:paraId="2B361525">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2、响应人在询价活动中有下列行为之一的，应视情节轻重，暂停或取消其参与采购人及东实集团旗下采购项目的资格：</w:t>
            </w:r>
          </w:p>
          <w:p w14:paraId="48C0931C">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（1）响应人之间相互串通、或与采购人、代理机构、评审委员会成员串通询价，损害采购人或者其他响应人的合法权益的； </w:t>
            </w:r>
          </w:p>
          <w:p w14:paraId="01784021">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（2）向采购人、代理机构、评审委会成员或其他相关工作人员行贿的； </w:t>
            </w:r>
          </w:p>
          <w:p w14:paraId="1618EC73">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（3）以他人名义询价或以其他方式弄虚作假，骗取成交的； </w:t>
            </w:r>
          </w:p>
          <w:p w14:paraId="47C3BFBB">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（4）成交人私自将成交项目转让给他人的，将成交项目肢解后分别转让给他人的； </w:t>
            </w:r>
          </w:p>
          <w:p w14:paraId="008DEA0C">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（5）成交人无正当理由不与采购人订立合同，在签订合同时向采购人提出附加条件，或者不按照询价文件要求提交履约担保的；</w:t>
            </w:r>
          </w:p>
          <w:p w14:paraId="65D462CB">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（6）响应人捏造事实、伪造材料或者以非法手段取得证明材料进行投诉，给他人造成损失的； </w:t>
            </w:r>
          </w:p>
          <w:p w14:paraId="7C3BE99B">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（7）相关工作人员应当回避而不回避的； </w:t>
            </w:r>
          </w:p>
          <w:p w14:paraId="71BB168C">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（8）其他违法违规的行为。</w:t>
            </w:r>
          </w:p>
          <w:p w14:paraId="0E2200D3">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3、有下列情形之一的，视为响应人串通询价，其响应无效：</w:t>
            </w:r>
          </w:p>
          <w:p w14:paraId="46122B48">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（1）不同响应人的响应文件由同一单位或者个人编制；</w:t>
            </w:r>
          </w:p>
          <w:p w14:paraId="4E43E0E0">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（2）不同响应人委托同一单位或者个人办理响应事宜；</w:t>
            </w:r>
          </w:p>
          <w:p w14:paraId="6B834059">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（3）不同响应人的响应文件载明的项目管理成员或者联系人员为同一人；</w:t>
            </w:r>
          </w:p>
          <w:p w14:paraId="4A2A20D9">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（4）不同响应人的响应文件异常一致或者响应报价呈规律性差异；</w:t>
            </w:r>
          </w:p>
          <w:p w14:paraId="632349C6">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（5）不同响应人的响应文件相互混装；</w:t>
            </w:r>
          </w:p>
          <w:p w14:paraId="575EA502">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（6）不同响应人的响应保证金从同一单位或者个人的账户转出。</w:t>
            </w:r>
          </w:p>
          <w:p w14:paraId="35781F9B">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4、使用通过受让或者租借等方式获取的资格、资质证书响应的，属于以他人名义询价，其响应无效：</w:t>
            </w:r>
          </w:p>
          <w:p w14:paraId="51293907">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5、有下列情形之一的，属于以其他方式弄虚作假的行为，其响应无效：</w:t>
            </w:r>
          </w:p>
          <w:p w14:paraId="25E1C290">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（1）使用伪造、变造的许可证件；</w:t>
            </w:r>
          </w:p>
          <w:p w14:paraId="759861C8">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（2）提供虚假的财务状况或者业绩； </w:t>
            </w:r>
          </w:p>
          <w:p w14:paraId="44EC4824">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（3）提供虚假的项目负责人或者主要技术人员简历、劳动关系证明； </w:t>
            </w:r>
          </w:p>
          <w:p w14:paraId="6051333E">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（4）提供虚假的信用状况；</w:t>
            </w:r>
          </w:p>
          <w:p w14:paraId="798D74DA">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（5）其他弄虚作假的行为。</w:t>
            </w:r>
          </w:p>
          <w:p w14:paraId="2F71AFFF">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6、响应人相关工作人员与采购人或采购代理机构有以下利害关系之一的，应当回避： </w:t>
            </w:r>
          </w:p>
          <w:p w14:paraId="7647D7FB">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（一）是其主要负责人的近亲属的；</w:t>
            </w:r>
          </w:p>
          <w:p w14:paraId="25B7DC4D">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（二）询价活动前3年内与其存在劳动关系，担任其董事、监事，是其控股股东或实际控制人，或存在其他经济利益关系，可能影响询价活动公平公正的；</w:t>
            </w:r>
          </w:p>
          <w:p w14:paraId="626A5525">
            <w:pPr>
              <w:adjustRightInd w:val="0"/>
              <w:snapToGrid w:val="0"/>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（三）其他可能影响询价活动公平、公正进行的关系。</w:t>
            </w:r>
          </w:p>
        </w:tc>
      </w:tr>
    </w:tbl>
    <w:p w14:paraId="60CF7E46">
      <w:pPr>
        <w:rPr>
          <w:rFonts w:hint="default" w:ascii="Times New Roman" w:hAnsi="Times New Roman" w:eastAsia="仿宋_GB2312" w:cs="Times New Roman"/>
          <w:color w:val="000000"/>
          <w:sz w:val="32"/>
          <w:szCs w:val="32"/>
        </w:rPr>
      </w:pPr>
    </w:p>
    <w:p w14:paraId="3870A664">
      <w:pPr>
        <w:pStyle w:val="23"/>
        <w:rPr>
          <w:rFonts w:hint="default"/>
        </w:rPr>
      </w:pPr>
    </w:p>
    <w:p w14:paraId="246F9B89">
      <w:pPr>
        <w:pStyle w:val="23"/>
        <w:rPr>
          <w:rFonts w:hint="default"/>
        </w:rPr>
      </w:pPr>
    </w:p>
    <w:p w14:paraId="09D78657">
      <w:pPr>
        <w:pStyle w:val="23"/>
        <w:rPr>
          <w:rFonts w:hint="default"/>
        </w:rPr>
      </w:pPr>
    </w:p>
    <w:p w14:paraId="7CDEB943">
      <w:pPr>
        <w:pStyle w:val="23"/>
        <w:rPr>
          <w:rFonts w:hint="default"/>
        </w:rPr>
      </w:pPr>
    </w:p>
    <w:p w14:paraId="65B0D19C">
      <w:pPr>
        <w:pStyle w:val="23"/>
        <w:rPr>
          <w:rFonts w:hint="default"/>
        </w:rPr>
      </w:pPr>
    </w:p>
    <w:p w14:paraId="3AAF7C91">
      <w:pPr>
        <w:pStyle w:val="23"/>
        <w:rPr>
          <w:rFonts w:hint="default"/>
        </w:rPr>
      </w:pPr>
    </w:p>
    <w:p w14:paraId="45409469">
      <w:pPr>
        <w:pStyle w:val="23"/>
        <w:rPr>
          <w:rFonts w:hint="default"/>
        </w:rPr>
      </w:pPr>
    </w:p>
    <w:p w14:paraId="0916C1DC">
      <w:pPr>
        <w:pStyle w:val="23"/>
        <w:rPr>
          <w:rFonts w:hint="default"/>
        </w:rPr>
      </w:pPr>
    </w:p>
    <w:p w14:paraId="18F1B3FC">
      <w:pPr>
        <w:pStyle w:val="37"/>
        <w:ind w:firstLine="0" w:firstLineChars="0"/>
        <w:jc w:val="left"/>
        <w:outlineLvl w:val="1"/>
        <w:rPr>
          <w:rFonts w:hint="default" w:ascii="Times New Roman" w:hAnsi="Times New Roman" w:eastAsia="黑体" w:cs="Times New Roman"/>
          <w:color w:val="000000"/>
          <w:sz w:val="28"/>
          <w:szCs w:val="28"/>
        </w:rPr>
      </w:pPr>
      <w:bookmarkStart w:id="4" w:name="_Hlk524442005"/>
      <w:r>
        <w:rPr>
          <w:rFonts w:hint="default" w:ascii="Times New Roman" w:hAnsi="Times New Roman" w:eastAsia="黑体" w:cs="Times New Roman"/>
          <w:color w:val="000000"/>
          <w:sz w:val="28"/>
          <w:szCs w:val="28"/>
        </w:rPr>
        <w:t>附件二</w:t>
      </w:r>
      <w:r>
        <w:rPr>
          <w:rFonts w:hint="default" w:eastAsia="黑体" w:cs="Times New Roman"/>
          <w:color w:val="000000"/>
          <w:sz w:val="28"/>
          <w:szCs w:val="28"/>
          <w:lang w:val="en-US"/>
        </w:rPr>
        <w:t xml:space="preserve"> </w:t>
      </w:r>
      <w:r>
        <w:rPr>
          <w:rFonts w:hint="default" w:ascii="Times New Roman" w:hAnsi="Times New Roman" w:eastAsia="黑体" w:cs="Times New Roman"/>
          <w:color w:val="000000"/>
          <w:sz w:val="28"/>
          <w:szCs w:val="28"/>
        </w:rPr>
        <w:t>报价函</w:t>
      </w:r>
    </w:p>
    <w:p w14:paraId="1EA1E854">
      <w:pPr>
        <w:jc w:val="center"/>
        <w:rPr>
          <w:rFonts w:hint="default" w:ascii="Times New Roman" w:hAnsi="Times New Roman" w:eastAsia="华文中宋" w:cs="Times New Roman"/>
          <w:color w:val="000000"/>
          <w:sz w:val="44"/>
          <w:szCs w:val="44"/>
        </w:rPr>
      </w:pPr>
      <w:r>
        <w:rPr>
          <w:rFonts w:hint="default" w:ascii="Times New Roman" w:hAnsi="Times New Roman" w:eastAsia="华文中宋" w:cs="Times New Roman"/>
          <w:color w:val="000000"/>
          <w:sz w:val="44"/>
          <w:szCs w:val="44"/>
        </w:rPr>
        <w:t>报价函</w:t>
      </w:r>
    </w:p>
    <w:p w14:paraId="27040597">
      <w:pPr>
        <w:ind w:firstLine="560"/>
        <w:jc w:val="center"/>
        <w:rPr>
          <w:rFonts w:hint="default" w:ascii="Times New Roman" w:hAnsi="Times New Roman" w:eastAsia="仿宋_GB2312" w:cs="Times New Roman"/>
          <w:color w:val="000000"/>
          <w:sz w:val="32"/>
          <w:szCs w:val="32"/>
        </w:rPr>
      </w:pPr>
    </w:p>
    <w:p w14:paraId="5B0216C3">
      <w:pPr>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东莞市东实产城发展有限公司</w:t>
      </w:r>
      <w:r>
        <w:rPr>
          <w:rFonts w:hint="default" w:ascii="Times New Roman" w:hAnsi="Times New Roman" w:eastAsia="仿宋_GB2312" w:cs="Times New Roman"/>
          <w:color w:val="000000"/>
          <w:sz w:val="32"/>
          <w:szCs w:val="32"/>
        </w:rPr>
        <w:t>：</w:t>
      </w:r>
    </w:p>
    <w:p w14:paraId="0946D3B3">
      <w:pPr>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针对贵司</w:t>
      </w:r>
      <w:r>
        <w:rPr>
          <w:rFonts w:hint="default" w:ascii="Times New Roman" w:hAnsi="Times New Roman" w:eastAsia="仿宋_GB2312" w:cs="Times New Roman"/>
          <w:color w:val="000000"/>
          <w:sz w:val="32"/>
          <w:szCs w:val="32"/>
          <w:u w:val="single"/>
        </w:rPr>
        <w:t xml:space="preserve">               </w:t>
      </w:r>
      <w:r>
        <w:rPr>
          <w:rFonts w:hint="default" w:ascii="Times New Roman" w:hAnsi="Times New Roman" w:eastAsia="仿宋_GB2312" w:cs="Times New Roman"/>
          <w:color w:val="000000"/>
          <w:sz w:val="32"/>
          <w:szCs w:val="32"/>
        </w:rPr>
        <w:t>项目，我司愿意以含税价合计人民币</w:t>
      </w:r>
      <w:r>
        <w:rPr>
          <w:rFonts w:hint="default" w:ascii="Times New Roman" w:hAnsi="Times New Roman" w:eastAsia="仿宋_GB2312" w:cs="Times New Roman"/>
          <w:color w:val="000000"/>
          <w:sz w:val="32"/>
          <w:szCs w:val="32"/>
          <w:u w:val="single"/>
        </w:rPr>
        <w:t>xxxx元（大写），¥xxx.00（小写）</w:t>
      </w:r>
      <w:r>
        <w:rPr>
          <w:rFonts w:hint="eastAsia" w:eastAsia="仿宋_GB2312" w:cs="Times New Roman"/>
          <w:color w:val="000000"/>
          <w:sz w:val="32"/>
          <w:szCs w:val="32"/>
          <w:u w:val="single"/>
          <w:lang w:eastAsia="zh-CN"/>
        </w:rPr>
        <w:t>，</w:t>
      </w:r>
      <w:r>
        <w:rPr>
          <w:rFonts w:hint="eastAsia" w:eastAsia="仿宋_GB2312"/>
          <w:color w:val="auto"/>
          <w:sz w:val="32"/>
          <w:szCs w:val="32"/>
          <w:highlight w:val="none"/>
          <w:u w:val="none"/>
        </w:rPr>
        <w:t>税率</w:t>
      </w:r>
      <w:r>
        <w:rPr>
          <w:rFonts w:hint="eastAsia" w:eastAsia="仿宋_GB2312"/>
          <w:color w:val="auto"/>
          <w:sz w:val="32"/>
          <w:szCs w:val="32"/>
          <w:highlight w:val="none"/>
          <w:u w:val="single"/>
        </w:rPr>
        <w:t xml:space="preserve">  %（必填）</w:t>
      </w:r>
      <w:r>
        <w:rPr>
          <w:rFonts w:hint="default" w:ascii="Times New Roman" w:hAnsi="Times New Roman" w:eastAsia="仿宋_GB2312" w:cs="Times New Roman"/>
          <w:color w:val="000000"/>
          <w:sz w:val="32"/>
          <w:szCs w:val="32"/>
        </w:rPr>
        <w:t>承接此项目。</w:t>
      </w:r>
    </w:p>
    <w:p w14:paraId="68F4F4E9">
      <w:pPr>
        <w:rPr>
          <w:rFonts w:hint="default" w:ascii="Times New Roman" w:hAnsi="Times New Roman" w:eastAsia="仿宋_GB2312" w:cs="Times New Roman"/>
          <w:color w:val="000000"/>
          <w:sz w:val="32"/>
          <w:szCs w:val="32"/>
        </w:rPr>
      </w:pPr>
    </w:p>
    <w:p w14:paraId="23ED173C">
      <w:pPr>
        <w:rPr>
          <w:rFonts w:hint="default" w:ascii="Times New Roman" w:hAnsi="Times New Roman" w:eastAsia="仿宋_GB2312" w:cs="Times New Roman"/>
          <w:color w:val="000000"/>
          <w:sz w:val="32"/>
          <w:szCs w:val="32"/>
        </w:rPr>
      </w:pPr>
    </w:p>
    <w:p w14:paraId="067B380E">
      <w:pPr>
        <w:rPr>
          <w:rFonts w:hint="default" w:ascii="Times New Roman" w:hAnsi="Times New Roman" w:eastAsia="仿宋_GB2312" w:cs="Times New Roman"/>
          <w:color w:val="000000"/>
          <w:sz w:val="32"/>
          <w:szCs w:val="32"/>
        </w:rPr>
      </w:pPr>
    </w:p>
    <w:p w14:paraId="5BFF4E68">
      <w:pPr>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响应人名称（加盖公章）：</w:t>
      </w:r>
    </w:p>
    <w:p w14:paraId="78E268FC">
      <w:pPr>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法定代表人（签名或盖章）：</w:t>
      </w:r>
    </w:p>
    <w:p w14:paraId="664533B3">
      <w:pPr>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联系人：</w:t>
      </w:r>
    </w:p>
    <w:p w14:paraId="0AD87677">
      <w:pPr>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联系电话：</w:t>
      </w:r>
    </w:p>
    <w:p w14:paraId="183CD341">
      <w:pPr>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日期：</w:t>
      </w:r>
    </w:p>
    <w:p w14:paraId="54FEE96C">
      <w:pPr>
        <w:jc w:val="center"/>
        <w:rPr>
          <w:rFonts w:hint="default" w:ascii="Times New Roman" w:hAnsi="Times New Roman" w:eastAsia="仿宋_GB2312" w:cs="Times New Roman"/>
          <w:color w:val="000000"/>
          <w:sz w:val="32"/>
          <w:szCs w:val="32"/>
        </w:rPr>
      </w:pPr>
    </w:p>
    <w:p w14:paraId="6D1D0795">
      <w:pPr>
        <w:jc w:val="center"/>
        <w:rPr>
          <w:rFonts w:hint="default" w:ascii="Times New Roman" w:hAnsi="Times New Roman" w:eastAsia="仿宋_GB2312" w:cs="Times New Roman"/>
          <w:color w:val="000000"/>
          <w:sz w:val="32"/>
          <w:szCs w:val="32"/>
        </w:rPr>
      </w:pPr>
    </w:p>
    <w:p w14:paraId="77FD91FF">
      <w:pPr>
        <w:jc w:val="center"/>
        <w:rPr>
          <w:rFonts w:hint="default" w:ascii="Times New Roman" w:hAnsi="Times New Roman" w:eastAsia="仿宋_GB2312" w:cs="Times New Roman"/>
          <w:color w:val="000000"/>
          <w:sz w:val="32"/>
          <w:szCs w:val="32"/>
        </w:rPr>
      </w:pPr>
    </w:p>
    <w:p w14:paraId="3C992441">
      <w:pPr>
        <w:jc w:val="center"/>
        <w:rPr>
          <w:rFonts w:hint="default" w:ascii="Times New Roman" w:hAnsi="Times New Roman" w:eastAsia="仿宋_GB2312" w:cs="Times New Roman"/>
          <w:color w:val="000000"/>
          <w:sz w:val="32"/>
          <w:szCs w:val="32"/>
        </w:rPr>
      </w:pPr>
    </w:p>
    <w:p w14:paraId="59A0F179">
      <w:pPr>
        <w:pStyle w:val="23"/>
        <w:rPr>
          <w:rFonts w:hint="default" w:ascii="Times New Roman" w:hAnsi="Times New Roman" w:cs="Times New Roman"/>
        </w:rPr>
      </w:pPr>
    </w:p>
    <w:p w14:paraId="40226902">
      <w:pPr>
        <w:jc w:val="center"/>
        <w:rPr>
          <w:rFonts w:hint="default" w:ascii="Times New Roman" w:hAnsi="Times New Roman" w:eastAsia="仿宋_GB2312" w:cs="Times New Roman"/>
          <w:color w:val="000000"/>
          <w:sz w:val="32"/>
          <w:szCs w:val="32"/>
        </w:rPr>
      </w:pPr>
    </w:p>
    <w:p w14:paraId="6384CF28">
      <w:pPr>
        <w:jc w:val="center"/>
        <w:rPr>
          <w:rFonts w:hint="default" w:ascii="Times New Roman" w:hAnsi="Times New Roman" w:eastAsia="仿宋_GB2312" w:cs="Times New Roman"/>
          <w:color w:val="000000"/>
          <w:sz w:val="32"/>
          <w:szCs w:val="32"/>
        </w:rPr>
      </w:pPr>
    </w:p>
    <w:p w14:paraId="142CD959">
      <w:pPr>
        <w:pStyle w:val="37"/>
        <w:ind w:firstLine="0" w:firstLineChars="0"/>
        <w:jc w:val="left"/>
        <w:outlineLvl w:val="1"/>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附件三</w:t>
      </w:r>
      <w:r>
        <w:rPr>
          <w:rFonts w:hint="eastAsia" w:eastAsia="黑体" w:cs="Times New Roman"/>
          <w:color w:val="000000"/>
          <w:sz w:val="28"/>
          <w:szCs w:val="28"/>
          <w:lang w:val="en-US" w:eastAsia="zh-CN"/>
        </w:rPr>
        <w:t xml:space="preserve"> </w:t>
      </w:r>
      <w:r>
        <w:rPr>
          <w:rFonts w:hint="default" w:ascii="Times New Roman" w:hAnsi="Times New Roman" w:eastAsia="黑体" w:cs="Times New Roman"/>
          <w:color w:val="000000"/>
          <w:sz w:val="28"/>
          <w:szCs w:val="28"/>
        </w:rPr>
        <w:t>法人证明</w:t>
      </w:r>
    </w:p>
    <w:p w14:paraId="6F61EB9F">
      <w:pPr>
        <w:pStyle w:val="37"/>
        <w:ind w:firstLine="0" w:firstLineChars="0"/>
        <w:jc w:val="left"/>
        <w:rPr>
          <w:rFonts w:hint="default" w:ascii="Times New Roman" w:hAnsi="Times New Roman" w:eastAsia="黑体" w:cs="Times New Roman"/>
          <w:color w:val="000000"/>
          <w:sz w:val="28"/>
          <w:szCs w:val="44"/>
        </w:rPr>
      </w:pPr>
    </w:p>
    <w:p w14:paraId="63DBF802">
      <w:pPr>
        <w:jc w:val="center"/>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法定代表人身份证明书及法定代表人身份证复印件</w:t>
      </w:r>
    </w:p>
    <w:p w14:paraId="3EB5A7D3">
      <w:pPr>
        <w:rPr>
          <w:rFonts w:hint="default" w:ascii="Times New Roman" w:hAnsi="Times New Roman" w:eastAsia="仿宋_GB2312" w:cs="Times New Roman"/>
          <w:color w:val="000000"/>
          <w:sz w:val="32"/>
          <w:szCs w:val="32"/>
        </w:rPr>
      </w:pPr>
    </w:p>
    <w:p w14:paraId="1B1573FC">
      <w:pPr>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东莞市东实产城发展有限公司</w:t>
      </w:r>
      <w:r>
        <w:rPr>
          <w:rFonts w:hint="default" w:ascii="Times New Roman" w:hAnsi="Times New Roman" w:eastAsia="仿宋_GB2312" w:cs="Times New Roman"/>
          <w:color w:val="000000"/>
          <w:sz w:val="32"/>
          <w:szCs w:val="32"/>
        </w:rPr>
        <w:t>：</w:t>
      </w:r>
    </w:p>
    <w:p w14:paraId="09572524">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本证明书声明：注册于（国家名称）的</w:t>
      </w:r>
      <w:r>
        <w:rPr>
          <w:rFonts w:hint="default" w:ascii="Times New Roman" w:hAnsi="Times New Roman" w:cs="Times New Roman"/>
          <w:color w:val="000000"/>
          <w:sz w:val="32"/>
          <w:szCs w:val="32"/>
          <w:u w:val="single"/>
        </w:rPr>
        <w:t>　　</w:t>
      </w:r>
      <w:r>
        <w:rPr>
          <w:rFonts w:hint="default" w:ascii="Times New Roman" w:hAnsi="Times New Roman" w:cs="Times New Roman"/>
          <w:color w:val="000000"/>
          <w:sz w:val="32"/>
          <w:szCs w:val="32"/>
        </w:rPr>
        <w:t>（响应人名称）在下面签字的</w:t>
      </w:r>
      <w:r>
        <w:rPr>
          <w:rFonts w:hint="default" w:ascii="Times New Roman" w:hAnsi="Times New Roman" w:cs="Times New Roman"/>
          <w:color w:val="000000"/>
          <w:sz w:val="32"/>
          <w:szCs w:val="32"/>
          <w:u w:val="single"/>
        </w:rPr>
        <w:t>　　　　　</w:t>
      </w:r>
      <w:r>
        <w:rPr>
          <w:rFonts w:hint="default" w:ascii="Times New Roman" w:hAnsi="Times New Roman" w:cs="Times New Roman"/>
          <w:color w:val="000000"/>
          <w:sz w:val="32"/>
          <w:szCs w:val="32"/>
        </w:rPr>
        <w:t>（法定代表人姓名、职务）为本公司的合法代表人（</w:t>
      </w:r>
      <w:r>
        <w:rPr>
          <w:rFonts w:hint="default" w:ascii="Times New Roman" w:hAnsi="Times New Roman" w:cs="Times New Roman"/>
          <w:b/>
          <w:bCs/>
          <w:color w:val="000000"/>
          <w:sz w:val="32"/>
          <w:szCs w:val="32"/>
        </w:rPr>
        <w:t>须附法定代表人身份证复印件</w:t>
      </w:r>
      <w:r>
        <w:rPr>
          <w:rFonts w:hint="default" w:ascii="Times New Roman" w:hAnsi="Times New Roman" w:cs="Times New Roman"/>
          <w:color w:val="000000"/>
          <w:sz w:val="32"/>
          <w:szCs w:val="32"/>
        </w:rPr>
        <w:t>）。</w:t>
      </w:r>
    </w:p>
    <w:p w14:paraId="4E515C65">
      <w:pPr>
        <w:spacing w:line="600" w:lineRule="exact"/>
        <w:ind w:firstLine="480" w:firstLineChars="15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特此证明</w:t>
      </w:r>
    </w:p>
    <w:p w14:paraId="37974C6A">
      <w:pPr>
        <w:spacing w:line="600" w:lineRule="exact"/>
        <w:rPr>
          <w:rFonts w:hint="default" w:ascii="Times New Roman" w:hAnsi="Times New Roman" w:eastAsia="仿宋_GB2312" w:cs="Times New Roman"/>
          <w:color w:val="000000"/>
          <w:sz w:val="32"/>
          <w:szCs w:val="32"/>
        </w:rPr>
      </w:pPr>
    </w:p>
    <w:p w14:paraId="4F57E9E5">
      <w:pPr>
        <w:spacing w:line="600" w:lineRule="exact"/>
        <w:rPr>
          <w:rFonts w:hint="default" w:ascii="Times New Roman" w:hAnsi="Times New Roman" w:eastAsia="仿宋_GB2312" w:cs="Times New Roman"/>
          <w:color w:val="000000"/>
          <w:sz w:val="32"/>
          <w:szCs w:val="32"/>
        </w:rPr>
      </w:pPr>
    </w:p>
    <w:p w14:paraId="74957370">
      <w:pPr>
        <w:spacing w:line="600" w:lineRule="exact"/>
        <w:rPr>
          <w:rFonts w:hint="default" w:ascii="Times New Roman" w:hAnsi="Times New Roman" w:eastAsia="仿宋_GB2312" w:cs="Times New Roman"/>
          <w:color w:val="000000"/>
          <w:sz w:val="32"/>
          <w:szCs w:val="32"/>
        </w:rPr>
      </w:pPr>
    </w:p>
    <w:p w14:paraId="2A4D73B9">
      <w:pPr>
        <w:spacing w:line="600" w:lineRule="exact"/>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响应人名称（加盖公章）：</w:t>
      </w:r>
    </w:p>
    <w:p w14:paraId="3B500195">
      <w:pPr>
        <w:spacing w:line="600" w:lineRule="exact"/>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响应人地址：</w:t>
      </w:r>
    </w:p>
    <w:p w14:paraId="2F1D5A67">
      <w:pPr>
        <w:spacing w:line="600" w:lineRule="exact"/>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法定代表人（签名或盖私章）：</w:t>
      </w:r>
    </w:p>
    <w:p w14:paraId="786032DF">
      <w:pPr>
        <w:spacing w:line="600" w:lineRule="exact"/>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职务：</w:t>
      </w:r>
    </w:p>
    <w:p w14:paraId="274249A1">
      <w:pPr>
        <w:rPr>
          <w:rFonts w:hint="default" w:ascii="Times New Roman" w:hAnsi="Times New Roman" w:eastAsia="仿宋_GB2312" w:cs="Times New Roman"/>
          <w:color w:val="000000"/>
          <w:sz w:val="32"/>
          <w:szCs w:val="32"/>
        </w:rPr>
      </w:pPr>
    </w:p>
    <w:p w14:paraId="0DE9B2B8">
      <w:pPr>
        <w:widowControl/>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br w:type="page"/>
      </w:r>
      <w:bookmarkStart w:id="5" w:name="_Toc384752807"/>
    </w:p>
    <w:p w14:paraId="277DD85C">
      <w:pPr>
        <w:pStyle w:val="37"/>
        <w:ind w:firstLine="0" w:firstLineChars="0"/>
        <w:jc w:val="left"/>
        <w:outlineLvl w:val="1"/>
        <w:rPr>
          <w:rFonts w:hint="default" w:ascii="Times New Roman" w:hAnsi="Times New Roman" w:eastAsia="黑体" w:cs="Times New Roman"/>
          <w:color w:val="000000"/>
          <w:sz w:val="28"/>
          <w:szCs w:val="44"/>
        </w:rPr>
      </w:pPr>
      <w:bookmarkStart w:id="6" w:name="_Hlk40704362"/>
      <w:r>
        <w:rPr>
          <w:rFonts w:hint="default" w:ascii="Times New Roman" w:hAnsi="Times New Roman" w:eastAsia="黑体" w:cs="Times New Roman"/>
          <w:color w:val="000000"/>
          <w:sz w:val="28"/>
          <w:szCs w:val="44"/>
        </w:rPr>
        <w:t>附件四</w:t>
      </w:r>
      <w:r>
        <w:rPr>
          <w:rFonts w:hint="default" w:eastAsia="黑体" w:cs="Times New Roman"/>
          <w:color w:val="000000"/>
          <w:sz w:val="28"/>
          <w:szCs w:val="44"/>
          <w:lang w:val="en-US"/>
        </w:rPr>
        <w:t xml:space="preserve"> </w:t>
      </w:r>
      <w:r>
        <w:rPr>
          <w:rFonts w:hint="default" w:ascii="Times New Roman" w:hAnsi="Times New Roman" w:eastAsia="黑体" w:cs="Times New Roman"/>
          <w:color w:val="000000"/>
          <w:sz w:val="28"/>
          <w:szCs w:val="44"/>
        </w:rPr>
        <w:t>法人授权书</w:t>
      </w:r>
    </w:p>
    <w:p w14:paraId="5CD08BB9">
      <w:pPr>
        <w:widowControl/>
        <w:jc w:val="center"/>
        <w:rPr>
          <w:rFonts w:hint="default" w:ascii="Times New Roman" w:hAnsi="Times New Roman" w:eastAsia="仿宋_GB2312" w:cs="Times New Roman"/>
          <w:b/>
          <w:color w:val="000000"/>
          <w:sz w:val="32"/>
          <w:szCs w:val="32"/>
        </w:rPr>
      </w:pPr>
    </w:p>
    <w:p w14:paraId="3A100BE2">
      <w:pPr>
        <w:widowControl/>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授权委托书</w:t>
      </w:r>
      <w:bookmarkEnd w:id="5"/>
    </w:p>
    <w:p w14:paraId="6C1001CF">
      <w:pPr>
        <w:pStyle w:val="36"/>
        <w:ind w:firstLine="0" w:firstLineChars="0"/>
        <w:rPr>
          <w:rFonts w:hint="default" w:ascii="Times New Roman" w:hAnsi="Times New Roman" w:cs="Times New Roman"/>
          <w:color w:val="000000"/>
          <w:sz w:val="32"/>
          <w:szCs w:val="32"/>
        </w:rPr>
      </w:pPr>
    </w:p>
    <w:p w14:paraId="34C45501">
      <w:pPr>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东莞市东实产城发展有限公司</w:t>
      </w:r>
      <w:r>
        <w:rPr>
          <w:rFonts w:hint="default" w:ascii="Times New Roman" w:hAnsi="Times New Roman" w:eastAsia="仿宋_GB2312" w:cs="Times New Roman"/>
          <w:color w:val="000000"/>
          <w:sz w:val="32"/>
          <w:szCs w:val="32"/>
        </w:rPr>
        <w:t>：</w:t>
      </w:r>
    </w:p>
    <w:p w14:paraId="38C83513">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本委托书声明：在下面签字的</w:t>
      </w:r>
      <w:r>
        <w:rPr>
          <w:rFonts w:hint="default" w:ascii="Times New Roman" w:hAnsi="Times New Roman" w:cs="Times New Roman"/>
          <w:color w:val="000000"/>
          <w:sz w:val="32"/>
          <w:szCs w:val="32"/>
          <w:u w:val="single"/>
        </w:rPr>
        <w:t>（填写法定代表人姓名、职务）</w:t>
      </w:r>
      <w:r>
        <w:rPr>
          <w:rFonts w:hint="default" w:ascii="Times New Roman" w:hAnsi="Times New Roman" w:cs="Times New Roman"/>
          <w:color w:val="000000"/>
          <w:sz w:val="32"/>
          <w:szCs w:val="32"/>
        </w:rPr>
        <w:t>代表</w:t>
      </w:r>
      <w:r>
        <w:rPr>
          <w:rFonts w:hint="default" w:ascii="Times New Roman" w:hAnsi="Times New Roman" w:cs="Times New Roman"/>
          <w:color w:val="000000"/>
          <w:sz w:val="32"/>
          <w:szCs w:val="32"/>
          <w:u w:val="single"/>
        </w:rPr>
        <w:t>（填写响应人名称）</w:t>
      </w:r>
      <w:r>
        <w:rPr>
          <w:rFonts w:hint="default" w:ascii="Times New Roman" w:hAnsi="Times New Roman" w:cs="Times New Roman"/>
          <w:color w:val="000000"/>
          <w:sz w:val="32"/>
          <w:szCs w:val="32"/>
        </w:rPr>
        <w:t>委托在下面签字的</w:t>
      </w:r>
      <w:r>
        <w:rPr>
          <w:rFonts w:hint="default" w:ascii="Times New Roman" w:hAnsi="Times New Roman" w:cs="Times New Roman"/>
          <w:color w:val="000000"/>
          <w:sz w:val="32"/>
          <w:szCs w:val="32"/>
          <w:u w:val="single"/>
        </w:rPr>
        <w:t>（填写受委托人的姓名、职务）</w:t>
      </w:r>
      <w:r>
        <w:rPr>
          <w:rFonts w:hint="default" w:ascii="Times New Roman" w:hAnsi="Times New Roman" w:cs="Times New Roman"/>
          <w:color w:val="000000"/>
          <w:sz w:val="32"/>
          <w:szCs w:val="32"/>
        </w:rPr>
        <w:t>为本公司的合法代表人，就</w:t>
      </w:r>
      <w:r>
        <w:rPr>
          <w:rFonts w:hint="default" w:ascii="Times New Roman" w:hAnsi="Times New Roman" w:cs="Times New Roman"/>
          <w:color w:val="000000"/>
          <w:sz w:val="32"/>
          <w:szCs w:val="32"/>
          <w:u w:val="single"/>
        </w:rPr>
        <w:t>（填写项目名称）</w:t>
      </w:r>
      <w:r>
        <w:rPr>
          <w:rFonts w:hint="default" w:ascii="Times New Roman" w:hAnsi="Times New Roman" w:cs="Times New Roman"/>
          <w:color w:val="000000"/>
          <w:sz w:val="32"/>
          <w:szCs w:val="32"/>
        </w:rPr>
        <w:t>项目等相关服务的谈判和合同的执行，以我方的名义处理一切与之有关的事宜（相关身份证复印件须附后）。</w:t>
      </w:r>
    </w:p>
    <w:p w14:paraId="42FA5BB3">
      <w:pPr>
        <w:pStyle w:val="36"/>
        <w:ind w:firstLine="659"/>
        <w:rPr>
          <w:rFonts w:hint="default" w:ascii="Times New Roman" w:hAnsi="Times New Roman" w:cs="Times New Roman"/>
          <w:color w:val="000000"/>
          <w:sz w:val="32"/>
          <w:szCs w:val="32"/>
        </w:rPr>
      </w:pPr>
    </w:p>
    <w:p w14:paraId="5D9771E8">
      <w:pPr>
        <w:pStyle w:val="36"/>
        <w:ind w:firstLine="659"/>
        <w:rPr>
          <w:rFonts w:hint="eastAsia" w:ascii="Times New Roman" w:hAnsi="Times New Roman" w:eastAsia="仿宋_GB2312" w:cs="Times New Roman"/>
          <w:color w:val="000000"/>
          <w:sz w:val="32"/>
          <w:szCs w:val="32"/>
          <w:lang w:eastAsia="zh-CN"/>
        </w:rPr>
      </w:pPr>
      <w:r>
        <w:rPr>
          <w:rFonts w:hint="default" w:ascii="Times New Roman" w:hAnsi="Times New Roman" w:cs="Times New Roman"/>
          <w:color w:val="000000"/>
          <w:sz w:val="32"/>
          <w:szCs w:val="32"/>
        </w:rPr>
        <w:t>本委托书于</w:t>
      </w:r>
      <w:r>
        <w:rPr>
          <w:rFonts w:hint="eastAsia" w:ascii="Times New Roman" w:hAnsi="Times New Roman" w:cs="Times New Roman"/>
          <w:color w:val="000000"/>
          <w:sz w:val="32"/>
          <w:szCs w:val="32"/>
          <w:u w:val="single"/>
          <w:lang w:val="en-US" w:eastAsia="zh-CN"/>
        </w:rPr>
        <w:t xml:space="preserve">  </w:t>
      </w:r>
      <w:r>
        <w:rPr>
          <w:rFonts w:hint="default" w:ascii="Times New Roman" w:hAnsi="Times New Roman" w:cs="Times New Roman"/>
          <w:color w:val="000000"/>
          <w:sz w:val="32"/>
          <w:szCs w:val="32"/>
          <w:u w:val="single"/>
        </w:rPr>
        <w:t>年</w:t>
      </w:r>
      <w:r>
        <w:rPr>
          <w:rFonts w:hint="eastAsia" w:ascii="Times New Roman" w:hAnsi="Times New Roman" w:cs="Times New Roman"/>
          <w:color w:val="000000"/>
          <w:sz w:val="32"/>
          <w:szCs w:val="32"/>
          <w:u w:val="single"/>
          <w:lang w:val="en-US" w:eastAsia="zh-CN"/>
        </w:rPr>
        <w:t xml:space="preserve">  </w:t>
      </w:r>
      <w:r>
        <w:rPr>
          <w:rFonts w:hint="default" w:ascii="Times New Roman" w:hAnsi="Times New Roman" w:cs="Times New Roman"/>
          <w:color w:val="000000"/>
          <w:sz w:val="32"/>
          <w:szCs w:val="32"/>
          <w:u w:val="single"/>
        </w:rPr>
        <w:t>月</w:t>
      </w:r>
      <w:r>
        <w:rPr>
          <w:rFonts w:hint="eastAsia" w:ascii="Times New Roman" w:hAnsi="Times New Roman" w:cs="Times New Roman"/>
          <w:color w:val="000000"/>
          <w:sz w:val="32"/>
          <w:szCs w:val="32"/>
          <w:u w:val="single"/>
          <w:lang w:val="en-US" w:eastAsia="zh-CN"/>
        </w:rPr>
        <w:t xml:space="preserve">  </w:t>
      </w:r>
      <w:r>
        <w:rPr>
          <w:rFonts w:hint="default" w:ascii="Times New Roman" w:hAnsi="Times New Roman" w:cs="Times New Roman"/>
          <w:color w:val="000000"/>
          <w:sz w:val="32"/>
          <w:szCs w:val="32"/>
          <w:u w:val="single"/>
        </w:rPr>
        <w:t>日至</w:t>
      </w:r>
      <w:r>
        <w:rPr>
          <w:rFonts w:hint="eastAsia" w:ascii="Times New Roman" w:hAnsi="Times New Roman" w:cs="Times New Roman"/>
          <w:color w:val="000000"/>
          <w:sz w:val="32"/>
          <w:szCs w:val="32"/>
          <w:u w:val="single"/>
          <w:lang w:val="en-US" w:eastAsia="zh-CN"/>
        </w:rPr>
        <w:t xml:space="preserve">  </w:t>
      </w:r>
      <w:r>
        <w:rPr>
          <w:rFonts w:hint="default" w:ascii="Times New Roman" w:hAnsi="Times New Roman" w:cs="Times New Roman"/>
          <w:color w:val="000000"/>
          <w:sz w:val="32"/>
          <w:szCs w:val="32"/>
          <w:u w:val="single"/>
        </w:rPr>
        <w:t>年</w:t>
      </w:r>
      <w:r>
        <w:rPr>
          <w:rFonts w:hint="eastAsia" w:ascii="Times New Roman" w:hAnsi="Times New Roman" w:cs="Times New Roman"/>
          <w:color w:val="000000"/>
          <w:sz w:val="32"/>
          <w:szCs w:val="32"/>
          <w:u w:val="single"/>
          <w:lang w:val="en-US" w:eastAsia="zh-CN"/>
        </w:rPr>
        <w:t xml:space="preserve">  </w:t>
      </w:r>
      <w:r>
        <w:rPr>
          <w:rFonts w:hint="default" w:ascii="Times New Roman" w:hAnsi="Times New Roman" w:cs="Times New Roman"/>
          <w:color w:val="000000"/>
          <w:sz w:val="32"/>
          <w:szCs w:val="32"/>
          <w:u w:val="single"/>
        </w:rPr>
        <w:t>月</w:t>
      </w:r>
      <w:r>
        <w:rPr>
          <w:rFonts w:hint="eastAsia" w:ascii="Times New Roman" w:hAnsi="Times New Roman" w:cs="Times New Roman"/>
          <w:color w:val="000000"/>
          <w:sz w:val="32"/>
          <w:szCs w:val="32"/>
          <w:u w:val="single"/>
          <w:lang w:val="en-US" w:eastAsia="zh-CN"/>
        </w:rPr>
        <w:t xml:space="preserve">  </w:t>
      </w:r>
      <w:r>
        <w:rPr>
          <w:rFonts w:hint="default" w:ascii="Times New Roman" w:hAnsi="Times New Roman" w:cs="Times New Roman"/>
          <w:color w:val="000000"/>
          <w:sz w:val="32"/>
          <w:szCs w:val="32"/>
          <w:u w:val="single"/>
        </w:rPr>
        <w:t>日</w:t>
      </w:r>
      <w:r>
        <w:rPr>
          <w:rFonts w:hint="default" w:ascii="Times New Roman" w:hAnsi="Times New Roman" w:cs="Times New Roman"/>
          <w:color w:val="000000"/>
          <w:sz w:val="32"/>
          <w:szCs w:val="32"/>
        </w:rPr>
        <w:t>签字生效，有效期与询价有效期一致，特此声明。</w:t>
      </w:r>
      <w:r>
        <w:rPr>
          <w:rFonts w:hint="eastAsia" w:ascii="Times New Roman" w:hAnsi="Times New Roman" w:cs="Times New Roman"/>
          <w:color w:val="000000"/>
          <w:sz w:val="32"/>
          <w:szCs w:val="32"/>
          <w:lang w:eastAsia="zh-CN"/>
        </w:rPr>
        <w:t>（</w:t>
      </w:r>
      <w:r>
        <w:rPr>
          <w:rFonts w:hint="eastAsia" w:ascii="Times New Roman" w:hAnsi="Times New Roman" w:cs="Times New Roman"/>
          <w:color w:val="000000"/>
          <w:sz w:val="32"/>
          <w:szCs w:val="32"/>
          <w:lang w:val="en-US" w:eastAsia="zh-CN"/>
        </w:rPr>
        <w:t>有效期不得少于90个日历日</w:t>
      </w:r>
      <w:r>
        <w:rPr>
          <w:rFonts w:hint="eastAsia" w:ascii="Times New Roman" w:hAnsi="Times New Roman" w:cs="Times New Roman"/>
          <w:color w:val="000000"/>
          <w:sz w:val="32"/>
          <w:szCs w:val="32"/>
          <w:lang w:eastAsia="zh-CN"/>
        </w:rPr>
        <w:t>）</w:t>
      </w:r>
    </w:p>
    <w:p w14:paraId="4B5C0962">
      <w:pPr>
        <w:pStyle w:val="36"/>
        <w:ind w:firstLine="659"/>
        <w:rPr>
          <w:rFonts w:hint="default" w:ascii="Times New Roman" w:hAnsi="Times New Roman" w:cs="Times New Roman"/>
          <w:color w:val="000000"/>
          <w:sz w:val="32"/>
          <w:szCs w:val="32"/>
        </w:rPr>
      </w:pPr>
    </w:p>
    <w:p w14:paraId="3938700C">
      <w:pPr>
        <w:pStyle w:val="36"/>
        <w:ind w:right="160"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响应人名称（加盖公章）：</w:t>
      </w:r>
    </w:p>
    <w:p w14:paraId="7ECADACA">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响应人地址：</w:t>
      </w:r>
    </w:p>
    <w:p w14:paraId="0269E626">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法定代表人（签字或盖章）：</w:t>
      </w:r>
    </w:p>
    <w:p w14:paraId="0D1A5E4B">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职务：</w:t>
      </w:r>
    </w:p>
    <w:p w14:paraId="319AB9AC">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受委托人（签字或盖章）：</w:t>
      </w:r>
    </w:p>
    <w:p w14:paraId="21F13F9E">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职务：</w:t>
      </w:r>
    </w:p>
    <w:p w14:paraId="4A966974">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日期：</w:t>
      </w:r>
    </w:p>
    <w:bookmarkEnd w:id="6"/>
    <w:p w14:paraId="64BB70F7">
      <w:pPr>
        <w:pStyle w:val="37"/>
        <w:ind w:firstLine="0" w:firstLineChars="0"/>
        <w:jc w:val="left"/>
        <w:outlineLvl w:val="1"/>
        <w:rPr>
          <w:rFonts w:hint="default" w:ascii="Times New Roman" w:hAnsi="Times New Roman" w:eastAsia="黑体" w:cs="Times New Roman"/>
          <w:color w:val="000000"/>
          <w:sz w:val="28"/>
          <w:szCs w:val="44"/>
        </w:rPr>
      </w:pPr>
      <w:r>
        <w:rPr>
          <w:rFonts w:hint="default" w:ascii="Times New Roman" w:hAnsi="Times New Roman" w:cs="Times New Roman"/>
          <w:color w:val="000000"/>
          <w:sz w:val="32"/>
          <w:szCs w:val="32"/>
        </w:rPr>
        <w:br w:type="page"/>
      </w:r>
      <w:r>
        <w:rPr>
          <w:rFonts w:hint="default" w:ascii="Times New Roman" w:hAnsi="Times New Roman" w:eastAsia="黑体" w:cs="Times New Roman"/>
          <w:color w:val="000000"/>
          <w:sz w:val="28"/>
          <w:szCs w:val="44"/>
        </w:rPr>
        <w:t>附件五</w:t>
      </w:r>
      <w:r>
        <w:rPr>
          <w:rFonts w:hint="default" w:eastAsia="黑体" w:cs="Times New Roman"/>
          <w:color w:val="000000"/>
          <w:sz w:val="28"/>
          <w:szCs w:val="44"/>
          <w:lang w:val="en-US"/>
        </w:rPr>
        <w:t xml:space="preserve"> </w:t>
      </w:r>
      <w:r>
        <w:rPr>
          <w:rFonts w:hint="default" w:ascii="Times New Roman" w:hAnsi="Times New Roman" w:eastAsia="黑体" w:cs="Times New Roman"/>
          <w:color w:val="000000"/>
          <w:sz w:val="28"/>
          <w:szCs w:val="44"/>
        </w:rPr>
        <w:t>承诺函</w:t>
      </w:r>
    </w:p>
    <w:p w14:paraId="13F0B2DD">
      <w:pPr>
        <w:pStyle w:val="37"/>
        <w:ind w:firstLine="0" w:firstLineChars="0"/>
        <w:jc w:val="center"/>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承诺函</w:t>
      </w:r>
    </w:p>
    <w:p w14:paraId="0DE4251C">
      <w:pPr>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东莞市东实产城发展有限公司</w:t>
      </w:r>
      <w:r>
        <w:rPr>
          <w:rFonts w:hint="default" w:ascii="Times New Roman" w:hAnsi="Times New Roman" w:eastAsia="仿宋_GB2312" w:cs="Times New Roman"/>
          <w:color w:val="000000"/>
          <w:sz w:val="32"/>
          <w:szCs w:val="32"/>
        </w:rPr>
        <w:t>：</w:t>
      </w:r>
    </w:p>
    <w:p w14:paraId="0A5067F8">
      <w:pPr>
        <w:pStyle w:val="36"/>
        <w:ind w:firstLine="640" w:firstLineChars="0"/>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我司就参加</w:t>
      </w:r>
      <w:r>
        <w:rPr>
          <w:rFonts w:hint="default" w:ascii="Times New Roman" w:hAnsi="Times New Roman" w:cs="Times New Roman"/>
          <w:color w:val="000000"/>
          <w:sz w:val="32"/>
          <w:szCs w:val="32"/>
          <w:u w:val="single"/>
        </w:rPr>
        <w:t xml:space="preserve">         （项目名称）</w:t>
      </w:r>
      <w:r>
        <w:rPr>
          <w:rFonts w:hint="default" w:ascii="Times New Roman" w:hAnsi="Times New Roman" w:cs="Times New Roman"/>
          <w:color w:val="000000"/>
          <w:sz w:val="32"/>
          <w:szCs w:val="32"/>
        </w:rPr>
        <w:t>项目投标工作，作出以下承诺：</w:t>
      </w:r>
    </w:p>
    <w:p w14:paraId="150AA1FF">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我公司已充分了解采购项目情况，本次报价完全响应询价文件的要求，我公司所提供的</w:t>
      </w:r>
      <w:r>
        <w:rPr>
          <w:rFonts w:hint="default" w:ascii="Times New Roman" w:hAnsi="Times New Roman" w:cs="Times New Roman"/>
          <w:color w:val="000000"/>
          <w:sz w:val="32"/>
          <w:szCs w:val="32"/>
          <w:u w:val="single"/>
        </w:rPr>
        <w:t xml:space="preserve">      （服务内容）</w:t>
      </w:r>
      <w:r>
        <w:rPr>
          <w:rFonts w:hint="default" w:ascii="Times New Roman" w:hAnsi="Times New Roman" w:cs="Times New Roman"/>
          <w:color w:val="000000"/>
          <w:sz w:val="32"/>
          <w:szCs w:val="32"/>
        </w:rPr>
        <w:t>等于或优于采购人需求，并承诺如不满足采购人需求，采购人有权取消合同并进行违约处罚。</w:t>
      </w:r>
    </w:p>
    <w:p w14:paraId="3E379403">
      <w:pPr>
        <w:pStyle w:val="36"/>
        <w:ind w:firstLine="659"/>
        <w:rPr>
          <w:rFonts w:hint="default" w:ascii="Times New Roman" w:hAnsi="Times New Roman" w:cs="Times New Roman"/>
          <w:color w:val="000000"/>
          <w:sz w:val="32"/>
          <w:szCs w:val="32"/>
        </w:rPr>
      </w:pPr>
    </w:p>
    <w:p w14:paraId="430FC331">
      <w:pPr>
        <w:pStyle w:val="36"/>
        <w:ind w:firstLine="0" w:firstLineChars="0"/>
        <w:jc w:val="left"/>
        <w:rPr>
          <w:rFonts w:hint="default" w:ascii="Times New Roman" w:hAnsi="Times New Roman" w:cs="Times New Roman"/>
          <w:color w:val="000000"/>
          <w:sz w:val="32"/>
          <w:szCs w:val="32"/>
        </w:rPr>
      </w:pPr>
    </w:p>
    <w:p w14:paraId="5E341294">
      <w:pPr>
        <w:jc w:val="left"/>
        <w:rPr>
          <w:rFonts w:hint="default" w:ascii="Times New Roman" w:hAnsi="Times New Roman" w:eastAsia="仿宋" w:cs="Times New Roman"/>
          <w:color w:val="000000"/>
          <w:sz w:val="32"/>
          <w:szCs w:val="32"/>
        </w:rPr>
      </w:pPr>
    </w:p>
    <w:p w14:paraId="3B34C188">
      <w:pPr>
        <w:jc w:val="left"/>
        <w:rPr>
          <w:rFonts w:hint="default" w:ascii="Times New Roman" w:hAnsi="Times New Roman" w:eastAsia="仿宋" w:cs="Times New Roman"/>
          <w:color w:val="000000"/>
          <w:sz w:val="32"/>
          <w:szCs w:val="32"/>
        </w:rPr>
      </w:pPr>
    </w:p>
    <w:p w14:paraId="45369D41">
      <w:pPr>
        <w:jc w:val="left"/>
        <w:rPr>
          <w:rFonts w:hint="default" w:ascii="Times New Roman" w:hAnsi="Times New Roman" w:eastAsia="仿宋" w:cs="Times New Roman"/>
          <w:color w:val="000000"/>
          <w:sz w:val="32"/>
          <w:szCs w:val="32"/>
        </w:rPr>
      </w:pPr>
    </w:p>
    <w:p w14:paraId="66586BDB">
      <w:pPr>
        <w:pStyle w:val="36"/>
        <w:ind w:right="160"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响应人名称（加盖公章）：</w:t>
      </w:r>
    </w:p>
    <w:p w14:paraId="419C4E39">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响应人地址：</w:t>
      </w:r>
    </w:p>
    <w:p w14:paraId="04F6722F">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法定代表人（签字或盖章）：</w:t>
      </w:r>
    </w:p>
    <w:p w14:paraId="6C7CD99D">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职务：</w:t>
      </w:r>
    </w:p>
    <w:p w14:paraId="674DD712">
      <w:pPr>
        <w:pStyle w:val="36"/>
        <w:ind w:firstLine="0" w:firstLineChars="0"/>
        <w:jc w:val="left"/>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日期：</w:t>
      </w:r>
    </w:p>
    <w:p w14:paraId="4C2D3A63">
      <w:pPr>
        <w:pStyle w:val="36"/>
        <w:ind w:firstLine="0" w:firstLineChars="0"/>
        <w:jc w:val="left"/>
        <w:rPr>
          <w:rFonts w:hint="default" w:ascii="Times New Roman" w:hAnsi="Times New Roman" w:cs="Times New Roman"/>
          <w:color w:val="000000"/>
          <w:sz w:val="32"/>
          <w:szCs w:val="32"/>
        </w:rPr>
      </w:pPr>
    </w:p>
    <w:p w14:paraId="6085D6E4">
      <w:pPr>
        <w:pStyle w:val="36"/>
        <w:ind w:firstLine="0" w:firstLineChars="0"/>
        <w:jc w:val="left"/>
        <w:rPr>
          <w:rFonts w:hint="default" w:ascii="Times New Roman" w:hAnsi="Times New Roman" w:cs="Times New Roman"/>
          <w:color w:val="000000"/>
          <w:sz w:val="32"/>
          <w:szCs w:val="32"/>
        </w:rPr>
      </w:pPr>
    </w:p>
    <w:p w14:paraId="470DC1BB">
      <w:pPr>
        <w:rPr>
          <w:rFonts w:hint="default" w:ascii="Times New Roman" w:hAnsi="Times New Roman" w:cs="Times New Roman"/>
          <w:color w:val="000000"/>
        </w:rPr>
      </w:pPr>
    </w:p>
    <w:p w14:paraId="0852B488">
      <w:pPr>
        <w:widowControl/>
        <w:jc w:val="left"/>
        <w:rPr>
          <w:rFonts w:hint="default" w:ascii="Times New Roman" w:hAnsi="Times New Roman" w:eastAsia="黑体" w:cs="Times New Roman"/>
          <w:color w:val="000000"/>
          <w:sz w:val="28"/>
          <w:szCs w:val="44"/>
        </w:rPr>
      </w:pPr>
    </w:p>
    <w:p w14:paraId="67418967">
      <w:pPr>
        <w:ind w:firstLineChars="0"/>
        <w:jc w:val="left"/>
        <w:outlineLvl w:val="1"/>
        <w:rPr>
          <w:rFonts w:hint="default" w:ascii="Times New Roman" w:hAnsi="Times New Roman" w:eastAsia="黑体" w:cs="Times New Roman"/>
          <w:color w:val="000000"/>
          <w:sz w:val="28"/>
          <w:szCs w:val="44"/>
        </w:rPr>
      </w:pPr>
      <w:bookmarkStart w:id="7" w:name="_Hlk40704598"/>
      <w:r>
        <w:rPr>
          <w:rFonts w:hint="default" w:ascii="Times New Roman" w:hAnsi="Times New Roman" w:eastAsia="黑体" w:cs="Times New Roman"/>
          <w:color w:val="000000"/>
          <w:sz w:val="28"/>
          <w:szCs w:val="44"/>
        </w:rPr>
        <w:br w:type="page"/>
      </w:r>
    </w:p>
    <w:p w14:paraId="5C8E43E7">
      <w:pPr>
        <w:pStyle w:val="37"/>
        <w:spacing w:line="360" w:lineRule="auto"/>
        <w:ind w:firstLine="0" w:firstLineChars="0"/>
        <w:jc w:val="left"/>
        <w:outlineLvl w:val="1"/>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sz w:val="28"/>
          <w:szCs w:val="44"/>
        </w:rPr>
        <w:t>附件</w:t>
      </w:r>
      <w:r>
        <w:rPr>
          <w:rFonts w:hint="eastAsia" w:eastAsia="黑体" w:cs="Times New Roman"/>
          <w:color w:val="000000"/>
          <w:sz w:val="28"/>
          <w:szCs w:val="44"/>
          <w:lang w:val="en-US" w:eastAsia="zh-CN"/>
        </w:rPr>
        <w:t>六</w:t>
      </w:r>
      <w:r>
        <w:rPr>
          <w:rFonts w:hint="default" w:eastAsia="黑体" w:cs="Times New Roman"/>
          <w:color w:val="000000"/>
          <w:sz w:val="28"/>
          <w:szCs w:val="44"/>
          <w:lang w:val="en-US"/>
        </w:rPr>
        <w:t xml:space="preserve"> </w:t>
      </w:r>
      <w:r>
        <w:rPr>
          <w:rFonts w:hint="default" w:ascii="Times New Roman" w:hAnsi="Times New Roman" w:eastAsia="黑体" w:cs="Times New Roman"/>
          <w:color w:val="000000"/>
          <w:sz w:val="28"/>
          <w:szCs w:val="44"/>
        </w:rPr>
        <w:t>用户需求书</w:t>
      </w:r>
    </w:p>
    <w:bookmarkEnd w:id="4"/>
    <w:bookmarkEnd w:id="7"/>
    <w:p w14:paraId="48EB0F55">
      <w:pPr>
        <w:pStyle w:val="36"/>
        <w:ind w:firstLine="659"/>
        <w:rPr>
          <w:rFonts w:hint="default" w:ascii="Times New Roman" w:hAnsi="Times New Roman" w:cs="Times New Roman"/>
          <w:color w:val="000000"/>
          <w:sz w:val="32"/>
          <w:szCs w:val="32"/>
        </w:rPr>
      </w:pPr>
      <w:bookmarkStart w:id="8" w:name="_Toc148265712"/>
      <w:bookmarkEnd w:id="8"/>
      <w:r>
        <w:rPr>
          <w:rFonts w:hint="default" w:ascii="Times New Roman" w:hAnsi="Times New Roman" w:cs="Times New Roman"/>
          <w:color w:val="000000"/>
          <w:sz w:val="32"/>
          <w:szCs w:val="32"/>
        </w:rPr>
        <w:t>1、制作要求</w:t>
      </w:r>
    </w:p>
    <w:p w14:paraId="060308EC">
      <w:pPr>
        <w:pStyle w:val="36"/>
        <w:ind w:firstLine="496"/>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按照我方提供的图纸精心制作，可在不违背设计方案的前提下采用夸张、大胆、创新的表现手法，力求将建筑模型制作成为艺术精品，能够透析出本项目水景、人文、高端的气息。同时考虑与周边景观环境的比例和谐，完美展现项目的历史沉淀、人性化规划、建筑形象、优美环境和交通的通达性。</w:t>
      </w:r>
    </w:p>
    <w:tbl>
      <w:tblPr>
        <w:tblStyle w:val="18"/>
        <w:tblW w:w="9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0"/>
        <w:gridCol w:w="1605"/>
        <w:gridCol w:w="2460"/>
        <w:gridCol w:w="645"/>
        <w:gridCol w:w="840"/>
        <w:gridCol w:w="2943"/>
      </w:tblGrid>
      <w:tr w14:paraId="1E6BE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9B0F">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序号</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74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模型内容</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04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规格</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0F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89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形态</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CA5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备注</w:t>
            </w:r>
          </w:p>
        </w:tc>
      </w:tr>
      <w:tr w14:paraId="2D61F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51D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47D1">
            <w:pPr>
              <w:keepNext w:val="0"/>
              <w:keepLines w:val="0"/>
              <w:widowControl/>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项目总规沙盘（总建筑面积约48.79 万㎡，其中一期占地55亩，总建筑面积12.29万㎡）</w:t>
            </w:r>
          </w:p>
          <w:p w14:paraId="00D9D3FB">
            <w:pPr>
              <w:keepNext w:val="0"/>
              <w:keepLines w:val="0"/>
              <w:widowControl/>
              <w:jc w:val="center"/>
              <w:textAlignment w:val="center"/>
              <w:rPr>
                <w:rFonts w:hint="eastAsia"/>
              </w:rPr>
            </w:pP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4A6A">
            <w:pPr>
              <w:keepNext w:val="0"/>
              <w:keepLines w:val="0"/>
              <w:widowControl/>
              <w:suppressLineNumbers w:val="0"/>
              <w:jc w:val="left"/>
              <w:textAlignment w:val="center"/>
              <w:rPr>
                <w:rFonts w:hint="eastAsia" w:ascii="仿宋_GB2312" w:hAnsi="宋体" w:eastAsia="仿宋_GB2312" w:cs="仿宋_GB2312"/>
                <w:color w:val="000000"/>
                <w:kern w:val="0"/>
                <w:sz w:val="20"/>
                <w:u w:val="none"/>
                <w:lang w:bidi="ar"/>
              </w:rPr>
            </w:pPr>
            <w:r>
              <w:rPr>
                <w:rFonts w:hint="eastAsia" w:ascii="仿宋_GB2312" w:hAnsi="宋体" w:eastAsia="仿宋_GB2312" w:cs="仿宋_GB2312"/>
                <w:color w:val="000000"/>
                <w:kern w:val="0"/>
                <w:sz w:val="20"/>
                <w:u w:val="none"/>
                <w:lang w:bidi="ar"/>
              </w:rPr>
              <w:t>底座尺寸：2500mm*2500mm</w:t>
            </w:r>
          </w:p>
          <w:p w14:paraId="282835DA">
            <w:pPr>
              <w:keepNext w:val="0"/>
              <w:keepLines w:val="0"/>
              <w:widowControl/>
              <w:suppressLineNumbers w:val="0"/>
              <w:jc w:val="left"/>
              <w:textAlignment w:val="center"/>
              <w:rPr>
                <w:rFonts w:hint="eastAsia" w:ascii="仿宋_GB2312" w:hAnsi="宋体" w:eastAsia="仿宋_GB2312" w:cs="仿宋_GB2312"/>
                <w:color w:val="000000"/>
                <w:kern w:val="0"/>
                <w:sz w:val="20"/>
                <w:u w:val="none"/>
                <w:lang w:bidi="ar"/>
              </w:rPr>
            </w:pPr>
            <w:r>
              <w:rPr>
                <w:rFonts w:hint="eastAsia" w:ascii="仿宋_GB2312" w:hAnsi="宋体" w:eastAsia="仿宋_GB2312" w:cs="仿宋_GB2312"/>
                <w:color w:val="000000"/>
                <w:kern w:val="0"/>
                <w:sz w:val="20"/>
                <w:u w:val="none"/>
                <w:lang w:bidi="ar"/>
              </w:rPr>
              <w:t>高度：</w:t>
            </w:r>
            <w:r>
              <w:rPr>
                <w:rFonts w:hint="eastAsia" w:ascii="仿宋_GB2312" w:hAnsi="宋体" w:eastAsia="仿宋_GB2312" w:cs="仿宋_GB2312"/>
                <w:i w:val="0"/>
                <w:iCs w:val="0"/>
                <w:color w:val="000000"/>
                <w:kern w:val="0"/>
                <w:sz w:val="20"/>
                <w:szCs w:val="20"/>
                <w:u w:val="none"/>
                <w:lang w:val="en-US" w:eastAsia="zh-CN" w:bidi="ar"/>
              </w:rPr>
              <w:t>以实际测量为准</w:t>
            </w:r>
          </w:p>
          <w:p w14:paraId="35B4B4A3">
            <w:pPr>
              <w:keepNext w:val="0"/>
              <w:keepLines w:val="0"/>
              <w:widowControl/>
              <w:suppressLineNumbers w:val="0"/>
              <w:jc w:val="left"/>
              <w:textAlignment w:val="center"/>
              <w:rPr>
                <w:rFonts w:hint="eastAsia" w:ascii="仿宋_GB2312" w:hAnsi="宋体" w:eastAsia="仿宋_GB2312" w:cs="仿宋_GB2312"/>
                <w:color w:val="000000"/>
                <w:kern w:val="0"/>
                <w:sz w:val="20"/>
                <w:u w:val="none"/>
                <w:lang w:bidi="ar"/>
              </w:rPr>
            </w:pPr>
            <w:r>
              <w:rPr>
                <w:rFonts w:hint="eastAsia" w:ascii="仿宋_GB2312" w:hAnsi="宋体" w:eastAsia="仿宋_GB2312" w:cs="仿宋_GB2312"/>
                <w:color w:val="000000"/>
                <w:kern w:val="0"/>
                <w:sz w:val="20"/>
                <w:u w:val="none"/>
                <w:lang w:bidi="ar"/>
              </w:rPr>
              <w:t>一期比例1：150，二三四期比例1：400（以上均实际测量为准）</w:t>
            </w:r>
          </w:p>
          <w:p w14:paraId="7EBB3460">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4BF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1套</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B60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立座平放式</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6344">
            <w:pPr>
              <w:keepNext w:val="0"/>
              <w:keepLines w:val="0"/>
              <w:widowControl/>
              <w:suppressLineNumbers w:val="0"/>
              <w:jc w:val="left"/>
              <w:textAlignment w:val="center"/>
              <w:rPr>
                <w:rFonts w:hint="eastAsia" w:ascii="仿宋_GB2312" w:hAnsi="宋体" w:eastAsia="仿宋_GB2312" w:cs="仿宋_GB2312"/>
                <w:color w:val="000000"/>
                <w:kern w:val="0"/>
                <w:sz w:val="20"/>
                <w:u w:val="none"/>
                <w:lang w:bidi="ar"/>
              </w:rPr>
            </w:pPr>
            <w:r>
              <w:rPr>
                <w:rFonts w:hint="eastAsia" w:ascii="仿宋_GB2312" w:hAnsi="宋体" w:eastAsia="仿宋_GB2312" w:cs="仿宋_GB2312"/>
                <w:color w:val="000000"/>
                <w:kern w:val="0"/>
                <w:sz w:val="20"/>
                <w:u w:val="none"/>
                <w:lang w:bidi="ar"/>
              </w:rPr>
              <w:t>1、沙盘高度适当调低，规避遮挡品牌墙；</w:t>
            </w:r>
          </w:p>
          <w:p w14:paraId="6F6A52A9">
            <w:pPr>
              <w:keepNext w:val="0"/>
              <w:keepLines w:val="0"/>
              <w:widowControl/>
              <w:suppressLineNumbers w:val="0"/>
              <w:jc w:val="left"/>
              <w:textAlignment w:val="center"/>
              <w:rPr>
                <w:rFonts w:hint="eastAsia" w:ascii="仿宋_GB2312" w:hAnsi="宋体" w:eastAsia="仿宋_GB2312" w:cs="仿宋_GB2312"/>
                <w:color w:val="000000"/>
                <w:kern w:val="0"/>
                <w:sz w:val="20"/>
                <w:u w:val="none"/>
                <w:lang w:bidi="ar"/>
              </w:rPr>
            </w:pPr>
            <w:r>
              <w:rPr>
                <w:rFonts w:hint="eastAsia" w:ascii="仿宋_GB2312" w:hAnsi="宋体" w:eastAsia="仿宋_GB2312" w:cs="仿宋_GB2312"/>
                <w:color w:val="000000"/>
                <w:kern w:val="0"/>
                <w:sz w:val="20"/>
                <w:u w:val="none"/>
                <w:lang w:bidi="ar"/>
              </w:rPr>
              <w:t>2、在施工图的基础上，将楼体尺寸做小，景观和道路尺寸做大；</w:t>
            </w:r>
          </w:p>
          <w:p w14:paraId="0A8670C7">
            <w:pPr>
              <w:keepNext w:val="0"/>
              <w:keepLines w:val="0"/>
              <w:widowControl/>
              <w:suppressLineNumbers w:val="0"/>
              <w:jc w:val="left"/>
              <w:textAlignment w:val="center"/>
              <w:rPr>
                <w:rFonts w:hint="eastAsia" w:ascii="仿宋_GB2312" w:hAnsi="宋体" w:eastAsia="仿宋_GB2312" w:cs="仿宋_GB2312"/>
                <w:color w:val="000000"/>
                <w:kern w:val="0"/>
                <w:sz w:val="20"/>
                <w:u w:val="none"/>
                <w:lang w:bidi="ar"/>
              </w:rPr>
            </w:pPr>
            <w:r>
              <w:rPr>
                <w:rFonts w:hint="eastAsia" w:ascii="仿宋_GB2312" w:hAnsi="宋体" w:eastAsia="仿宋_GB2312" w:cs="仿宋_GB2312"/>
                <w:color w:val="000000"/>
                <w:kern w:val="0"/>
                <w:sz w:val="20"/>
                <w:u w:val="none"/>
                <w:lang w:bidi="ar"/>
              </w:rPr>
              <w:t>3、将周边环境、山体、高速做进沙盘；风格清晰、大气；</w:t>
            </w:r>
          </w:p>
          <w:p w14:paraId="7774D127">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color w:val="000000"/>
                <w:kern w:val="0"/>
                <w:sz w:val="20"/>
                <w:u w:val="none"/>
                <w:lang w:bidi="ar"/>
              </w:rPr>
              <w:t>4、一期所有建筑、裙楼均严格按照图纸写实精细制作表现；二三四期以水晶模块展示；</w:t>
            </w:r>
          </w:p>
        </w:tc>
      </w:tr>
    </w:tbl>
    <w:p w14:paraId="643E6136">
      <w:pPr>
        <w:rPr>
          <w:rFonts w:hint="default" w:ascii="Times New Roman" w:hAnsi="Times New Roman" w:cs="Times New Roman"/>
          <w:color w:val="000000"/>
          <w:sz w:val="32"/>
          <w:szCs w:val="32"/>
        </w:rPr>
      </w:pPr>
      <w:r>
        <w:rPr>
          <w:rFonts w:hint="eastAsia" w:ascii="仿宋_GB2312" w:hAnsi="仿宋_GB2312" w:eastAsia="仿宋_GB2312" w:cs="仿宋_GB2312"/>
          <w:b/>
          <w:bCs/>
          <w:sz w:val="28"/>
          <w:szCs w:val="28"/>
          <w:lang w:val="en-US" w:eastAsia="zh-CN"/>
        </w:rPr>
        <w:t>备注：沙盘尺寸以适配展厅底座最终尺寸为准</w:t>
      </w:r>
    </w:p>
    <w:p w14:paraId="445C9B84">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（1）建筑部分</w:t>
      </w:r>
    </w:p>
    <w:p w14:paraId="7AB22332">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本模型</w:t>
      </w:r>
      <w:r>
        <w:rPr>
          <w:rFonts w:hint="eastAsia" w:ascii="Times New Roman" w:hAnsi="Times New Roman" w:cs="Times New Roman"/>
          <w:color w:val="000000"/>
          <w:sz w:val="32"/>
          <w:szCs w:val="32"/>
          <w:lang w:val="en-US" w:eastAsia="zh-CN"/>
        </w:rPr>
        <w:t>一期</w:t>
      </w:r>
      <w:r>
        <w:rPr>
          <w:rFonts w:hint="default" w:ascii="Times New Roman" w:hAnsi="Times New Roman" w:cs="Times New Roman"/>
          <w:color w:val="000000"/>
          <w:sz w:val="32"/>
          <w:szCs w:val="32"/>
        </w:rPr>
        <w:t>范围内所有建筑依据图纸数据写实精细制作，精心制作好每一个细部，逼真地表达出该项目中的一角一线、一点一面。采用品牌亚克力作模型墙体的主要材料，软质材料将采用高分子ABS材料互相衔接制作，搭配完美。同时经过多次打磨，使接口无缝而且平整、光滑。模型外墙颜色采用紫荆花漆喷漆，外墙分色着色均匀，色彩靓丽、自然，质感真实、色彩协调。建筑外部细部构件，墙体纹理，细微窗棂，阳台金属栏杆，屋顶构架等精细构件均采用先进激光切割机及电脑精雕机精雕细刻，使模型更加精美、做到色彩高雅，层次分明，细部清晰挺拔；整体效果和谐、高度逼真。</w:t>
      </w:r>
    </w:p>
    <w:p w14:paraId="22612E7B">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（2）景观部分</w:t>
      </w:r>
    </w:p>
    <w:p w14:paraId="2EC1C221">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A、项目环境景观全写实精心营造，为了突出项目的绿色景观，项目各景观节点精细表现：植物造景、休闲草坪、步行景观轴、生态休闲走廊、健康步道、入口、广场、停车场等逼真手法表达，并配以相关款式新颖的精美小品。</w:t>
      </w:r>
    </w:p>
    <w:p w14:paraId="14936F7D">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B、铺地效果：地面铺地将景观图纸要求制作，并配以颜色高雅、造型生动的各种丰富的休闲小品如休闲</w:t>
      </w:r>
      <w:r>
        <w:rPr>
          <w:rFonts w:hint="eastAsia" w:ascii="Times New Roman" w:hAnsi="Times New Roman" w:cs="Times New Roman"/>
          <w:color w:val="000000"/>
          <w:sz w:val="32"/>
          <w:szCs w:val="32"/>
          <w:lang w:val="en-US" w:eastAsia="zh-CN"/>
        </w:rPr>
        <w:t>座椅</w:t>
      </w:r>
      <w:r>
        <w:rPr>
          <w:rFonts w:hint="default" w:ascii="Times New Roman" w:hAnsi="Times New Roman" w:cs="Times New Roman"/>
          <w:color w:val="000000"/>
          <w:sz w:val="32"/>
          <w:szCs w:val="32"/>
        </w:rPr>
        <w:t>、太阳伞、花池、小人仔等等加以渲染，充分体现出其热闹繁华的情景氛围。</w:t>
      </w:r>
    </w:p>
    <w:p w14:paraId="0E9FE0D2">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C、绿化效果：环境草皮采用品牌材料种植，并采用植绒机均匀种植草地，更能体现环境中葱翠怡人的生态空间，同时合理地种植适合当地的植物树种（包括灌木、乔木等），草坪花池配置鲜艳的花卉。</w:t>
      </w:r>
    </w:p>
    <w:p w14:paraId="1A423228">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D、项目红线外地块按地形图制作出地形地貌，同时合理地种植适合当地的植物树种，重点体现项目优越的自然景观资源。着重营造滨水景观，充分突出水在规划中的促进作用，水景采用仿真水材料制作，采用电脑芯片编程技术，达到仿真水效果，透明清澈，同时在水边设置流动灯光，塑造出动感逼真、波光粼粼的仿真水面效果；</w:t>
      </w:r>
    </w:p>
    <w:p w14:paraId="4F210712">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E、项目内外的交通网络表现流畅，各道路设置路灯灯柱、制作行车线、道路中心绿化带、摆入各种适合比例车辆等。</w:t>
      </w:r>
    </w:p>
    <w:p w14:paraId="26638D3C">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（3）灯光效果：</w:t>
      </w:r>
    </w:p>
    <w:p w14:paraId="7C9ED16B">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电路系统采用品牌变压器，可随意控制，不会造成短路、起火等不良现象发生。</w:t>
      </w:r>
    </w:p>
    <w:p w14:paraId="2469C759">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A、建筑内部：项目内建筑底部将设置LED暖色调灯光效果；灯光要进行编程，制作出万家灯火场景灯光。</w:t>
      </w:r>
    </w:p>
    <w:p w14:paraId="4F47B220">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B、环境景观灯光：将设置草皮灯、广场流动灯、地下车库入口流动灯、植物射灯等，并用丰富多彩光电效果处理，如草丛、树下安装绿色灯、花丛内安装彩色灯、路灯安装白色灯等。</w:t>
      </w:r>
    </w:p>
    <w:p w14:paraId="099018DA">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C、本项目共设置多路灯光：</w:t>
      </w:r>
      <w:r>
        <w:rPr>
          <w:rFonts w:hint="default" w:ascii="Times New Roman" w:hAnsi="Times New Roman" w:eastAsia="宋体" w:cs="Times New Roman"/>
          <w:color w:val="000000"/>
          <w:sz w:val="32"/>
          <w:szCs w:val="32"/>
        </w:rPr>
        <w:t>①</w:t>
      </w:r>
      <w:r>
        <w:rPr>
          <w:rFonts w:hint="default" w:ascii="Times New Roman" w:hAnsi="Times New Roman" w:cs="Times New Roman"/>
          <w:color w:val="000000"/>
          <w:sz w:val="32"/>
          <w:szCs w:val="32"/>
        </w:rPr>
        <w:t>项目的建筑单独设置一路微电脑自控灯光效果,整个建筑灯光炫而不乱、动感逼真，营造一种时尚繁华的情景氛围，让人能有一种身临其境的感觉；</w:t>
      </w:r>
      <w:r>
        <w:rPr>
          <w:rFonts w:hint="default" w:ascii="Times New Roman" w:hAnsi="Times New Roman" w:eastAsia="宋体" w:cs="Times New Roman"/>
          <w:color w:val="000000"/>
          <w:sz w:val="32"/>
          <w:szCs w:val="32"/>
        </w:rPr>
        <w:t>②</w:t>
      </w:r>
      <w:r>
        <w:rPr>
          <w:rFonts w:hint="default" w:ascii="Times New Roman" w:hAnsi="Times New Roman" w:cs="Times New Roman"/>
          <w:color w:val="000000"/>
          <w:sz w:val="32"/>
          <w:szCs w:val="32"/>
        </w:rPr>
        <w:t>单独一路控制整个项目的配套景点、景观等，突出其优美怡人的环境。</w:t>
      </w:r>
      <w:r>
        <w:rPr>
          <w:rFonts w:hint="default" w:ascii="Times New Roman" w:hAnsi="Times New Roman" w:eastAsia="宋体" w:cs="Times New Roman"/>
          <w:color w:val="000000"/>
          <w:sz w:val="32"/>
          <w:szCs w:val="32"/>
        </w:rPr>
        <w:t>③</w:t>
      </w:r>
      <w:r>
        <w:rPr>
          <w:rFonts w:hint="default" w:ascii="Times New Roman" w:hAnsi="Times New Roman" w:cs="Times New Roman"/>
          <w:color w:val="000000"/>
          <w:sz w:val="32"/>
          <w:szCs w:val="32"/>
        </w:rPr>
        <w:t xml:space="preserve">单独一路控制整个沙盘交通路网灯光效果； </w:t>
      </w:r>
    </w:p>
    <w:p w14:paraId="1A951198">
      <w:pPr>
        <w:pStyle w:val="36"/>
        <w:ind w:firstLine="659"/>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D、环境景观写实精细制作，情景小品逼真表现，花池、花钵、陶土罐、休闲座椅、灯柱、雕像、庭院景观等精心营造，逼真表现。</w:t>
      </w:r>
    </w:p>
    <w:p w14:paraId="58B7A35E">
      <w:pPr>
        <w:pStyle w:val="36"/>
        <w:spacing w:line="240" w:lineRule="auto"/>
        <w:ind w:firstLine="659"/>
        <w:jc w:val="center"/>
        <w:rPr>
          <w:rFonts w:hint="default" w:ascii="Times New Roman" w:hAnsi="Times New Roman" w:cs="Times New Roman"/>
          <w:color w:val="000000"/>
          <w:sz w:val="32"/>
          <w:szCs w:val="32"/>
        </w:rPr>
      </w:pPr>
      <w:r>
        <w:drawing>
          <wp:anchor distT="0" distB="0" distL="114300" distR="114300" simplePos="0" relativeHeight="251663360" behindDoc="0" locked="0" layoutInCell="1" allowOverlap="1">
            <wp:simplePos x="0" y="0"/>
            <wp:positionH relativeFrom="page">
              <wp:posOffset>1938655</wp:posOffset>
            </wp:positionH>
            <wp:positionV relativeFrom="page">
              <wp:posOffset>7085965</wp:posOffset>
            </wp:positionV>
            <wp:extent cx="3765550" cy="2324735"/>
            <wp:effectExtent l="0" t="0" r="6350" b="18415"/>
            <wp:wrapTopAndBottom/>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
                    <a:stretch>
                      <a:fillRect/>
                    </a:stretch>
                  </pic:blipFill>
                  <pic:spPr>
                    <a:xfrm>
                      <a:off x="0" y="0"/>
                      <a:ext cx="3765550" cy="2324735"/>
                    </a:xfrm>
                    <a:prstGeom prst="rect">
                      <a:avLst/>
                    </a:prstGeom>
                    <a:noFill/>
                    <a:ln>
                      <a:noFill/>
                    </a:ln>
                  </pic:spPr>
                </pic:pic>
              </a:graphicData>
            </a:graphic>
          </wp:anchor>
        </w:drawing>
      </w:r>
      <w:r>
        <w:rPr>
          <w:rFonts w:hint="default" w:ascii="Times New Roman" w:hAnsi="Times New Roman" w:cs="Times New Roman"/>
          <w:color w:val="000000"/>
          <w:sz w:val="32"/>
          <w:szCs w:val="32"/>
        </w:rPr>
        <w:t>参考示意图</w:t>
      </w:r>
    </w:p>
    <w:p w14:paraId="5674DF51">
      <w:pPr>
        <w:pStyle w:val="37"/>
        <w:ind w:firstLine="0" w:firstLineChars="0"/>
        <w:outlineLvl w:val="1"/>
        <w:rPr>
          <w:rFonts w:hint="default" w:ascii="Times New Roman" w:hAnsi="Times New Roman" w:eastAsia="黑体" w:cs="Times New Roman"/>
          <w:color w:val="auto"/>
          <w:sz w:val="28"/>
          <w:szCs w:val="44"/>
        </w:rPr>
      </w:pPr>
      <w:r>
        <w:rPr>
          <w:rFonts w:hint="default" w:ascii="Times New Roman" w:hAnsi="Times New Roman" w:eastAsia="黑体" w:cs="Times New Roman"/>
          <w:color w:val="auto"/>
          <w:sz w:val="28"/>
          <w:szCs w:val="44"/>
        </w:rPr>
        <w:t>附件</w:t>
      </w:r>
      <w:r>
        <w:rPr>
          <w:rFonts w:hint="default" w:ascii="Times New Roman" w:hAnsi="Times New Roman" w:eastAsia="黑体" w:cs="Times New Roman"/>
          <w:color w:val="auto"/>
          <w:sz w:val="28"/>
          <w:szCs w:val="44"/>
          <w:lang w:val="en-US" w:eastAsia="zh-CN"/>
        </w:rPr>
        <w:t>七</w:t>
      </w:r>
      <w:r>
        <w:rPr>
          <w:rFonts w:hint="default" w:ascii="Times New Roman" w:hAnsi="Times New Roman" w:eastAsia="黑体" w:cs="Times New Roman"/>
          <w:color w:val="auto"/>
          <w:sz w:val="28"/>
          <w:szCs w:val="44"/>
        </w:rPr>
        <w:t xml:space="preserve">  密封文件袋封面</w:t>
      </w:r>
    </w:p>
    <w:p w14:paraId="549B87BC">
      <w:pPr>
        <w:pStyle w:val="37"/>
        <w:ind w:firstLine="0" w:firstLineChars="0"/>
        <w:outlineLvl w:val="1"/>
        <w:rPr>
          <w:rFonts w:hint="default" w:ascii="Times New Roman" w:hAnsi="Times New Roman" w:eastAsia="黑体" w:cs="Times New Roman"/>
          <w:color w:val="auto"/>
          <w:sz w:val="28"/>
          <w:szCs w:val="44"/>
        </w:rPr>
      </w:pPr>
    </w:p>
    <w:p w14:paraId="59363A54">
      <w:pPr>
        <w:pStyle w:val="37"/>
        <w:ind w:firstLine="0" w:firstLineChars="0"/>
        <w:outlineLvl w:val="1"/>
        <w:rPr>
          <w:rFonts w:hint="default" w:ascii="Times New Roman" w:hAnsi="Times New Roman" w:eastAsia="黑体" w:cs="Times New Roman"/>
          <w:color w:val="auto"/>
          <w:sz w:val="28"/>
          <w:szCs w:val="44"/>
        </w:rPr>
      </w:pPr>
    </w:p>
    <w:p w14:paraId="64E83DC8">
      <w:pPr>
        <w:pStyle w:val="37"/>
        <w:ind w:firstLine="0" w:firstLineChars="0"/>
        <w:outlineLvl w:val="1"/>
        <w:rPr>
          <w:rFonts w:hint="default" w:ascii="Times New Roman" w:hAnsi="Times New Roman" w:eastAsia="黑体" w:cs="Times New Roman"/>
          <w:color w:val="auto"/>
          <w:sz w:val="28"/>
          <w:szCs w:val="44"/>
        </w:rPr>
      </w:pPr>
    </w:p>
    <w:p w14:paraId="02177F44">
      <w:pPr>
        <w:pStyle w:val="37"/>
        <w:ind w:firstLine="0" w:firstLineChars="0"/>
        <w:outlineLvl w:val="1"/>
        <w:rPr>
          <w:rFonts w:hint="default" w:ascii="Times New Roman" w:hAnsi="Times New Roman" w:eastAsia="黑体" w:cs="Times New Roman"/>
          <w:color w:val="auto"/>
          <w:sz w:val="28"/>
          <w:szCs w:val="44"/>
        </w:rPr>
      </w:pPr>
    </w:p>
    <w:p w14:paraId="451E6E04">
      <w:pPr>
        <w:pStyle w:val="37"/>
        <w:ind w:firstLine="0" w:firstLineChars="0"/>
        <w:outlineLvl w:val="1"/>
        <w:rPr>
          <w:rFonts w:hint="default" w:ascii="Times New Roman" w:hAnsi="Times New Roman" w:eastAsia="黑体" w:cs="Times New Roman"/>
          <w:color w:val="auto"/>
          <w:sz w:val="28"/>
          <w:szCs w:val="44"/>
        </w:rPr>
      </w:pPr>
    </w:p>
    <w:p w14:paraId="482049EF">
      <w:pPr>
        <w:pStyle w:val="37"/>
        <w:ind w:firstLine="0" w:firstLineChars="0"/>
        <w:outlineLvl w:val="1"/>
        <w:rPr>
          <w:rFonts w:hint="default" w:ascii="Times New Roman" w:hAnsi="Times New Roman" w:eastAsia="黑体" w:cs="Times New Roman"/>
          <w:color w:val="auto"/>
          <w:sz w:val="28"/>
          <w:szCs w:val="44"/>
        </w:rPr>
      </w:pPr>
    </w:p>
    <w:p w14:paraId="75373F99">
      <w:pPr>
        <w:pStyle w:val="37"/>
        <w:ind w:firstLine="0" w:firstLineChars="0"/>
        <w:outlineLvl w:val="1"/>
        <w:rPr>
          <w:rFonts w:hint="default" w:ascii="Times New Roman" w:hAnsi="Times New Roman" w:eastAsia="黑体" w:cs="Times New Roman"/>
          <w:color w:val="auto"/>
          <w:sz w:val="28"/>
          <w:szCs w:val="44"/>
        </w:rPr>
      </w:pPr>
    </w:p>
    <w:p w14:paraId="768C716A">
      <w:pPr>
        <w:pStyle w:val="37"/>
        <w:ind w:firstLine="0" w:firstLineChars="0"/>
        <w:outlineLvl w:val="1"/>
        <w:rPr>
          <w:rFonts w:hint="default" w:ascii="Times New Roman" w:hAnsi="Times New Roman" w:eastAsia="黑体" w:cs="Times New Roman"/>
          <w:color w:val="auto"/>
          <w:sz w:val="28"/>
          <w:szCs w:val="44"/>
        </w:rPr>
      </w:pPr>
    </w:p>
    <w:p w14:paraId="51293077">
      <w:pPr>
        <w:jc w:val="center"/>
        <w:rPr>
          <w:rFonts w:hint="eastAsia" w:ascii="方正小标宋简体" w:hAnsi="方正小标宋简体" w:eastAsia="方正小标宋简体" w:cs="方正小标宋简体"/>
          <w:b w:val="0"/>
          <w:bCs w:val="0"/>
          <w:color w:val="auto"/>
          <w:sz w:val="52"/>
          <w:szCs w:val="52"/>
          <w:lang w:val="en-US" w:eastAsia="zh-CN"/>
        </w:rPr>
      </w:pPr>
      <w:r>
        <w:rPr>
          <w:rFonts w:hint="eastAsia" w:ascii="方正小标宋简体" w:hAnsi="方正小标宋简体" w:eastAsia="方正小标宋简体" w:cs="方正小标宋简体"/>
          <w:b w:val="0"/>
          <w:bCs w:val="0"/>
          <w:color w:val="auto"/>
          <w:sz w:val="52"/>
          <w:szCs w:val="52"/>
          <w:lang w:val="en-US" w:eastAsia="zh-CN"/>
        </w:rPr>
        <w:t>塘厦大坪</w:t>
      </w:r>
      <w:r>
        <w:rPr>
          <w:rFonts w:hint="eastAsia" w:ascii="方正小标宋简体" w:hAnsi="方正小标宋简体" w:eastAsia="方正小标宋简体" w:cs="方正小标宋简体"/>
          <w:b w:val="0"/>
          <w:bCs w:val="0"/>
          <w:color w:val="auto"/>
          <w:sz w:val="52"/>
          <w:szCs w:val="52"/>
        </w:rPr>
        <w:t>项目</w:t>
      </w:r>
      <w:r>
        <w:rPr>
          <w:rFonts w:hint="eastAsia" w:ascii="方正小标宋简体" w:hAnsi="方正小标宋简体" w:eastAsia="方正小标宋简体" w:cs="方正小标宋简体"/>
          <w:b w:val="0"/>
          <w:bCs w:val="0"/>
          <w:color w:val="auto"/>
          <w:sz w:val="52"/>
          <w:szCs w:val="52"/>
          <w:lang w:val="en-US" w:eastAsia="zh-CN"/>
        </w:rPr>
        <w:t>沙盘模型制作</w:t>
      </w:r>
    </w:p>
    <w:p w14:paraId="6E2E7122">
      <w:pPr>
        <w:jc w:val="center"/>
        <w:rPr>
          <w:rFonts w:hint="eastAsia" w:ascii="方正小标宋简体" w:hAnsi="方正小标宋简体" w:eastAsia="方正小标宋简体" w:cs="方正小标宋简体"/>
          <w:b w:val="0"/>
          <w:bCs w:val="0"/>
          <w:color w:val="auto"/>
          <w:sz w:val="52"/>
          <w:szCs w:val="52"/>
        </w:rPr>
      </w:pPr>
      <w:r>
        <w:rPr>
          <w:rFonts w:hint="eastAsia" w:ascii="方正小标宋简体" w:hAnsi="方正小标宋简体" w:eastAsia="方正小标宋简体" w:cs="方正小标宋简体"/>
          <w:b w:val="0"/>
          <w:bCs w:val="0"/>
          <w:color w:val="auto"/>
          <w:sz w:val="52"/>
          <w:szCs w:val="52"/>
        </w:rPr>
        <w:t>响应文件</w:t>
      </w:r>
    </w:p>
    <w:p w14:paraId="390E2D76">
      <w:pPr>
        <w:rPr>
          <w:rFonts w:hint="default" w:ascii="Times New Roman" w:hAnsi="Times New Roman" w:eastAsia="仿宋" w:cs="Times New Roman"/>
          <w:color w:val="auto"/>
          <w:sz w:val="32"/>
          <w:szCs w:val="32"/>
        </w:rPr>
      </w:pPr>
    </w:p>
    <w:p w14:paraId="68B6EC8C">
      <w:pPr>
        <w:rPr>
          <w:rFonts w:hint="default" w:ascii="Times New Roman" w:hAnsi="Times New Roman" w:eastAsia="仿宋" w:cs="Times New Roman"/>
          <w:color w:val="auto"/>
          <w:sz w:val="32"/>
          <w:szCs w:val="32"/>
        </w:rPr>
      </w:pPr>
    </w:p>
    <w:p w14:paraId="72ADC4D8">
      <w:pPr>
        <w:rPr>
          <w:rFonts w:hint="default" w:ascii="Times New Roman" w:hAnsi="Times New Roman" w:eastAsia="仿宋" w:cs="Times New Roman"/>
          <w:color w:val="auto"/>
          <w:sz w:val="32"/>
          <w:szCs w:val="32"/>
        </w:rPr>
      </w:pPr>
    </w:p>
    <w:p w14:paraId="28385E43">
      <w:pPr>
        <w:rPr>
          <w:rFonts w:hint="default" w:ascii="Times New Roman" w:hAnsi="Times New Roman" w:eastAsia="仿宋" w:cs="Times New Roman"/>
          <w:color w:val="auto"/>
          <w:sz w:val="32"/>
          <w:szCs w:val="32"/>
        </w:rPr>
      </w:pPr>
    </w:p>
    <w:p w14:paraId="05F13458">
      <w:pPr>
        <w:pStyle w:val="23"/>
        <w:rPr>
          <w:rFonts w:hint="default" w:ascii="Times New Roman" w:hAnsi="Times New Roman" w:eastAsia="仿宋" w:cs="Times New Roman"/>
          <w:color w:val="auto"/>
          <w:sz w:val="32"/>
          <w:szCs w:val="32"/>
        </w:rPr>
      </w:pPr>
    </w:p>
    <w:p w14:paraId="46E0757F">
      <w:pPr>
        <w:pStyle w:val="23"/>
        <w:rPr>
          <w:rFonts w:hint="default" w:ascii="Times New Roman" w:hAnsi="Times New Roman" w:eastAsia="仿宋" w:cs="Times New Roman"/>
          <w:color w:val="auto"/>
          <w:sz w:val="32"/>
          <w:szCs w:val="32"/>
        </w:rPr>
      </w:pPr>
    </w:p>
    <w:p w14:paraId="27FDE07E">
      <w:pPr>
        <w:rPr>
          <w:rFonts w:hint="default" w:ascii="Times New Roman" w:hAnsi="Times New Roman" w:eastAsia="仿宋" w:cs="Times New Roman"/>
          <w:color w:val="auto"/>
          <w:sz w:val="32"/>
          <w:szCs w:val="32"/>
        </w:rPr>
      </w:pPr>
    </w:p>
    <w:p w14:paraId="2F5FE3E4">
      <w:pPr>
        <w:ind w:firstLine="566" w:firstLineChars="177"/>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报价人名称（加盖公章）：</w:t>
      </w:r>
      <w:r>
        <w:rPr>
          <w:rFonts w:hint="default" w:ascii="Times New Roman" w:hAnsi="Times New Roman" w:eastAsia="仿宋" w:cs="Times New Roman"/>
          <w:color w:val="auto"/>
          <w:sz w:val="32"/>
          <w:szCs w:val="32"/>
          <w:u w:val="single"/>
        </w:rPr>
        <w:t xml:space="preserve">                         </w:t>
      </w:r>
    </w:p>
    <w:p w14:paraId="08754E1A">
      <w:pPr>
        <w:ind w:firstLine="566" w:firstLineChars="177"/>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联系人：</w:t>
      </w:r>
      <w:r>
        <w:rPr>
          <w:rFonts w:hint="default" w:ascii="Times New Roman" w:hAnsi="Times New Roman" w:eastAsia="仿宋" w:cs="Times New Roman"/>
          <w:color w:val="auto"/>
          <w:sz w:val="32"/>
          <w:szCs w:val="32"/>
          <w:u w:val="single"/>
        </w:rPr>
        <w:t xml:space="preserve">                         </w:t>
      </w:r>
    </w:p>
    <w:p w14:paraId="204AD42C">
      <w:pPr>
        <w:ind w:firstLine="566" w:firstLineChars="177"/>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联系电话：</w:t>
      </w:r>
      <w:r>
        <w:rPr>
          <w:rFonts w:hint="default" w:ascii="Times New Roman" w:hAnsi="Times New Roman" w:eastAsia="仿宋" w:cs="Times New Roman"/>
          <w:color w:val="auto"/>
          <w:sz w:val="32"/>
          <w:szCs w:val="32"/>
          <w:u w:val="single"/>
        </w:rPr>
        <w:t xml:space="preserve">                         </w:t>
      </w:r>
    </w:p>
    <w:p w14:paraId="3BFEEBDB">
      <w:pPr>
        <w:ind w:firstLine="566" w:firstLineChars="177"/>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日期：</w:t>
      </w:r>
      <w:r>
        <w:rPr>
          <w:rFonts w:hint="default" w:ascii="Times New Roman" w:hAnsi="Times New Roman" w:eastAsia="仿宋" w:cs="Times New Roman"/>
          <w:color w:val="auto"/>
          <w:sz w:val="32"/>
          <w:szCs w:val="32"/>
          <w:u w:val="single"/>
        </w:rPr>
        <w:t xml:space="preserve">                         </w:t>
      </w:r>
    </w:p>
    <w:p w14:paraId="4DBDF665">
      <w:pPr>
        <w:pStyle w:val="23"/>
        <w:rPr>
          <w:rFonts w:hint="default" w:ascii="Times New Roman" w:hAnsi="Times New Roman" w:cs="Times New Roman"/>
          <w:color w:val="auto"/>
        </w:rPr>
      </w:pPr>
    </w:p>
    <w:p w14:paraId="1C618696">
      <w:pPr>
        <w:pStyle w:val="36"/>
        <w:ind w:firstLine="659"/>
        <w:rPr>
          <w:rFonts w:hint="default" w:ascii="Times New Roman" w:hAnsi="Times New Roman" w:cs="Times New Roman"/>
          <w:color w:val="000000"/>
          <w:sz w:val="32"/>
          <w:szCs w:val="32"/>
        </w:rPr>
      </w:pPr>
    </w:p>
    <w:sectPr>
      <w:pgSz w:w="11907" w:h="16840"/>
      <w:pgMar w:top="1531" w:right="1588" w:bottom="1418" w:left="1418" w:header="851" w:footer="1191" w:gutter="0"/>
      <w:cols w:space="72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etaPlusLF">
    <w:altName w:val="Segoe Print"/>
    <w:panose1 w:val="00000000000000000000"/>
    <w:charset w:val="00"/>
    <w:family w:val="auto"/>
    <w:pitch w:val="default"/>
    <w:sig w:usb0="00000000" w:usb1="00000000" w:usb2="00000000" w:usb3="00000000" w:csb0="00000097" w:csb1="00000000"/>
  </w:font>
  <w:font w:name="苹方-简">
    <w:altName w:val="宋体"/>
    <w:panose1 w:val="020B0400000000000000"/>
    <w:charset w:val="86"/>
    <w:family w:val="auto"/>
    <w:pitch w:val="default"/>
    <w:sig w:usb0="00000000" w:usb1="00000000" w:usb2="00000017" w:usb3="00000000" w:csb0="00040001"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F7E2E">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BA4E6F"/>
    <w:multiLevelType w:val="multilevel"/>
    <w:tmpl w:val="02BA4E6F"/>
    <w:lvl w:ilvl="0" w:tentative="0">
      <w:start w:val="1"/>
      <w:numFmt w:val="bullet"/>
      <w:pStyle w:val="54"/>
      <w:lvlText w:val=""/>
      <w:lvlJc w:val="left"/>
      <w:pPr>
        <w:ind w:left="960" w:hanging="48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6099A159"/>
    <w:multiLevelType w:val="singleLevel"/>
    <w:tmpl w:val="6099A159"/>
    <w:lvl w:ilvl="0" w:tentative="0">
      <w:start w:val="1"/>
      <w:numFmt w:val="decimal"/>
      <w:suff w:val="nothing"/>
      <w:lvlText w:val="%1、"/>
      <w:lvlJc w:val="left"/>
      <w:rPr>
        <w:rFonts w:cs="Times New Roman"/>
      </w:rPr>
    </w:lvl>
  </w:abstractNum>
  <w:abstractNum w:abstractNumId="2">
    <w:nsid w:val="68B40337"/>
    <w:multiLevelType w:val="multilevel"/>
    <w:tmpl w:val="68B40337"/>
    <w:lvl w:ilvl="0" w:tentative="0">
      <w:start w:val="1"/>
      <w:numFmt w:val="japaneseCounting"/>
      <w:pStyle w:val="45"/>
      <w:lvlText w:val="%1．"/>
      <w:lvlJc w:val="left"/>
      <w:pPr>
        <w:tabs>
          <w:tab w:val="left" w:pos="510"/>
        </w:tabs>
        <w:ind w:left="510" w:hanging="510"/>
      </w:pPr>
      <w:rPr>
        <w:rFonts w:hint="default" w:cs="Times New Roman"/>
        <w:b/>
        <w:sz w:val="21"/>
        <w:szCs w:val="21"/>
      </w:rPr>
    </w:lvl>
    <w:lvl w:ilvl="1" w:tentative="0">
      <w:start w:val="1"/>
      <w:numFmt w:val="decimal"/>
      <w:lvlText w:val="%2."/>
      <w:lvlJc w:val="left"/>
      <w:pPr>
        <w:tabs>
          <w:tab w:val="left" w:pos="840"/>
        </w:tabs>
        <w:ind w:left="840" w:hanging="420"/>
      </w:pPr>
      <w:rPr>
        <w:rFonts w:hint="default" w:cs="Times New Roman"/>
        <w:b w:val="0"/>
        <w:sz w:val="21"/>
        <w:szCs w:val="21"/>
      </w:rPr>
    </w:lvl>
    <w:lvl w:ilvl="2" w:tentative="0">
      <w:start w:val="3"/>
      <w:numFmt w:val="decimal"/>
      <w:lvlText w:val="%3）"/>
      <w:lvlJc w:val="left"/>
      <w:pPr>
        <w:tabs>
          <w:tab w:val="left" w:pos="1200"/>
        </w:tabs>
        <w:ind w:left="1200" w:hanging="360"/>
      </w:pPr>
      <w:rPr>
        <w:rFonts w:hint="default"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NotDisplayPageBoundaries w:val="1"/>
  <w:displayBackgroundShape w:val="1"/>
  <w:bordersDoNotSurroundHeader w:val="0"/>
  <w:bordersDoNotSurroundFooter w:val="0"/>
  <w:trackRevisions w:val="1"/>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2ZTcwNjY1OTgxYTNjNjg2MzZiZTUxNGJiZTQ3NWUifQ=="/>
  </w:docVars>
  <w:rsids>
    <w:rsidRoot w:val="00BD5ED0"/>
    <w:rsid w:val="00005B73"/>
    <w:rsid w:val="00012BFA"/>
    <w:rsid w:val="00030FB9"/>
    <w:rsid w:val="00045122"/>
    <w:rsid w:val="000503CE"/>
    <w:rsid w:val="000535B8"/>
    <w:rsid w:val="00055419"/>
    <w:rsid w:val="000616CD"/>
    <w:rsid w:val="00063F50"/>
    <w:rsid w:val="0007421E"/>
    <w:rsid w:val="000742A1"/>
    <w:rsid w:val="00074383"/>
    <w:rsid w:val="00077653"/>
    <w:rsid w:val="00093031"/>
    <w:rsid w:val="000930FE"/>
    <w:rsid w:val="000941B8"/>
    <w:rsid w:val="000A0257"/>
    <w:rsid w:val="000A0DFB"/>
    <w:rsid w:val="000B72CC"/>
    <w:rsid w:val="000B79D1"/>
    <w:rsid w:val="000B7FE4"/>
    <w:rsid w:val="000C0834"/>
    <w:rsid w:val="000C2B30"/>
    <w:rsid w:val="000C2D95"/>
    <w:rsid w:val="000C327D"/>
    <w:rsid w:val="000C4264"/>
    <w:rsid w:val="000D2A43"/>
    <w:rsid w:val="000D2D57"/>
    <w:rsid w:val="000D4735"/>
    <w:rsid w:val="000D6353"/>
    <w:rsid w:val="000E125A"/>
    <w:rsid w:val="000F0538"/>
    <w:rsid w:val="000F2427"/>
    <w:rsid w:val="000F2FC6"/>
    <w:rsid w:val="000F4060"/>
    <w:rsid w:val="000F575A"/>
    <w:rsid w:val="0010706E"/>
    <w:rsid w:val="00117A72"/>
    <w:rsid w:val="0012090D"/>
    <w:rsid w:val="00120942"/>
    <w:rsid w:val="001264A1"/>
    <w:rsid w:val="00127DFC"/>
    <w:rsid w:val="00131E92"/>
    <w:rsid w:val="00136549"/>
    <w:rsid w:val="00137A41"/>
    <w:rsid w:val="00143273"/>
    <w:rsid w:val="0014722B"/>
    <w:rsid w:val="0014729E"/>
    <w:rsid w:val="00152F22"/>
    <w:rsid w:val="001563D3"/>
    <w:rsid w:val="00156EF1"/>
    <w:rsid w:val="00157353"/>
    <w:rsid w:val="001607A4"/>
    <w:rsid w:val="0016352B"/>
    <w:rsid w:val="0016665E"/>
    <w:rsid w:val="00170C97"/>
    <w:rsid w:val="0017142D"/>
    <w:rsid w:val="00175372"/>
    <w:rsid w:val="00182942"/>
    <w:rsid w:val="001844CB"/>
    <w:rsid w:val="00191009"/>
    <w:rsid w:val="001925E5"/>
    <w:rsid w:val="00193F95"/>
    <w:rsid w:val="00196FE0"/>
    <w:rsid w:val="001A222F"/>
    <w:rsid w:val="001A2C93"/>
    <w:rsid w:val="001A5AE5"/>
    <w:rsid w:val="001B09E7"/>
    <w:rsid w:val="001B6B51"/>
    <w:rsid w:val="001C22FD"/>
    <w:rsid w:val="001C279B"/>
    <w:rsid w:val="001C6622"/>
    <w:rsid w:val="001D0EAA"/>
    <w:rsid w:val="001D0FE8"/>
    <w:rsid w:val="001D3185"/>
    <w:rsid w:val="001D6AB7"/>
    <w:rsid w:val="001E5549"/>
    <w:rsid w:val="001E7603"/>
    <w:rsid w:val="001F7CAF"/>
    <w:rsid w:val="002000CE"/>
    <w:rsid w:val="002008CC"/>
    <w:rsid w:val="00204419"/>
    <w:rsid w:val="00205F12"/>
    <w:rsid w:val="00210BCF"/>
    <w:rsid w:val="00215784"/>
    <w:rsid w:val="00215DF7"/>
    <w:rsid w:val="00216638"/>
    <w:rsid w:val="00220762"/>
    <w:rsid w:val="0022330A"/>
    <w:rsid w:val="00227327"/>
    <w:rsid w:val="00227EAA"/>
    <w:rsid w:val="00231A8A"/>
    <w:rsid w:val="00234A4A"/>
    <w:rsid w:val="002355B4"/>
    <w:rsid w:val="00235976"/>
    <w:rsid w:val="002368CE"/>
    <w:rsid w:val="00236E54"/>
    <w:rsid w:val="00237233"/>
    <w:rsid w:val="002415A4"/>
    <w:rsid w:val="00243458"/>
    <w:rsid w:val="00244C63"/>
    <w:rsid w:val="002502B9"/>
    <w:rsid w:val="0025172C"/>
    <w:rsid w:val="00251A1B"/>
    <w:rsid w:val="00254E0E"/>
    <w:rsid w:val="002555B6"/>
    <w:rsid w:val="0026670C"/>
    <w:rsid w:val="00272C17"/>
    <w:rsid w:val="0027714D"/>
    <w:rsid w:val="002905F7"/>
    <w:rsid w:val="002A05DD"/>
    <w:rsid w:val="002A1D9A"/>
    <w:rsid w:val="002A32EA"/>
    <w:rsid w:val="002A5A03"/>
    <w:rsid w:val="002A6766"/>
    <w:rsid w:val="002B7214"/>
    <w:rsid w:val="002C357D"/>
    <w:rsid w:val="002C3587"/>
    <w:rsid w:val="002C772D"/>
    <w:rsid w:val="002E2198"/>
    <w:rsid w:val="002E2C71"/>
    <w:rsid w:val="002E59B0"/>
    <w:rsid w:val="002E6516"/>
    <w:rsid w:val="002F109A"/>
    <w:rsid w:val="002F1157"/>
    <w:rsid w:val="002F3749"/>
    <w:rsid w:val="002F3DE0"/>
    <w:rsid w:val="003039A2"/>
    <w:rsid w:val="0031424A"/>
    <w:rsid w:val="00314845"/>
    <w:rsid w:val="00327DE2"/>
    <w:rsid w:val="00327FC7"/>
    <w:rsid w:val="00331421"/>
    <w:rsid w:val="003432FF"/>
    <w:rsid w:val="003440B1"/>
    <w:rsid w:val="003467AD"/>
    <w:rsid w:val="00352F0E"/>
    <w:rsid w:val="003542F4"/>
    <w:rsid w:val="00354C22"/>
    <w:rsid w:val="00356D07"/>
    <w:rsid w:val="00361D13"/>
    <w:rsid w:val="00363811"/>
    <w:rsid w:val="00370E4E"/>
    <w:rsid w:val="003776A2"/>
    <w:rsid w:val="00393456"/>
    <w:rsid w:val="00393F27"/>
    <w:rsid w:val="00396DB6"/>
    <w:rsid w:val="00397A45"/>
    <w:rsid w:val="003A7705"/>
    <w:rsid w:val="003B6841"/>
    <w:rsid w:val="003C05F3"/>
    <w:rsid w:val="003C2315"/>
    <w:rsid w:val="003C349E"/>
    <w:rsid w:val="003C371F"/>
    <w:rsid w:val="003C5F72"/>
    <w:rsid w:val="003E4DE6"/>
    <w:rsid w:val="003F4157"/>
    <w:rsid w:val="003F7A36"/>
    <w:rsid w:val="00404AF8"/>
    <w:rsid w:val="00407262"/>
    <w:rsid w:val="004113A9"/>
    <w:rsid w:val="00412BC5"/>
    <w:rsid w:val="0042773C"/>
    <w:rsid w:val="004321F7"/>
    <w:rsid w:val="004333CD"/>
    <w:rsid w:val="00433918"/>
    <w:rsid w:val="004407A6"/>
    <w:rsid w:val="00445796"/>
    <w:rsid w:val="00455511"/>
    <w:rsid w:val="00460621"/>
    <w:rsid w:val="00467CFA"/>
    <w:rsid w:val="0048157A"/>
    <w:rsid w:val="0048198F"/>
    <w:rsid w:val="0048474F"/>
    <w:rsid w:val="00484829"/>
    <w:rsid w:val="00484B15"/>
    <w:rsid w:val="004854C4"/>
    <w:rsid w:val="00485FBD"/>
    <w:rsid w:val="00486C6C"/>
    <w:rsid w:val="00490A12"/>
    <w:rsid w:val="00491E00"/>
    <w:rsid w:val="00496744"/>
    <w:rsid w:val="00497C31"/>
    <w:rsid w:val="004A29ED"/>
    <w:rsid w:val="004A699E"/>
    <w:rsid w:val="004B145E"/>
    <w:rsid w:val="004B5CC5"/>
    <w:rsid w:val="004B66ED"/>
    <w:rsid w:val="004B7C4E"/>
    <w:rsid w:val="004C3A44"/>
    <w:rsid w:val="004D1C1A"/>
    <w:rsid w:val="004E611C"/>
    <w:rsid w:val="004E7081"/>
    <w:rsid w:val="004F2DA5"/>
    <w:rsid w:val="004F3897"/>
    <w:rsid w:val="004F5933"/>
    <w:rsid w:val="0050381E"/>
    <w:rsid w:val="00507325"/>
    <w:rsid w:val="005132C7"/>
    <w:rsid w:val="00513E78"/>
    <w:rsid w:val="0052004C"/>
    <w:rsid w:val="00520138"/>
    <w:rsid w:val="005210A5"/>
    <w:rsid w:val="00523326"/>
    <w:rsid w:val="005371FF"/>
    <w:rsid w:val="005461F1"/>
    <w:rsid w:val="00546D14"/>
    <w:rsid w:val="0055678E"/>
    <w:rsid w:val="00560A5A"/>
    <w:rsid w:val="00561B95"/>
    <w:rsid w:val="00565B17"/>
    <w:rsid w:val="00576A90"/>
    <w:rsid w:val="0058123D"/>
    <w:rsid w:val="00590112"/>
    <w:rsid w:val="00592D4F"/>
    <w:rsid w:val="005943DB"/>
    <w:rsid w:val="005968DF"/>
    <w:rsid w:val="005A4E94"/>
    <w:rsid w:val="005A74C6"/>
    <w:rsid w:val="005B3EF9"/>
    <w:rsid w:val="005B41F4"/>
    <w:rsid w:val="005B48FC"/>
    <w:rsid w:val="005B7F8E"/>
    <w:rsid w:val="005C161C"/>
    <w:rsid w:val="005C320D"/>
    <w:rsid w:val="005C6227"/>
    <w:rsid w:val="005E2D48"/>
    <w:rsid w:val="005E3228"/>
    <w:rsid w:val="005E3606"/>
    <w:rsid w:val="005F1911"/>
    <w:rsid w:val="005F3328"/>
    <w:rsid w:val="00605737"/>
    <w:rsid w:val="0060686C"/>
    <w:rsid w:val="00610E99"/>
    <w:rsid w:val="00611986"/>
    <w:rsid w:val="006155F4"/>
    <w:rsid w:val="0063300F"/>
    <w:rsid w:val="00633DF9"/>
    <w:rsid w:val="00635B18"/>
    <w:rsid w:val="00640CD1"/>
    <w:rsid w:val="0065355D"/>
    <w:rsid w:val="00657916"/>
    <w:rsid w:val="006778F7"/>
    <w:rsid w:val="00677B79"/>
    <w:rsid w:val="00681EC9"/>
    <w:rsid w:val="006942F8"/>
    <w:rsid w:val="0069444D"/>
    <w:rsid w:val="006A260A"/>
    <w:rsid w:val="006A33C7"/>
    <w:rsid w:val="006A736D"/>
    <w:rsid w:val="006B507A"/>
    <w:rsid w:val="006C19C7"/>
    <w:rsid w:val="006C1DD0"/>
    <w:rsid w:val="006C65B6"/>
    <w:rsid w:val="006D2C51"/>
    <w:rsid w:val="006D2E24"/>
    <w:rsid w:val="006D3754"/>
    <w:rsid w:val="006D4357"/>
    <w:rsid w:val="006D7153"/>
    <w:rsid w:val="006E0C5E"/>
    <w:rsid w:val="006E48DA"/>
    <w:rsid w:val="006E6A3C"/>
    <w:rsid w:val="006E6C16"/>
    <w:rsid w:val="006E7E05"/>
    <w:rsid w:val="006F239B"/>
    <w:rsid w:val="006F2FE4"/>
    <w:rsid w:val="0070054D"/>
    <w:rsid w:val="007021A2"/>
    <w:rsid w:val="00705A9F"/>
    <w:rsid w:val="00707BD7"/>
    <w:rsid w:val="00711644"/>
    <w:rsid w:val="0071376E"/>
    <w:rsid w:val="00715C2F"/>
    <w:rsid w:val="00715CF6"/>
    <w:rsid w:val="00716828"/>
    <w:rsid w:val="00721328"/>
    <w:rsid w:val="007214BF"/>
    <w:rsid w:val="00725404"/>
    <w:rsid w:val="00725833"/>
    <w:rsid w:val="00727DFA"/>
    <w:rsid w:val="00732A88"/>
    <w:rsid w:val="00733FC8"/>
    <w:rsid w:val="00742F97"/>
    <w:rsid w:val="00742FEB"/>
    <w:rsid w:val="00743B54"/>
    <w:rsid w:val="0074619F"/>
    <w:rsid w:val="007469CE"/>
    <w:rsid w:val="00757900"/>
    <w:rsid w:val="007579C5"/>
    <w:rsid w:val="0076054E"/>
    <w:rsid w:val="00770201"/>
    <w:rsid w:val="007722DD"/>
    <w:rsid w:val="00781472"/>
    <w:rsid w:val="00782C1C"/>
    <w:rsid w:val="00786D41"/>
    <w:rsid w:val="00792B1C"/>
    <w:rsid w:val="00794F11"/>
    <w:rsid w:val="007953EE"/>
    <w:rsid w:val="00797AC3"/>
    <w:rsid w:val="007A5BEF"/>
    <w:rsid w:val="007A6E42"/>
    <w:rsid w:val="007A6F56"/>
    <w:rsid w:val="007B3FFC"/>
    <w:rsid w:val="007C258B"/>
    <w:rsid w:val="007C518E"/>
    <w:rsid w:val="007D10A1"/>
    <w:rsid w:val="007E083A"/>
    <w:rsid w:val="007E314C"/>
    <w:rsid w:val="007E31BF"/>
    <w:rsid w:val="007E751A"/>
    <w:rsid w:val="007E7F57"/>
    <w:rsid w:val="007F6003"/>
    <w:rsid w:val="007F6810"/>
    <w:rsid w:val="007F74D9"/>
    <w:rsid w:val="008028C3"/>
    <w:rsid w:val="00806D35"/>
    <w:rsid w:val="008107BC"/>
    <w:rsid w:val="008139B0"/>
    <w:rsid w:val="00816D3B"/>
    <w:rsid w:val="00833C18"/>
    <w:rsid w:val="0083540F"/>
    <w:rsid w:val="00837974"/>
    <w:rsid w:val="00837F4F"/>
    <w:rsid w:val="00846B12"/>
    <w:rsid w:val="00847E4A"/>
    <w:rsid w:val="00852823"/>
    <w:rsid w:val="00854E40"/>
    <w:rsid w:val="008558E9"/>
    <w:rsid w:val="0085632D"/>
    <w:rsid w:val="00864EBB"/>
    <w:rsid w:val="00865807"/>
    <w:rsid w:val="0087416D"/>
    <w:rsid w:val="00880ADA"/>
    <w:rsid w:val="00880D0D"/>
    <w:rsid w:val="0088194E"/>
    <w:rsid w:val="00883D24"/>
    <w:rsid w:val="008908B3"/>
    <w:rsid w:val="00890C1B"/>
    <w:rsid w:val="008922C7"/>
    <w:rsid w:val="008924EB"/>
    <w:rsid w:val="008A17BF"/>
    <w:rsid w:val="008A2C80"/>
    <w:rsid w:val="008A31B3"/>
    <w:rsid w:val="008A5E76"/>
    <w:rsid w:val="008B0C71"/>
    <w:rsid w:val="008B368D"/>
    <w:rsid w:val="008B4916"/>
    <w:rsid w:val="008B59C5"/>
    <w:rsid w:val="008C16BA"/>
    <w:rsid w:val="008C2811"/>
    <w:rsid w:val="008C6743"/>
    <w:rsid w:val="008D0DC7"/>
    <w:rsid w:val="008D4710"/>
    <w:rsid w:val="008D517E"/>
    <w:rsid w:val="008D6B16"/>
    <w:rsid w:val="008E4625"/>
    <w:rsid w:val="008E718F"/>
    <w:rsid w:val="008F00D0"/>
    <w:rsid w:val="008F14C3"/>
    <w:rsid w:val="008F36EF"/>
    <w:rsid w:val="008F44F8"/>
    <w:rsid w:val="008F5E1F"/>
    <w:rsid w:val="008F63E9"/>
    <w:rsid w:val="00902E6B"/>
    <w:rsid w:val="0090317A"/>
    <w:rsid w:val="00904635"/>
    <w:rsid w:val="00906EEE"/>
    <w:rsid w:val="0090741A"/>
    <w:rsid w:val="00911170"/>
    <w:rsid w:val="009137D0"/>
    <w:rsid w:val="009160E2"/>
    <w:rsid w:val="00916BD1"/>
    <w:rsid w:val="00921906"/>
    <w:rsid w:val="00926ED4"/>
    <w:rsid w:val="00927186"/>
    <w:rsid w:val="0093182D"/>
    <w:rsid w:val="00932531"/>
    <w:rsid w:val="00932C9F"/>
    <w:rsid w:val="00932F10"/>
    <w:rsid w:val="009437E8"/>
    <w:rsid w:val="00943A2D"/>
    <w:rsid w:val="00951AD3"/>
    <w:rsid w:val="00964A4B"/>
    <w:rsid w:val="0096611E"/>
    <w:rsid w:val="009673AF"/>
    <w:rsid w:val="009772B9"/>
    <w:rsid w:val="00984E18"/>
    <w:rsid w:val="00985E72"/>
    <w:rsid w:val="0099786D"/>
    <w:rsid w:val="009A1E0B"/>
    <w:rsid w:val="009B38A1"/>
    <w:rsid w:val="009B3D46"/>
    <w:rsid w:val="009C6F7D"/>
    <w:rsid w:val="009D2A2D"/>
    <w:rsid w:val="009F03D0"/>
    <w:rsid w:val="009F05E5"/>
    <w:rsid w:val="009F0DD0"/>
    <w:rsid w:val="009F34D1"/>
    <w:rsid w:val="009F67E6"/>
    <w:rsid w:val="009F7302"/>
    <w:rsid w:val="00A05F19"/>
    <w:rsid w:val="00A100FD"/>
    <w:rsid w:val="00A11CF1"/>
    <w:rsid w:val="00A16FBD"/>
    <w:rsid w:val="00A20D53"/>
    <w:rsid w:val="00A2111B"/>
    <w:rsid w:val="00A25FAB"/>
    <w:rsid w:val="00A31649"/>
    <w:rsid w:val="00A34A4A"/>
    <w:rsid w:val="00A36417"/>
    <w:rsid w:val="00A365D5"/>
    <w:rsid w:val="00A40F11"/>
    <w:rsid w:val="00A43898"/>
    <w:rsid w:val="00A450CE"/>
    <w:rsid w:val="00A46C5D"/>
    <w:rsid w:val="00A549B4"/>
    <w:rsid w:val="00A5612B"/>
    <w:rsid w:val="00A6082D"/>
    <w:rsid w:val="00A63294"/>
    <w:rsid w:val="00A71EF2"/>
    <w:rsid w:val="00A72D1C"/>
    <w:rsid w:val="00A74482"/>
    <w:rsid w:val="00A74EE0"/>
    <w:rsid w:val="00A76643"/>
    <w:rsid w:val="00A7749C"/>
    <w:rsid w:val="00A7786F"/>
    <w:rsid w:val="00A861CA"/>
    <w:rsid w:val="00A87C81"/>
    <w:rsid w:val="00A95B2F"/>
    <w:rsid w:val="00A96A59"/>
    <w:rsid w:val="00AB24A2"/>
    <w:rsid w:val="00AB4398"/>
    <w:rsid w:val="00AB7DBB"/>
    <w:rsid w:val="00AC0F4A"/>
    <w:rsid w:val="00AC1ADC"/>
    <w:rsid w:val="00AC2E6F"/>
    <w:rsid w:val="00AC3A72"/>
    <w:rsid w:val="00AD016B"/>
    <w:rsid w:val="00AD0A3F"/>
    <w:rsid w:val="00AD0D60"/>
    <w:rsid w:val="00AD2C6E"/>
    <w:rsid w:val="00AD445F"/>
    <w:rsid w:val="00AE6CCF"/>
    <w:rsid w:val="00AF04F6"/>
    <w:rsid w:val="00AF089C"/>
    <w:rsid w:val="00AF20AC"/>
    <w:rsid w:val="00B01550"/>
    <w:rsid w:val="00B04A3E"/>
    <w:rsid w:val="00B07B72"/>
    <w:rsid w:val="00B1049F"/>
    <w:rsid w:val="00B12A96"/>
    <w:rsid w:val="00B132E4"/>
    <w:rsid w:val="00B148F2"/>
    <w:rsid w:val="00B14C6E"/>
    <w:rsid w:val="00B16EE8"/>
    <w:rsid w:val="00B20140"/>
    <w:rsid w:val="00B218FE"/>
    <w:rsid w:val="00B21C59"/>
    <w:rsid w:val="00B3448D"/>
    <w:rsid w:val="00B3580E"/>
    <w:rsid w:val="00B41637"/>
    <w:rsid w:val="00B41A9A"/>
    <w:rsid w:val="00B43AE8"/>
    <w:rsid w:val="00B44107"/>
    <w:rsid w:val="00B44693"/>
    <w:rsid w:val="00B54259"/>
    <w:rsid w:val="00B54CE6"/>
    <w:rsid w:val="00B54F0B"/>
    <w:rsid w:val="00B64CDD"/>
    <w:rsid w:val="00B67CEE"/>
    <w:rsid w:val="00B72957"/>
    <w:rsid w:val="00B73956"/>
    <w:rsid w:val="00B75E79"/>
    <w:rsid w:val="00B80CC2"/>
    <w:rsid w:val="00B8143C"/>
    <w:rsid w:val="00B84BD7"/>
    <w:rsid w:val="00B87690"/>
    <w:rsid w:val="00B87F6F"/>
    <w:rsid w:val="00B9040F"/>
    <w:rsid w:val="00B92C68"/>
    <w:rsid w:val="00B95683"/>
    <w:rsid w:val="00B979FB"/>
    <w:rsid w:val="00BB21E0"/>
    <w:rsid w:val="00BB526C"/>
    <w:rsid w:val="00BC09CD"/>
    <w:rsid w:val="00BC18B3"/>
    <w:rsid w:val="00BC1A2B"/>
    <w:rsid w:val="00BC1BB2"/>
    <w:rsid w:val="00BD0A92"/>
    <w:rsid w:val="00BD5ED0"/>
    <w:rsid w:val="00BE5655"/>
    <w:rsid w:val="00BE62B0"/>
    <w:rsid w:val="00BF2792"/>
    <w:rsid w:val="00BF3167"/>
    <w:rsid w:val="00BF4097"/>
    <w:rsid w:val="00BF4AA9"/>
    <w:rsid w:val="00C11DC8"/>
    <w:rsid w:val="00C139AD"/>
    <w:rsid w:val="00C1766C"/>
    <w:rsid w:val="00C26BEC"/>
    <w:rsid w:val="00C36E31"/>
    <w:rsid w:val="00C4146E"/>
    <w:rsid w:val="00C446A4"/>
    <w:rsid w:val="00C479C9"/>
    <w:rsid w:val="00C54610"/>
    <w:rsid w:val="00C57915"/>
    <w:rsid w:val="00C607E8"/>
    <w:rsid w:val="00C60F7D"/>
    <w:rsid w:val="00C678CE"/>
    <w:rsid w:val="00C77966"/>
    <w:rsid w:val="00C81116"/>
    <w:rsid w:val="00C84880"/>
    <w:rsid w:val="00C85381"/>
    <w:rsid w:val="00C85EFB"/>
    <w:rsid w:val="00C85FDF"/>
    <w:rsid w:val="00C86EDD"/>
    <w:rsid w:val="00C87974"/>
    <w:rsid w:val="00C91C90"/>
    <w:rsid w:val="00C9344C"/>
    <w:rsid w:val="00C94273"/>
    <w:rsid w:val="00C972D6"/>
    <w:rsid w:val="00CA3ADD"/>
    <w:rsid w:val="00CB1476"/>
    <w:rsid w:val="00CB169A"/>
    <w:rsid w:val="00CC5F7C"/>
    <w:rsid w:val="00CD057C"/>
    <w:rsid w:val="00CD1019"/>
    <w:rsid w:val="00CD1128"/>
    <w:rsid w:val="00CD2C7B"/>
    <w:rsid w:val="00CD413E"/>
    <w:rsid w:val="00CE2BC2"/>
    <w:rsid w:val="00CE36C4"/>
    <w:rsid w:val="00CE533B"/>
    <w:rsid w:val="00CF3220"/>
    <w:rsid w:val="00D1361C"/>
    <w:rsid w:val="00D22FB3"/>
    <w:rsid w:val="00D2717E"/>
    <w:rsid w:val="00D320E7"/>
    <w:rsid w:val="00D3269F"/>
    <w:rsid w:val="00D36416"/>
    <w:rsid w:val="00D40845"/>
    <w:rsid w:val="00D418BC"/>
    <w:rsid w:val="00D45A27"/>
    <w:rsid w:val="00D46E62"/>
    <w:rsid w:val="00D52541"/>
    <w:rsid w:val="00D54BA0"/>
    <w:rsid w:val="00D608D9"/>
    <w:rsid w:val="00D634C8"/>
    <w:rsid w:val="00D66E24"/>
    <w:rsid w:val="00D76D4E"/>
    <w:rsid w:val="00D806A3"/>
    <w:rsid w:val="00D814B6"/>
    <w:rsid w:val="00D8399F"/>
    <w:rsid w:val="00D84FE2"/>
    <w:rsid w:val="00D95914"/>
    <w:rsid w:val="00DA1560"/>
    <w:rsid w:val="00DA5E27"/>
    <w:rsid w:val="00DA65EE"/>
    <w:rsid w:val="00DA7E5B"/>
    <w:rsid w:val="00DB0309"/>
    <w:rsid w:val="00DB5EA2"/>
    <w:rsid w:val="00DB6E4E"/>
    <w:rsid w:val="00DC5744"/>
    <w:rsid w:val="00DC619A"/>
    <w:rsid w:val="00DC7FC2"/>
    <w:rsid w:val="00DD1581"/>
    <w:rsid w:val="00DD2DB5"/>
    <w:rsid w:val="00DD2E0C"/>
    <w:rsid w:val="00DD3DB6"/>
    <w:rsid w:val="00DD4ED1"/>
    <w:rsid w:val="00DD686B"/>
    <w:rsid w:val="00DE3373"/>
    <w:rsid w:val="00DE654E"/>
    <w:rsid w:val="00DE72B9"/>
    <w:rsid w:val="00DF4ECA"/>
    <w:rsid w:val="00DF5183"/>
    <w:rsid w:val="00DF6697"/>
    <w:rsid w:val="00DF7AB5"/>
    <w:rsid w:val="00DF7F0A"/>
    <w:rsid w:val="00E21013"/>
    <w:rsid w:val="00E21941"/>
    <w:rsid w:val="00E30D18"/>
    <w:rsid w:val="00E37D03"/>
    <w:rsid w:val="00E444B2"/>
    <w:rsid w:val="00E50267"/>
    <w:rsid w:val="00E55C56"/>
    <w:rsid w:val="00E570B0"/>
    <w:rsid w:val="00E604F7"/>
    <w:rsid w:val="00E6312A"/>
    <w:rsid w:val="00E65448"/>
    <w:rsid w:val="00E678F0"/>
    <w:rsid w:val="00E71C8B"/>
    <w:rsid w:val="00E730C0"/>
    <w:rsid w:val="00E762DB"/>
    <w:rsid w:val="00E76DF9"/>
    <w:rsid w:val="00E76EA8"/>
    <w:rsid w:val="00E81B40"/>
    <w:rsid w:val="00E82677"/>
    <w:rsid w:val="00E85FE3"/>
    <w:rsid w:val="00E875C6"/>
    <w:rsid w:val="00E87D58"/>
    <w:rsid w:val="00E91BC8"/>
    <w:rsid w:val="00EA6B31"/>
    <w:rsid w:val="00EB4308"/>
    <w:rsid w:val="00EC0694"/>
    <w:rsid w:val="00EC1E4F"/>
    <w:rsid w:val="00EC5723"/>
    <w:rsid w:val="00EC5DF0"/>
    <w:rsid w:val="00ED0AF6"/>
    <w:rsid w:val="00ED43D8"/>
    <w:rsid w:val="00EE1FB9"/>
    <w:rsid w:val="00EE2A12"/>
    <w:rsid w:val="00EE5B35"/>
    <w:rsid w:val="00EE7FAE"/>
    <w:rsid w:val="00EF409F"/>
    <w:rsid w:val="00EF491C"/>
    <w:rsid w:val="00EF6DB2"/>
    <w:rsid w:val="00F06DF3"/>
    <w:rsid w:val="00F10281"/>
    <w:rsid w:val="00F12122"/>
    <w:rsid w:val="00F13805"/>
    <w:rsid w:val="00F15584"/>
    <w:rsid w:val="00F163D7"/>
    <w:rsid w:val="00F236A2"/>
    <w:rsid w:val="00F25AA0"/>
    <w:rsid w:val="00F27EC3"/>
    <w:rsid w:val="00F301A1"/>
    <w:rsid w:val="00F30F8C"/>
    <w:rsid w:val="00F35D52"/>
    <w:rsid w:val="00F363B7"/>
    <w:rsid w:val="00F37CA6"/>
    <w:rsid w:val="00F46A70"/>
    <w:rsid w:val="00F51913"/>
    <w:rsid w:val="00F55724"/>
    <w:rsid w:val="00F608BD"/>
    <w:rsid w:val="00F666EF"/>
    <w:rsid w:val="00F67143"/>
    <w:rsid w:val="00F74868"/>
    <w:rsid w:val="00F81417"/>
    <w:rsid w:val="00F854B9"/>
    <w:rsid w:val="00F877C0"/>
    <w:rsid w:val="00F938F5"/>
    <w:rsid w:val="00F94850"/>
    <w:rsid w:val="00F94EA1"/>
    <w:rsid w:val="00F97E28"/>
    <w:rsid w:val="00FA151B"/>
    <w:rsid w:val="00FA6653"/>
    <w:rsid w:val="00FB1DFB"/>
    <w:rsid w:val="00FB38BF"/>
    <w:rsid w:val="00FB50A2"/>
    <w:rsid w:val="00FB74E0"/>
    <w:rsid w:val="00FC5E46"/>
    <w:rsid w:val="00FC7D84"/>
    <w:rsid w:val="00FD24E2"/>
    <w:rsid w:val="00FD50D4"/>
    <w:rsid w:val="00FD6E74"/>
    <w:rsid w:val="00FE0424"/>
    <w:rsid w:val="00FF2CE6"/>
    <w:rsid w:val="00FF40A5"/>
    <w:rsid w:val="00FF64ED"/>
    <w:rsid w:val="01162B5B"/>
    <w:rsid w:val="011B0745"/>
    <w:rsid w:val="02DD56C1"/>
    <w:rsid w:val="035B150A"/>
    <w:rsid w:val="035D4211"/>
    <w:rsid w:val="037D5EE3"/>
    <w:rsid w:val="03AA1320"/>
    <w:rsid w:val="04CF6E29"/>
    <w:rsid w:val="059366CF"/>
    <w:rsid w:val="05D00163"/>
    <w:rsid w:val="06694B43"/>
    <w:rsid w:val="077C34B8"/>
    <w:rsid w:val="07A209C4"/>
    <w:rsid w:val="080D26DA"/>
    <w:rsid w:val="08284245"/>
    <w:rsid w:val="0854278F"/>
    <w:rsid w:val="086F1260"/>
    <w:rsid w:val="0880226D"/>
    <w:rsid w:val="089F2BDE"/>
    <w:rsid w:val="08BB2505"/>
    <w:rsid w:val="093C66A9"/>
    <w:rsid w:val="099A07E1"/>
    <w:rsid w:val="09B41737"/>
    <w:rsid w:val="09F6359A"/>
    <w:rsid w:val="0A364164"/>
    <w:rsid w:val="0A9B4FED"/>
    <w:rsid w:val="0B0C0A79"/>
    <w:rsid w:val="0B451F6A"/>
    <w:rsid w:val="0C6F4C8D"/>
    <w:rsid w:val="0CEA3BD5"/>
    <w:rsid w:val="0CEB6FD4"/>
    <w:rsid w:val="0D0E0EB6"/>
    <w:rsid w:val="0D2D3948"/>
    <w:rsid w:val="0DA2749C"/>
    <w:rsid w:val="0DE142CB"/>
    <w:rsid w:val="0E875D89"/>
    <w:rsid w:val="0EDC5E26"/>
    <w:rsid w:val="0FDC1CDC"/>
    <w:rsid w:val="10223C48"/>
    <w:rsid w:val="107E3783"/>
    <w:rsid w:val="11EE4093"/>
    <w:rsid w:val="122D1972"/>
    <w:rsid w:val="12475EA9"/>
    <w:rsid w:val="133360BD"/>
    <w:rsid w:val="146E4633"/>
    <w:rsid w:val="150412EA"/>
    <w:rsid w:val="15A4721B"/>
    <w:rsid w:val="15C03536"/>
    <w:rsid w:val="171438BA"/>
    <w:rsid w:val="17230955"/>
    <w:rsid w:val="179A56BC"/>
    <w:rsid w:val="182770BA"/>
    <w:rsid w:val="18863017"/>
    <w:rsid w:val="18AC6D73"/>
    <w:rsid w:val="19A83568"/>
    <w:rsid w:val="1A0D4F34"/>
    <w:rsid w:val="1A922EF7"/>
    <w:rsid w:val="1B4716B4"/>
    <w:rsid w:val="1B791663"/>
    <w:rsid w:val="1C08419D"/>
    <w:rsid w:val="1D0A7EB5"/>
    <w:rsid w:val="1D4D5FFD"/>
    <w:rsid w:val="1EC96DE6"/>
    <w:rsid w:val="1F7A0970"/>
    <w:rsid w:val="1FC42C5D"/>
    <w:rsid w:val="201725C8"/>
    <w:rsid w:val="209E2C67"/>
    <w:rsid w:val="216F32CA"/>
    <w:rsid w:val="22124112"/>
    <w:rsid w:val="23E37B5C"/>
    <w:rsid w:val="23F57352"/>
    <w:rsid w:val="24245B83"/>
    <w:rsid w:val="247756EC"/>
    <w:rsid w:val="249A7996"/>
    <w:rsid w:val="24A42053"/>
    <w:rsid w:val="25E267E7"/>
    <w:rsid w:val="267E2359"/>
    <w:rsid w:val="26BC7CBC"/>
    <w:rsid w:val="270C6034"/>
    <w:rsid w:val="27447ED5"/>
    <w:rsid w:val="275F3A77"/>
    <w:rsid w:val="284F0253"/>
    <w:rsid w:val="28644870"/>
    <w:rsid w:val="29791BFE"/>
    <w:rsid w:val="298C7B83"/>
    <w:rsid w:val="2A5D096F"/>
    <w:rsid w:val="2A620FE9"/>
    <w:rsid w:val="2AE949DF"/>
    <w:rsid w:val="2B3B474B"/>
    <w:rsid w:val="2B8D044E"/>
    <w:rsid w:val="2C016BB8"/>
    <w:rsid w:val="2C7C23C4"/>
    <w:rsid w:val="2CB818F5"/>
    <w:rsid w:val="2D77461B"/>
    <w:rsid w:val="2DC77A33"/>
    <w:rsid w:val="2E400C5F"/>
    <w:rsid w:val="2E5209E3"/>
    <w:rsid w:val="2EB01AFE"/>
    <w:rsid w:val="2FDA0480"/>
    <w:rsid w:val="2FF40BED"/>
    <w:rsid w:val="30592C7B"/>
    <w:rsid w:val="30D1119A"/>
    <w:rsid w:val="30F12F4C"/>
    <w:rsid w:val="3112402E"/>
    <w:rsid w:val="313D3E38"/>
    <w:rsid w:val="32611BF0"/>
    <w:rsid w:val="329E0A55"/>
    <w:rsid w:val="33A83294"/>
    <w:rsid w:val="34011E26"/>
    <w:rsid w:val="341B4D23"/>
    <w:rsid w:val="345A5100"/>
    <w:rsid w:val="35F229A4"/>
    <w:rsid w:val="36A81FB2"/>
    <w:rsid w:val="3722158D"/>
    <w:rsid w:val="375E09FC"/>
    <w:rsid w:val="38525FA9"/>
    <w:rsid w:val="38BF6420"/>
    <w:rsid w:val="39003F1D"/>
    <w:rsid w:val="39276876"/>
    <w:rsid w:val="392B2930"/>
    <w:rsid w:val="39C06E7B"/>
    <w:rsid w:val="3AC853CC"/>
    <w:rsid w:val="3BC767F9"/>
    <w:rsid w:val="3C517061"/>
    <w:rsid w:val="3C582CD8"/>
    <w:rsid w:val="3E094E14"/>
    <w:rsid w:val="3E2546CD"/>
    <w:rsid w:val="3F5357C4"/>
    <w:rsid w:val="40531C58"/>
    <w:rsid w:val="41192D98"/>
    <w:rsid w:val="413E5CD9"/>
    <w:rsid w:val="41434B73"/>
    <w:rsid w:val="41CE5B49"/>
    <w:rsid w:val="41EC520B"/>
    <w:rsid w:val="43425F9D"/>
    <w:rsid w:val="43510EDB"/>
    <w:rsid w:val="439C2CD3"/>
    <w:rsid w:val="43F465D0"/>
    <w:rsid w:val="442A053D"/>
    <w:rsid w:val="44440739"/>
    <w:rsid w:val="446F65B8"/>
    <w:rsid w:val="44F057A6"/>
    <w:rsid w:val="45A95346"/>
    <w:rsid w:val="45E54A79"/>
    <w:rsid w:val="46416F41"/>
    <w:rsid w:val="46C4203A"/>
    <w:rsid w:val="470E29AE"/>
    <w:rsid w:val="49CB0CCD"/>
    <w:rsid w:val="4A361179"/>
    <w:rsid w:val="4A834AC6"/>
    <w:rsid w:val="4AA610D6"/>
    <w:rsid w:val="4B0C055A"/>
    <w:rsid w:val="4BB43325"/>
    <w:rsid w:val="4BE70A01"/>
    <w:rsid w:val="4C8B4A7C"/>
    <w:rsid w:val="4CDB1F3C"/>
    <w:rsid w:val="4CFC368B"/>
    <w:rsid w:val="4D4E53D7"/>
    <w:rsid w:val="4DC62BEA"/>
    <w:rsid w:val="4DDD5948"/>
    <w:rsid w:val="4E374D2F"/>
    <w:rsid w:val="4E7D412D"/>
    <w:rsid w:val="4F086AAF"/>
    <w:rsid w:val="4F204746"/>
    <w:rsid w:val="4F966426"/>
    <w:rsid w:val="5069668A"/>
    <w:rsid w:val="50A83CB2"/>
    <w:rsid w:val="50AC6291"/>
    <w:rsid w:val="512B42F2"/>
    <w:rsid w:val="522B391A"/>
    <w:rsid w:val="538E5DEC"/>
    <w:rsid w:val="53B06098"/>
    <w:rsid w:val="53DB7D50"/>
    <w:rsid w:val="56D076DF"/>
    <w:rsid w:val="56E34736"/>
    <w:rsid w:val="56FB15A3"/>
    <w:rsid w:val="572C3C94"/>
    <w:rsid w:val="57806BBC"/>
    <w:rsid w:val="58745D4A"/>
    <w:rsid w:val="58963DA7"/>
    <w:rsid w:val="592C3305"/>
    <w:rsid w:val="59692CD9"/>
    <w:rsid w:val="5A2C7551"/>
    <w:rsid w:val="5A400720"/>
    <w:rsid w:val="5A6E19D3"/>
    <w:rsid w:val="5ADE1A0E"/>
    <w:rsid w:val="5B216AC3"/>
    <w:rsid w:val="5BAF811F"/>
    <w:rsid w:val="5BF94E75"/>
    <w:rsid w:val="5C3E4EBA"/>
    <w:rsid w:val="5CF4139A"/>
    <w:rsid w:val="5D693C9C"/>
    <w:rsid w:val="5DE973D6"/>
    <w:rsid w:val="5DF76948"/>
    <w:rsid w:val="5E59258C"/>
    <w:rsid w:val="5E8D2D21"/>
    <w:rsid w:val="5EBD1212"/>
    <w:rsid w:val="5F6271B3"/>
    <w:rsid w:val="5F8C6294"/>
    <w:rsid w:val="61E41603"/>
    <w:rsid w:val="623F329A"/>
    <w:rsid w:val="62516ED7"/>
    <w:rsid w:val="62695E27"/>
    <w:rsid w:val="628242DE"/>
    <w:rsid w:val="636127C3"/>
    <w:rsid w:val="64EC54AE"/>
    <w:rsid w:val="6541100E"/>
    <w:rsid w:val="654C0BA8"/>
    <w:rsid w:val="664352EB"/>
    <w:rsid w:val="672079BD"/>
    <w:rsid w:val="683E7EE4"/>
    <w:rsid w:val="69044D84"/>
    <w:rsid w:val="696610E4"/>
    <w:rsid w:val="69E2607F"/>
    <w:rsid w:val="6A83721D"/>
    <w:rsid w:val="6AE21101"/>
    <w:rsid w:val="6B4F3B9E"/>
    <w:rsid w:val="6BD63153"/>
    <w:rsid w:val="6C530DF0"/>
    <w:rsid w:val="6C5B55DC"/>
    <w:rsid w:val="6CA65E33"/>
    <w:rsid w:val="6CAE03DD"/>
    <w:rsid w:val="6CE56E6B"/>
    <w:rsid w:val="6D032DAA"/>
    <w:rsid w:val="6D3E3BC7"/>
    <w:rsid w:val="6DB0560A"/>
    <w:rsid w:val="6E005A26"/>
    <w:rsid w:val="6E6329C5"/>
    <w:rsid w:val="6EFF345A"/>
    <w:rsid w:val="6F0E41D6"/>
    <w:rsid w:val="6FB4540B"/>
    <w:rsid w:val="70C73255"/>
    <w:rsid w:val="71610FBE"/>
    <w:rsid w:val="71962BB1"/>
    <w:rsid w:val="722F0678"/>
    <w:rsid w:val="725008FF"/>
    <w:rsid w:val="72622432"/>
    <w:rsid w:val="72760778"/>
    <w:rsid w:val="72C62D8B"/>
    <w:rsid w:val="743104E3"/>
    <w:rsid w:val="74320C3C"/>
    <w:rsid w:val="74513162"/>
    <w:rsid w:val="7485454B"/>
    <w:rsid w:val="74F54B83"/>
    <w:rsid w:val="75431AF8"/>
    <w:rsid w:val="757B75BC"/>
    <w:rsid w:val="76A665D3"/>
    <w:rsid w:val="77461852"/>
    <w:rsid w:val="776F43EA"/>
    <w:rsid w:val="78BD1F9D"/>
    <w:rsid w:val="79201CE1"/>
    <w:rsid w:val="79B14724"/>
    <w:rsid w:val="7AA55418"/>
    <w:rsid w:val="7ACF0CAF"/>
    <w:rsid w:val="7B26043F"/>
    <w:rsid w:val="7B3E0A41"/>
    <w:rsid w:val="7BA93B5D"/>
    <w:rsid w:val="7C323980"/>
    <w:rsid w:val="7DA708BF"/>
    <w:rsid w:val="7F850667"/>
    <w:rsid w:val="7FAB4748"/>
    <w:rsid w:val="EEFD123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99" w:semiHidden="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4"/>
    <w:qFormat/>
    <w:uiPriority w:val="99"/>
    <w:pPr>
      <w:keepNext/>
      <w:keepLines/>
      <w:spacing w:before="340" w:after="330" w:line="578" w:lineRule="auto"/>
      <w:outlineLvl w:val="0"/>
    </w:pPr>
    <w:rPr>
      <w:b/>
      <w:bCs/>
      <w:kern w:val="44"/>
      <w:sz w:val="44"/>
      <w:szCs w:val="44"/>
    </w:rPr>
  </w:style>
  <w:style w:type="paragraph" w:styleId="2">
    <w:name w:val="heading 2"/>
    <w:basedOn w:val="1"/>
    <w:next w:val="1"/>
    <w:link w:val="25"/>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qFormat/>
    <w:uiPriority w:val="99"/>
    <w:pPr>
      <w:keepNext/>
      <w:keepLines/>
      <w:widowControl/>
      <w:spacing w:before="260" w:after="260" w:line="413" w:lineRule="auto"/>
      <w:outlineLvl w:val="2"/>
    </w:pPr>
    <w:rPr>
      <w:rFonts w:ascii="Calibri" w:hAnsi="Calibri" w:cs="宋体"/>
      <w:b/>
      <w:sz w:val="32"/>
      <w:szCs w:val="22"/>
    </w:rPr>
  </w:style>
  <w:style w:type="paragraph" w:styleId="5">
    <w:name w:val="heading 4"/>
    <w:basedOn w:val="1"/>
    <w:next w:val="1"/>
    <w:link w:val="27"/>
    <w:qFormat/>
    <w:uiPriority w:val="9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44"/>
    <w:autoRedefine/>
    <w:qFormat/>
    <w:uiPriority w:val="99"/>
    <w:pPr>
      <w:widowControl/>
      <w:adjustRightInd w:val="0"/>
      <w:spacing w:line="360" w:lineRule="atLeast"/>
      <w:ind w:firstLine="482"/>
      <w:jc w:val="left"/>
      <w:textAlignment w:val="baseline"/>
    </w:pPr>
    <w:rPr>
      <w:rFonts w:ascii="Calibri" w:hAnsi="Calibri" w:eastAsia="等线"/>
      <w:kern w:val="0"/>
      <w:sz w:val="24"/>
    </w:rPr>
  </w:style>
  <w:style w:type="paragraph" w:styleId="7">
    <w:name w:val="Document Map"/>
    <w:basedOn w:val="1"/>
    <w:link w:val="28"/>
    <w:autoRedefine/>
    <w:qFormat/>
    <w:uiPriority w:val="99"/>
    <w:rPr>
      <w:rFonts w:ascii="宋体"/>
      <w:sz w:val="18"/>
      <w:szCs w:val="18"/>
    </w:rPr>
  </w:style>
  <w:style w:type="paragraph" w:styleId="8">
    <w:name w:val="annotation text"/>
    <w:basedOn w:val="1"/>
    <w:link w:val="29"/>
    <w:autoRedefine/>
    <w:qFormat/>
    <w:uiPriority w:val="99"/>
    <w:pPr>
      <w:jc w:val="left"/>
    </w:pPr>
  </w:style>
  <w:style w:type="paragraph" w:styleId="9">
    <w:name w:val="Body Text"/>
    <w:basedOn w:val="1"/>
    <w:link w:val="30"/>
    <w:autoRedefine/>
    <w:qFormat/>
    <w:uiPriority w:val="99"/>
    <w:pPr>
      <w:spacing w:after="120"/>
    </w:pPr>
  </w:style>
  <w:style w:type="paragraph" w:styleId="10">
    <w:name w:val="Plain Text"/>
    <w:basedOn w:val="1"/>
    <w:link w:val="46"/>
    <w:autoRedefine/>
    <w:qFormat/>
    <w:uiPriority w:val="99"/>
    <w:pPr>
      <w:tabs>
        <w:tab w:val="left" w:pos="-105"/>
      </w:tabs>
      <w:spacing w:line="440" w:lineRule="exact"/>
      <w:ind w:right="-147" w:rightChars="-70"/>
      <w:outlineLvl w:val="2"/>
    </w:pPr>
    <w:rPr>
      <w:rFonts w:ascii="宋体" w:hAnsi="Courier New"/>
      <w:sz w:val="24"/>
      <w:szCs w:val="21"/>
    </w:rPr>
  </w:style>
  <w:style w:type="paragraph" w:styleId="11">
    <w:name w:val="Balloon Text"/>
    <w:basedOn w:val="1"/>
    <w:link w:val="31"/>
    <w:autoRedefine/>
    <w:qFormat/>
    <w:uiPriority w:val="99"/>
    <w:rPr>
      <w:sz w:val="18"/>
      <w:szCs w:val="18"/>
    </w:rPr>
  </w:style>
  <w:style w:type="paragraph" w:styleId="12">
    <w:name w:val="footer"/>
    <w:basedOn w:val="1"/>
    <w:link w:val="32"/>
    <w:autoRedefine/>
    <w:qFormat/>
    <w:uiPriority w:val="99"/>
    <w:pPr>
      <w:tabs>
        <w:tab w:val="center" w:pos="4153"/>
        <w:tab w:val="right" w:pos="8306"/>
      </w:tabs>
      <w:snapToGrid w:val="0"/>
      <w:jc w:val="left"/>
    </w:pPr>
    <w:rPr>
      <w:sz w:val="18"/>
      <w:szCs w:val="18"/>
    </w:rPr>
  </w:style>
  <w:style w:type="paragraph" w:styleId="13">
    <w:name w:val="header"/>
    <w:basedOn w:val="1"/>
    <w:link w:val="33"/>
    <w:autoRedefine/>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99"/>
    <w:pPr>
      <w:widowControl/>
      <w:tabs>
        <w:tab w:val="left" w:pos="780"/>
        <w:tab w:val="right" w:leader="dot" w:pos="9400"/>
      </w:tabs>
      <w:jc w:val="left"/>
    </w:pPr>
    <w:rPr>
      <w:rFonts w:ascii="Calibri" w:hAnsi="Calibri"/>
      <w:kern w:val="0"/>
      <w:sz w:val="24"/>
      <w:szCs w:val="24"/>
    </w:rPr>
  </w:style>
  <w:style w:type="paragraph" w:styleId="15">
    <w:name w:val="Normal (Web)"/>
    <w:basedOn w:val="1"/>
    <w:autoRedefine/>
    <w:semiHidden/>
    <w:qFormat/>
    <w:uiPriority w:val="99"/>
    <w:pPr>
      <w:widowControl/>
      <w:spacing w:before="100" w:beforeAutospacing="1" w:after="100" w:afterAutospacing="1"/>
      <w:jc w:val="left"/>
    </w:pPr>
    <w:rPr>
      <w:rFonts w:ascii="宋体" w:hAnsi="宋体" w:cs="宋体"/>
      <w:kern w:val="0"/>
      <w:sz w:val="24"/>
      <w:szCs w:val="24"/>
    </w:rPr>
  </w:style>
  <w:style w:type="paragraph" w:styleId="16">
    <w:name w:val="annotation subject"/>
    <w:basedOn w:val="8"/>
    <w:next w:val="8"/>
    <w:link w:val="51"/>
    <w:autoRedefine/>
    <w:semiHidden/>
    <w:qFormat/>
    <w:uiPriority w:val="99"/>
    <w:rPr>
      <w:b/>
      <w:bCs/>
    </w:rPr>
  </w:style>
  <w:style w:type="paragraph" w:styleId="17">
    <w:name w:val="Body Text First Indent"/>
    <w:basedOn w:val="9"/>
    <w:link w:val="34"/>
    <w:autoRedefine/>
    <w:qFormat/>
    <w:uiPriority w:val="99"/>
    <w:pPr>
      <w:widowControl/>
      <w:ind w:firstLine="420" w:firstLineChars="100"/>
    </w:pPr>
    <w:rPr>
      <w:rFonts w:ascii="Calibri" w:hAnsi="Calibri" w:cs="宋体"/>
      <w:szCs w:val="22"/>
    </w:rPr>
  </w:style>
  <w:style w:type="table" w:styleId="19">
    <w:name w:val="Table Grid"/>
    <w:basedOn w:val="18"/>
    <w:autoRedefine/>
    <w:qFormat/>
    <w:uiPriority w:val="99"/>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autoRedefine/>
    <w:qFormat/>
    <w:uiPriority w:val="99"/>
    <w:rPr>
      <w:rFonts w:cs="Times New Roman"/>
      <w:color w:val="0000FF"/>
      <w:u w:val="single"/>
    </w:rPr>
  </w:style>
  <w:style w:type="character" w:styleId="22">
    <w:name w:val="annotation reference"/>
    <w:basedOn w:val="20"/>
    <w:autoRedefine/>
    <w:qFormat/>
    <w:uiPriority w:val="99"/>
    <w:rPr>
      <w:rFonts w:cs="Times New Roman"/>
      <w:sz w:val="21"/>
      <w:szCs w:val="21"/>
    </w:rPr>
  </w:style>
  <w:style w:type="paragraph" w:customStyle="1" w:styleId="23">
    <w:name w:val="Default"/>
    <w:autoRedefine/>
    <w:qFormat/>
    <w:uiPriority w:val="0"/>
    <w:pPr>
      <w:widowControl w:val="0"/>
      <w:autoSpaceDE w:val="0"/>
      <w:autoSpaceDN w:val="0"/>
      <w:adjustRightInd w:val="0"/>
    </w:pPr>
    <w:rPr>
      <w:rFonts w:ascii="MetaPlusLF" w:hAnsi="MetaPlusLF" w:eastAsia="宋体" w:cs="MetaPlusLF"/>
      <w:color w:val="000000"/>
      <w:sz w:val="24"/>
      <w:szCs w:val="24"/>
      <w:lang w:val="en-US" w:eastAsia="zh-CN" w:bidi="ar-SA"/>
    </w:rPr>
  </w:style>
  <w:style w:type="character" w:customStyle="1" w:styleId="24">
    <w:name w:val="标题 1 字符"/>
    <w:basedOn w:val="20"/>
    <w:link w:val="3"/>
    <w:autoRedefine/>
    <w:qFormat/>
    <w:locked/>
    <w:uiPriority w:val="99"/>
    <w:rPr>
      <w:rFonts w:ascii="Times New Roman" w:hAnsi="Times New Roman" w:eastAsia="宋体" w:cs="Times New Roman"/>
      <w:b/>
      <w:bCs/>
      <w:kern w:val="44"/>
      <w:sz w:val="44"/>
      <w:szCs w:val="44"/>
    </w:rPr>
  </w:style>
  <w:style w:type="character" w:customStyle="1" w:styleId="25">
    <w:name w:val="标题 2 字符"/>
    <w:basedOn w:val="20"/>
    <w:link w:val="2"/>
    <w:autoRedefine/>
    <w:qFormat/>
    <w:locked/>
    <w:uiPriority w:val="99"/>
    <w:rPr>
      <w:rFonts w:ascii="Cambria" w:hAnsi="Cambria" w:eastAsia="宋体" w:cs="Times New Roman"/>
      <w:b/>
      <w:bCs/>
      <w:kern w:val="2"/>
      <w:sz w:val="32"/>
      <w:szCs w:val="32"/>
    </w:rPr>
  </w:style>
  <w:style w:type="character" w:customStyle="1" w:styleId="26">
    <w:name w:val="标题 3 字符"/>
    <w:basedOn w:val="20"/>
    <w:link w:val="4"/>
    <w:autoRedefine/>
    <w:qFormat/>
    <w:locked/>
    <w:uiPriority w:val="99"/>
    <w:rPr>
      <w:rFonts w:eastAsia="宋体" w:cs="Times New Roman"/>
      <w:b/>
      <w:sz w:val="32"/>
    </w:rPr>
  </w:style>
  <w:style w:type="character" w:customStyle="1" w:styleId="27">
    <w:name w:val="标题 4 字符1"/>
    <w:basedOn w:val="20"/>
    <w:link w:val="5"/>
    <w:autoRedefine/>
    <w:qFormat/>
    <w:locked/>
    <w:uiPriority w:val="99"/>
    <w:rPr>
      <w:rFonts w:ascii="Arial" w:hAnsi="Arial" w:eastAsia="黑体" w:cs="Times New Roman"/>
      <w:b/>
      <w:bCs/>
      <w:kern w:val="2"/>
      <w:sz w:val="28"/>
      <w:szCs w:val="28"/>
    </w:rPr>
  </w:style>
  <w:style w:type="character" w:customStyle="1" w:styleId="28">
    <w:name w:val="文档结构图 字符"/>
    <w:basedOn w:val="20"/>
    <w:link w:val="7"/>
    <w:autoRedefine/>
    <w:qFormat/>
    <w:locked/>
    <w:uiPriority w:val="99"/>
    <w:rPr>
      <w:rFonts w:ascii="宋体" w:hAnsi="Times New Roman" w:eastAsia="宋体" w:cs="Times New Roman"/>
      <w:kern w:val="2"/>
      <w:sz w:val="18"/>
      <w:szCs w:val="18"/>
    </w:rPr>
  </w:style>
  <w:style w:type="character" w:customStyle="1" w:styleId="29">
    <w:name w:val="批注文字 字符"/>
    <w:basedOn w:val="20"/>
    <w:link w:val="8"/>
    <w:autoRedefine/>
    <w:qFormat/>
    <w:locked/>
    <w:uiPriority w:val="99"/>
    <w:rPr>
      <w:rFonts w:ascii="Times New Roman" w:hAnsi="Times New Roman" w:cs="Times New Roman"/>
      <w:kern w:val="2"/>
      <w:sz w:val="21"/>
    </w:rPr>
  </w:style>
  <w:style w:type="character" w:customStyle="1" w:styleId="30">
    <w:name w:val="正文文本 字符"/>
    <w:basedOn w:val="20"/>
    <w:link w:val="9"/>
    <w:autoRedefine/>
    <w:qFormat/>
    <w:locked/>
    <w:uiPriority w:val="99"/>
    <w:rPr>
      <w:rFonts w:ascii="Times New Roman" w:hAnsi="Times New Roman" w:eastAsia="宋体" w:cs="Times New Roman"/>
      <w:sz w:val="20"/>
      <w:szCs w:val="20"/>
    </w:rPr>
  </w:style>
  <w:style w:type="character" w:customStyle="1" w:styleId="31">
    <w:name w:val="批注框文本 字符"/>
    <w:basedOn w:val="20"/>
    <w:link w:val="11"/>
    <w:autoRedefine/>
    <w:qFormat/>
    <w:locked/>
    <w:uiPriority w:val="99"/>
    <w:rPr>
      <w:rFonts w:ascii="Times New Roman" w:hAnsi="Times New Roman" w:eastAsia="宋体" w:cs="Times New Roman"/>
      <w:kern w:val="2"/>
      <w:sz w:val="18"/>
      <w:szCs w:val="18"/>
    </w:rPr>
  </w:style>
  <w:style w:type="character" w:customStyle="1" w:styleId="32">
    <w:name w:val="页脚 字符"/>
    <w:basedOn w:val="20"/>
    <w:link w:val="12"/>
    <w:autoRedefine/>
    <w:qFormat/>
    <w:locked/>
    <w:uiPriority w:val="99"/>
    <w:rPr>
      <w:rFonts w:ascii="Times New Roman" w:hAnsi="Times New Roman" w:eastAsia="宋体" w:cs="Times New Roman"/>
      <w:sz w:val="18"/>
      <w:szCs w:val="18"/>
    </w:rPr>
  </w:style>
  <w:style w:type="character" w:customStyle="1" w:styleId="33">
    <w:name w:val="页眉 字符"/>
    <w:basedOn w:val="20"/>
    <w:link w:val="13"/>
    <w:autoRedefine/>
    <w:qFormat/>
    <w:locked/>
    <w:uiPriority w:val="99"/>
    <w:rPr>
      <w:rFonts w:ascii="Times New Roman" w:hAnsi="Times New Roman" w:eastAsia="宋体" w:cs="Times New Roman"/>
      <w:sz w:val="18"/>
      <w:szCs w:val="18"/>
    </w:rPr>
  </w:style>
  <w:style w:type="character" w:customStyle="1" w:styleId="34">
    <w:name w:val="正文文本首行缩进 字符"/>
    <w:basedOn w:val="30"/>
    <w:link w:val="17"/>
    <w:autoRedefine/>
    <w:qFormat/>
    <w:locked/>
    <w:uiPriority w:val="99"/>
    <w:rPr>
      <w:rFonts w:ascii="Times New Roman" w:hAnsi="Times New Roman" w:eastAsia="宋体" w:cs="Times New Roman"/>
      <w:sz w:val="20"/>
      <w:szCs w:val="20"/>
    </w:rPr>
  </w:style>
  <w:style w:type="character" w:customStyle="1" w:styleId="35">
    <w:name w:val="正文缩进2格 Char"/>
    <w:link w:val="36"/>
    <w:autoRedefine/>
    <w:qFormat/>
    <w:locked/>
    <w:uiPriority w:val="99"/>
    <w:rPr>
      <w:rFonts w:ascii="仿宋_GB2312" w:hAnsi="宋体" w:eastAsia="仿宋_GB2312"/>
      <w:sz w:val="31"/>
    </w:rPr>
  </w:style>
  <w:style w:type="paragraph" w:customStyle="1" w:styleId="36">
    <w:name w:val="正文缩进2格"/>
    <w:basedOn w:val="1"/>
    <w:link w:val="35"/>
    <w:autoRedefine/>
    <w:qFormat/>
    <w:uiPriority w:val="99"/>
    <w:pPr>
      <w:spacing w:line="600" w:lineRule="exact"/>
      <w:ind w:firstLine="639" w:firstLineChars="206"/>
    </w:pPr>
    <w:rPr>
      <w:rFonts w:ascii="仿宋_GB2312" w:hAnsi="宋体" w:eastAsia="仿宋_GB2312"/>
      <w:kern w:val="0"/>
      <w:sz w:val="31"/>
      <w:szCs w:val="31"/>
    </w:rPr>
  </w:style>
  <w:style w:type="paragraph" w:customStyle="1" w:styleId="37">
    <w:name w:val="列出段落1"/>
    <w:basedOn w:val="1"/>
    <w:autoRedefine/>
    <w:qFormat/>
    <w:uiPriority w:val="99"/>
    <w:pPr>
      <w:ind w:firstLine="420" w:firstLineChars="200"/>
    </w:pPr>
  </w:style>
  <w:style w:type="paragraph" w:customStyle="1" w:styleId="38">
    <w:name w:val="列出段落2"/>
    <w:basedOn w:val="1"/>
    <w:autoRedefine/>
    <w:qFormat/>
    <w:uiPriority w:val="99"/>
    <w:pPr>
      <w:ind w:firstLine="420" w:firstLineChars="200"/>
    </w:pPr>
  </w:style>
  <w:style w:type="paragraph" w:styleId="39">
    <w:name w:val="List Paragraph"/>
    <w:basedOn w:val="1"/>
    <w:autoRedefine/>
    <w:qFormat/>
    <w:uiPriority w:val="99"/>
    <w:pPr>
      <w:ind w:firstLine="420" w:firstLineChars="200"/>
    </w:pPr>
  </w:style>
  <w:style w:type="character" w:customStyle="1" w:styleId="40">
    <w:name w:val="fontstyle01"/>
    <w:basedOn w:val="20"/>
    <w:autoRedefine/>
    <w:qFormat/>
    <w:uiPriority w:val="99"/>
    <w:rPr>
      <w:rFonts w:ascii="仿宋" w:hAnsi="仿宋" w:eastAsia="仿宋" w:cs="Times New Roman"/>
      <w:color w:val="000000"/>
      <w:sz w:val="28"/>
      <w:szCs w:val="28"/>
    </w:rPr>
  </w:style>
  <w:style w:type="character" w:customStyle="1" w:styleId="41">
    <w:name w:val="！正文 Char"/>
    <w:link w:val="42"/>
    <w:autoRedefine/>
    <w:qFormat/>
    <w:locked/>
    <w:uiPriority w:val="99"/>
    <w:rPr>
      <w:rFonts w:ascii="Arial" w:hAnsi="Arial"/>
      <w:sz w:val="24"/>
    </w:rPr>
  </w:style>
  <w:style w:type="paragraph" w:customStyle="1" w:styleId="42">
    <w:name w:val="！正文"/>
    <w:basedOn w:val="1"/>
    <w:link w:val="41"/>
    <w:autoRedefine/>
    <w:qFormat/>
    <w:uiPriority w:val="99"/>
    <w:pPr>
      <w:spacing w:line="360" w:lineRule="auto"/>
      <w:ind w:firstLine="200" w:firstLineChars="200"/>
    </w:pPr>
    <w:rPr>
      <w:rFonts w:ascii="Arial" w:hAnsi="Arial" w:eastAsia="等线"/>
      <w:kern w:val="0"/>
      <w:sz w:val="24"/>
      <w:szCs w:val="24"/>
    </w:rPr>
  </w:style>
  <w:style w:type="paragraph" w:customStyle="1" w:styleId="43">
    <w:name w:val="！标题1 Alt+1"/>
    <w:basedOn w:val="1"/>
    <w:next w:val="1"/>
    <w:autoRedefine/>
    <w:qFormat/>
    <w:uiPriority w:val="99"/>
    <w:pPr>
      <w:tabs>
        <w:tab w:val="left" w:pos="3261"/>
      </w:tabs>
      <w:spacing w:beforeLines="100"/>
      <w:jc w:val="left"/>
      <w:outlineLvl w:val="0"/>
    </w:pPr>
    <w:rPr>
      <w:rFonts w:eastAsia="黑体"/>
      <w:b/>
      <w:spacing w:val="20"/>
      <w:w w:val="110"/>
      <w:sz w:val="32"/>
      <w:szCs w:val="32"/>
    </w:rPr>
  </w:style>
  <w:style w:type="character" w:customStyle="1" w:styleId="44">
    <w:name w:val="正文缩进 字符"/>
    <w:link w:val="6"/>
    <w:autoRedefine/>
    <w:qFormat/>
    <w:locked/>
    <w:uiPriority w:val="99"/>
    <w:rPr>
      <w:sz w:val="24"/>
    </w:rPr>
  </w:style>
  <w:style w:type="paragraph" w:customStyle="1" w:styleId="45">
    <w:name w:val="标准书脚_奇数页"/>
    <w:autoRedefine/>
    <w:qFormat/>
    <w:uiPriority w:val="99"/>
    <w:pPr>
      <w:numPr>
        <w:ilvl w:val="0"/>
        <w:numId w:val="1"/>
      </w:numPr>
      <w:spacing w:before="120"/>
      <w:ind w:left="0" w:firstLine="0"/>
      <w:jc w:val="right"/>
    </w:pPr>
    <w:rPr>
      <w:rFonts w:ascii="Times New Roman" w:hAnsi="Times New Roman" w:eastAsia="宋体" w:cs="Times New Roman"/>
      <w:sz w:val="18"/>
      <w:lang w:val="en-US" w:eastAsia="zh-CN" w:bidi="ar-SA"/>
    </w:rPr>
  </w:style>
  <w:style w:type="character" w:customStyle="1" w:styleId="46">
    <w:name w:val="纯文本 字符"/>
    <w:basedOn w:val="20"/>
    <w:link w:val="10"/>
    <w:qFormat/>
    <w:locked/>
    <w:uiPriority w:val="99"/>
    <w:rPr>
      <w:rFonts w:ascii="宋体" w:hAnsi="Courier New" w:eastAsia="宋体" w:cs="Times New Roman"/>
      <w:kern w:val="2"/>
      <w:sz w:val="21"/>
      <w:szCs w:val="21"/>
    </w:rPr>
  </w:style>
  <w:style w:type="character" w:customStyle="1" w:styleId="47">
    <w:name w:val="未处理的提及1"/>
    <w:basedOn w:val="20"/>
    <w:autoRedefine/>
    <w:semiHidden/>
    <w:qFormat/>
    <w:uiPriority w:val="99"/>
    <w:rPr>
      <w:rFonts w:cs="Times New Roman"/>
      <w:color w:val="605E5C"/>
      <w:shd w:val="clear" w:color="auto" w:fill="E1DFDD"/>
    </w:rPr>
  </w:style>
  <w:style w:type="paragraph" w:customStyle="1" w:styleId="48">
    <w:name w:val="样式"/>
    <w:basedOn w:val="1"/>
    <w:next w:val="39"/>
    <w:autoRedefine/>
    <w:qFormat/>
    <w:uiPriority w:val="99"/>
    <w:pPr>
      <w:ind w:firstLine="420" w:firstLineChars="200"/>
    </w:pPr>
    <w:rPr>
      <w:rFonts w:ascii="Calibri" w:hAnsi="Calibri"/>
      <w:szCs w:val="22"/>
    </w:rPr>
  </w:style>
  <w:style w:type="character" w:customStyle="1" w:styleId="49">
    <w:name w:val="Body Text Indent 2 Char Char"/>
    <w:link w:val="50"/>
    <w:autoRedefine/>
    <w:qFormat/>
    <w:locked/>
    <w:uiPriority w:val="99"/>
  </w:style>
  <w:style w:type="paragraph" w:customStyle="1" w:styleId="50">
    <w:name w:val="正文文本缩进 21"/>
    <w:basedOn w:val="1"/>
    <w:link w:val="49"/>
    <w:qFormat/>
    <w:uiPriority w:val="99"/>
    <w:pPr>
      <w:adjustRightInd w:val="0"/>
      <w:spacing w:line="480" w:lineRule="auto"/>
      <w:ind w:firstLine="540"/>
    </w:pPr>
    <w:rPr>
      <w:rFonts w:ascii="Calibri" w:hAnsi="Calibri" w:eastAsia="等线"/>
      <w:kern w:val="0"/>
      <w:sz w:val="20"/>
    </w:rPr>
  </w:style>
  <w:style w:type="character" w:customStyle="1" w:styleId="51">
    <w:name w:val="批注主题 字符"/>
    <w:basedOn w:val="29"/>
    <w:link w:val="16"/>
    <w:autoRedefine/>
    <w:semiHidden/>
    <w:qFormat/>
    <w:locked/>
    <w:uiPriority w:val="99"/>
    <w:rPr>
      <w:rFonts w:ascii="Times New Roman" w:hAnsi="Times New Roman" w:eastAsia="宋体" w:cs="Times New Roman"/>
      <w:b/>
      <w:bCs/>
      <w:kern w:val="2"/>
      <w:sz w:val="21"/>
    </w:rPr>
  </w:style>
  <w:style w:type="character" w:customStyle="1" w:styleId="52">
    <w:name w:val="标题 4 字符"/>
    <w:basedOn w:val="20"/>
    <w:autoRedefine/>
    <w:semiHidden/>
    <w:qFormat/>
    <w:uiPriority w:val="99"/>
    <w:rPr>
      <w:rFonts w:ascii="Cambria" w:hAnsi="Cambria" w:eastAsia="宋体" w:cs="Times New Roman"/>
      <w:b/>
      <w:bCs/>
      <w:kern w:val="2"/>
      <w:sz w:val="28"/>
      <w:szCs w:val="28"/>
    </w:rPr>
  </w:style>
  <w:style w:type="paragraph" w:customStyle="1" w:styleId="53">
    <w:name w:val="正文_0"/>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54">
    <w:name w:val="致远要点"/>
    <w:basedOn w:val="39"/>
    <w:link w:val="55"/>
    <w:autoRedefine/>
    <w:qFormat/>
    <w:uiPriority w:val="99"/>
    <w:pPr>
      <w:numPr>
        <w:ilvl w:val="0"/>
        <w:numId w:val="2"/>
      </w:numPr>
      <w:spacing w:before="120" w:after="120" w:line="360" w:lineRule="auto"/>
      <w:ind w:firstLine="0" w:firstLineChars="0"/>
    </w:pPr>
    <w:rPr>
      <w:rFonts w:ascii="黑体" w:hAnsi="黑体" w:eastAsia="黑体" w:cs="宋体"/>
      <w:sz w:val="24"/>
      <w:szCs w:val="22"/>
    </w:rPr>
  </w:style>
  <w:style w:type="character" w:customStyle="1" w:styleId="55">
    <w:name w:val="致远要点 字符"/>
    <w:basedOn w:val="20"/>
    <w:link w:val="54"/>
    <w:autoRedefine/>
    <w:qFormat/>
    <w:locked/>
    <w:uiPriority w:val="99"/>
    <w:rPr>
      <w:rFonts w:ascii="黑体" w:hAnsi="黑体" w:eastAsia="黑体" w:cs="宋体"/>
      <w:kern w:val="2"/>
      <w:sz w:val="22"/>
      <w:szCs w:val="22"/>
    </w:rPr>
  </w:style>
  <w:style w:type="paragraph" w:customStyle="1" w:styleId="56">
    <w:name w:val="SANGFOR_6_正文"/>
    <w:basedOn w:val="1"/>
    <w:autoRedefine/>
    <w:qFormat/>
    <w:uiPriority w:val="99"/>
    <w:pPr>
      <w:spacing w:line="36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kesin.Com</Company>
  <Pages>19</Pages>
  <Words>5722</Words>
  <Characters>5880</Characters>
  <Lines>39</Lines>
  <Paragraphs>11</Paragraphs>
  <TotalTime>6</TotalTime>
  <ScaleCrop>false</ScaleCrop>
  <LinksUpToDate>false</LinksUpToDate>
  <CharactersWithSpaces>6097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2020-08-17T12:07:00Z</dcterms:created>
  <dc:creator>DGSY</dc:creator>
  <cp:lastModifiedBy>苑</cp:lastModifiedBy>
  <cp:lastPrinted>2023-11-08T18:30:00Z</cp:lastPrinted>
  <dcterms:modified xsi:type="dcterms:W3CDTF">2026-04-14T03:58:51Z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9DB14C390A85482DB95FE79D0FCCAE73_13</vt:lpwstr>
  </property>
  <property fmtid="{D5CDD505-2E9C-101B-9397-08002B2CF9AE}" pid="4" name="KSOTemplateDocerSaveRecord">
    <vt:lpwstr>eyJoZGlkIjoiMjliZDBkOGZiOTU3Y2NhMDMwOTdkZTA4ZDU2OGY3ODAiLCJ1c2VySWQiOiIzMzI3OTUxNTYifQ==</vt:lpwstr>
  </property>
</Properties>
</file>