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69AEE">
      <w:pPr>
        <w:adjustRightInd w:val="0"/>
        <w:snapToGrid w:val="0"/>
        <w:spacing w:before="120" w:after="120" w:line="276" w:lineRule="auto"/>
        <w:jc w:val="center"/>
        <w:rPr>
          <w:rFonts w:eastAsia="华文中宋"/>
          <w:color w:val="000000"/>
          <w:sz w:val="44"/>
          <w:szCs w:val="44"/>
        </w:rPr>
      </w:pPr>
      <w:r>
        <w:rPr>
          <w:rFonts w:hint="eastAsia" w:eastAsia="华文中宋"/>
          <w:color w:val="000000"/>
          <w:sz w:val="44"/>
          <w:szCs w:val="44"/>
        </w:rPr>
        <w:t>询价文件</w:t>
      </w:r>
    </w:p>
    <w:p w14:paraId="3640BE3D">
      <w:pPr>
        <w:bidi w:val="0"/>
        <w:ind w:left="0" w:leftChars="0" w:firstLine="681" w:firstLineChars="213"/>
        <w:rPr>
          <w:rFonts w:hint="eastAsia" w:ascii="仿宋" w:hAnsi="仿宋" w:eastAsia="仿宋" w:cs="仿宋"/>
          <w:sz w:val="32"/>
          <w:szCs w:val="32"/>
        </w:rPr>
      </w:pPr>
      <w:r>
        <w:rPr>
          <w:rFonts w:hint="eastAsia" w:ascii="仿宋" w:hAnsi="仿宋" w:eastAsia="仿宋" w:cs="仿宋"/>
          <w:sz w:val="32"/>
          <w:szCs w:val="32"/>
          <w:u w:val="single"/>
          <w:lang w:val="en-US" w:eastAsia="zh-CN"/>
        </w:rPr>
        <w:t>东莞新锋液化石油气有限</w:t>
      </w:r>
      <w:r>
        <w:rPr>
          <w:rFonts w:hint="eastAsia" w:ascii="仿宋" w:hAnsi="仿宋" w:eastAsia="仿宋" w:cs="仿宋"/>
          <w:sz w:val="32"/>
          <w:szCs w:val="32"/>
          <w:u w:val="single"/>
        </w:rPr>
        <w:t>公司</w:t>
      </w:r>
      <w:r>
        <w:rPr>
          <w:rFonts w:hint="eastAsia" w:ascii="仿宋" w:hAnsi="仿宋" w:eastAsia="仿宋" w:cs="仿宋"/>
          <w:sz w:val="32"/>
          <w:szCs w:val="32"/>
        </w:rPr>
        <w:t>需采购一</w:t>
      </w:r>
      <w:r>
        <w:rPr>
          <w:rFonts w:hint="eastAsia" w:ascii="仿宋" w:hAnsi="仿宋" w:eastAsia="仿宋" w:cs="仿宋"/>
          <w:sz w:val="32"/>
          <w:szCs w:val="32"/>
          <w:lang w:val="en-US" w:eastAsia="zh-CN"/>
        </w:rPr>
        <w:t>家车辆轮胎供应商</w:t>
      </w:r>
      <w:r>
        <w:rPr>
          <w:rFonts w:hint="eastAsia" w:ascii="仿宋" w:hAnsi="仿宋" w:eastAsia="仿宋" w:cs="仿宋"/>
          <w:sz w:val="32"/>
          <w:szCs w:val="32"/>
        </w:rPr>
        <w:t>单位，现将相关情况介绍如下：</w:t>
      </w:r>
    </w:p>
    <w:p w14:paraId="2733CBA6">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一、项目名称及内容</w:t>
      </w:r>
    </w:p>
    <w:p w14:paraId="675B825F">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、项目名称：</w:t>
      </w:r>
      <w:r>
        <w:rPr>
          <w:rFonts w:eastAsia="仿宋_GB2312"/>
          <w:color w:val="000000"/>
          <w:sz w:val="32"/>
          <w:szCs w:val="32"/>
          <w:u w:val="single"/>
        </w:rPr>
        <w:t xml:space="preserve"> </w:t>
      </w:r>
      <w:r>
        <w:rPr>
          <w:rFonts w:hint="eastAsia" w:eastAsia="仿宋_GB2312"/>
          <w:color w:val="000000"/>
          <w:sz w:val="32"/>
          <w:szCs w:val="32"/>
          <w:u w:val="single"/>
          <w:lang w:val="en-US" w:eastAsia="zh-CN"/>
        </w:rPr>
        <w:t>2026年新锋燃气物流部车辆轮胎采购项目（第二次重新采购）</w:t>
      </w:r>
      <w:r>
        <w:rPr>
          <w:rFonts w:hint="eastAsia" w:eastAsia="仿宋_GB2312"/>
          <w:color w:val="000000"/>
          <w:sz w:val="32"/>
          <w:szCs w:val="32"/>
          <w:u w:val="single"/>
        </w:rPr>
        <w:t>；</w:t>
      </w:r>
    </w:p>
    <w:p w14:paraId="3BCD5038">
      <w:pPr>
        <w:adjustRightInd w:val="0"/>
        <w:snapToGrid w:val="0"/>
        <w:spacing w:line="600" w:lineRule="exact"/>
        <w:ind w:firstLine="640" w:firstLineChars="200"/>
        <w:rPr>
          <w:rFonts w:eastAsia="仿宋_GB2312"/>
          <w:color w:val="000000"/>
          <w:sz w:val="32"/>
          <w:szCs w:val="32"/>
          <w:u w:val="single"/>
        </w:rPr>
      </w:pPr>
      <w:r>
        <w:rPr>
          <w:rFonts w:eastAsia="仿宋_GB2312"/>
          <w:color w:val="000000"/>
          <w:sz w:val="32"/>
          <w:szCs w:val="32"/>
        </w:rPr>
        <w:t>2</w:t>
      </w:r>
      <w:r>
        <w:rPr>
          <w:rFonts w:hint="eastAsia" w:eastAsia="仿宋_GB2312"/>
          <w:color w:val="000000"/>
          <w:sz w:val="32"/>
          <w:szCs w:val="32"/>
        </w:rPr>
        <w:t>、采购</w:t>
      </w:r>
      <w:r>
        <w:rPr>
          <w:rFonts w:hint="eastAsia" w:eastAsia="仿宋_GB2312"/>
          <w:color w:val="000000"/>
          <w:sz w:val="32"/>
          <w:szCs w:val="32"/>
          <w:lang w:val="en-US" w:eastAsia="zh-CN"/>
        </w:rPr>
        <w:t>内容</w:t>
      </w:r>
      <w:r>
        <w:rPr>
          <w:rFonts w:hint="eastAsia" w:eastAsia="仿宋_GB2312"/>
          <w:color w:val="000000"/>
          <w:sz w:val="32"/>
          <w:szCs w:val="32"/>
        </w:rPr>
        <w:t>：</w:t>
      </w:r>
      <w:r>
        <w:rPr>
          <w:rFonts w:hint="eastAsia" w:eastAsia="仿宋_GB2312"/>
          <w:color w:val="000000"/>
          <w:sz w:val="32"/>
          <w:szCs w:val="32"/>
          <w:u w:val="single"/>
          <w:lang w:val="en-US" w:eastAsia="zh-CN"/>
        </w:rPr>
        <w:t>货物类采购，采购人与中选单位签订框架合同，按照实际使用需求以采购订单的形式分批采购，实际采购量以采购人需求为准</w:t>
      </w:r>
      <w:r>
        <w:rPr>
          <w:rFonts w:hint="eastAsia" w:eastAsia="仿宋_GB2312"/>
          <w:color w:val="000000"/>
          <w:sz w:val="32"/>
          <w:szCs w:val="32"/>
          <w:u w:val="single"/>
        </w:rPr>
        <w:t>；</w:t>
      </w:r>
    </w:p>
    <w:p w14:paraId="55F9816F">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、项目地点：</w:t>
      </w:r>
      <w:r>
        <w:rPr>
          <w:rFonts w:eastAsia="仿宋_GB2312"/>
          <w:color w:val="000000"/>
          <w:sz w:val="32"/>
          <w:szCs w:val="32"/>
          <w:u w:val="single"/>
        </w:rPr>
        <w:t xml:space="preserve"> </w:t>
      </w:r>
      <w:r>
        <w:rPr>
          <w:rFonts w:hint="eastAsia" w:eastAsia="仿宋_GB2312"/>
          <w:color w:val="000000"/>
          <w:sz w:val="32"/>
          <w:szCs w:val="32"/>
          <w:u w:val="single"/>
        </w:rPr>
        <w:t>广东省东莞市茶山镇塘角村南塘路20号；</w:t>
      </w:r>
    </w:p>
    <w:p w14:paraId="1124B2B9">
      <w:pPr>
        <w:adjustRightInd w:val="0"/>
        <w:snapToGrid w:val="0"/>
        <w:spacing w:line="600" w:lineRule="exact"/>
        <w:ind w:firstLine="640" w:firstLineChars="200"/>
        <w:rPr>
          <w:rFonts w:eastAsia="仿宋_GB2312"/>
          <w:color w:val="000000"/>
          <w:sz w:val="32"/>
          <w:szCs w:val="32"/>
          <w:u w:val="single"/>
        </w:rPr>
      </w:pPr>
      <w:r>
        <w:rPr>
          <w:rFonts w:eastAsia="仿宋_GB2312"/>
          <w:color w:val="000000"/>
          <w:sz w:val="32"/>
          <w:szCs w:val="32"/>
        </w:rPr>
        <w:t>4</w:t>
      </w:r>
      <w:r>
        <w:rPr>
          <w:rFonts w:hint="eastAsia" w:eastAsia="仿宋_GB2312"/>
          <w:color w:val="000000"/>
          <w:sz w:val="32"/>
          <w:szCs w:val="32"/>
        </w:rPr>
        <w:t>、服务时间（供货时间）：</w:t>
      </w:r>
      <w:r>
        <w:rPr>
          <w:rFonts w:eastAsia="仿宋_GB2312"/>
          <w:color w:val="000000"/>
          <w:sz w:val="32"/>
          <w:szCs w:val="32"/>
          <w:u w:val="single"/>
        </w:rPr>
        <w:t xml:space="preserve"> </w:t>
      </w:r>
      <w:r>
        <w:rPr>
          <w:rFonts w:hint="eastAsia" w:eastAsia="仿宋_GB2312"/>
          <w:color w:val="000000"/>
          <w:sz w:val="32"/>
          <w:szCs w:val="32"/>
          <w:u w:val="single"/>
          <w:lang w:val="en-US" w:eastAsia="zh-CN"/>
        </w:rPr>
        <w:t>合同签订之日至2026年12月31日。</w:t>
      </w:r>
    </w:p>
    <w:p w14:paraId="52639BC3">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二、项目发布</w:t>
      </w:r>
    </w:p>
    <w:p w14:paraId="1D6644A9">
      <w:pPr>
        <w:adjustRightInd w:val="0"/>
        <w:snapToGrid w:val="0"/>
        <w:spacing w:line="600" w:lineRule="exact"/>
        <w:ind w:firstLine="640" w:firstLineChars="200"/>
        <w:rPr>
          <w:rFonts w:eastAsia="仿宋_GB2312"/>
          <w:color w:val="000000"/>
          <w:sz w:val="32"/>
          <w:szCs w:val="32"/>
        </w:rPr>
      </w:pPr>
      <w:r>
        <w:rPr>
          <w:rFonts w:hint="eastAsia" w:eastAsia="仿宋_GB2312"/>
          <w:color w:val="000000"/>
          <w:sz w:val="32"/>
          <w:szCs w:val="32"/>
        </w:rPr>
        <w:t>本采购项目信息在东莞实业投资控股集团有限公司网站（</w:t>
      </w:r>
      <w:r>
        <w:rPr>
          <w:rFonts w:eastAsia="仿宋_GB2312"/>
          <w:color w:val="000000"/>
          <w:sz w:val="32"/>
          <w:szCs w:val="32"/>
        </w:rPr>
        <w:t>http://www.dgsy.com.cn/</w:t>
      </w:r>
      <w:r>
        <w:rPr>
          <w:rFonts w:hint="eastAsia" w:eastAsia="仿宋_GB2312"/>
          <w:color w:val="000000"/>
          <w:sz w:val="32"/>
          <w:szCs w:val="32"/>
        </w:rPr>
        <w:t>）发布（参照《东实集团招标采购管理办法》、《工程招标实施细则》、《采购实施细则》要求执行）。</w:t>
      </w:r>
    </w:p>
    <w:p w14:paraId="332A2E00">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三、响应人资格要求</w:t>
      </w:r>
    </w:p>
    <w:p w14:paraId="37272D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rPr>
        <w:t>1、响应人须为在中华人民共和国境内登记注册的具有独立承担民事责任能力的法人或其他组织，经营范围涵盖需具备轮胎销售相应类目的经营许可证【提供《营业执照》复印件（加盖公章）或《事业单位法人证书》复印件（加盖公章）或其他主体证书复印件（加盖公章）】</w:t>
      </w:r>
      <w:r>
        <w:rPr>
          <w:rFonts w:hint="eastAsia" w:ascii="仿宋" w:hAnsi="仿宋" w:eastAsia="仿宋"/>
          <w:sz w:val="32"/>
          <w:szCs w:val="32"/>
          <w:lang w:eastAsia="zh-CN"/>
        </w:rPr>
        <w:t>。</w:t>
      </w:r>
    </w:p>
    <w:p w14:paraId="62550A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、业绩要求：具备</w:t>
      </w:r>
      <w:r>
        <w:rPr>
          <w:rFonts w:ascii="仿宋" w:hAnsi="仿宋" w:eastAsia="仿宋"/>
          <w:sz w:val="32"/>
          <w:szCs w:val="32"/>
          <w:u w:val="single"/>
        </w:rPr>
        <w:t xml:space="preserve"> </w:t>
      </w:r>
      <w:r>
        <w:rPr>
          <w:rFonts w:hint="eastAsia" w:ascii="仿宋" w:hAnsi="仿宋" w:eastAsia="仿宋"/>
          <w:sz w:val="32"/>
          <w:szCs w:val="32"/>
          <w:u w:val="single"/>
          <w:lang w:val="en-US" w:eastAsia="zh-CN"/>
        </w:rPr>
        <w:t>轮胎销售</w:t>
      </w:r>
      <w:r>
        <w:rPr>
          <w:rFonts w:ascii="仿宋" w:hAnsi="仿宋" w:eastAsia="仿宋"/>
          <w:sz w:val="32"/>
          <w:szCs w:val="32"/>
          <w:u w:val="single"/>
        </w:rPr>
        <w:t xml:space="preserve"> </w:t>
      </w:r>
      <w:r>
        <w:rPr>
          <w:rFonts w:hint="eastAsia" w:ascii="仿宋" w:hAnsi="仿宋" w:eastAsia="仿宋"/>
          <w:sz w:val="32"/>
          <w:szCs w:val="32"/>
        </w:rPr>
        <w:t>项目经验，要求</w:t>
      </w:r>
      <w:r>
        <w:rPr>
          <w:rFonts w:ascii="仿宋" w:hAnsi="仿宋" w:eastAsia="仿宋"/>
          <w:sz w:val="32"/>
          <w:szCs w:val="32"/>
          <w:u w:val="single"/>
        </w:rPr>
        <w:t xml:space="preserve"> </w:t>
      </w:r>
      <w:r>
        <w:rPr>
          <w:rFonts w:hint="eastAsia" w:ascii="仿宋" w:hAnsi="仿宋" w:eastAsia="仿宋"/>
          <w:sz w:val="32"/>
          <w:szCs w:val="32"/>
          <w:u w:val="single"/>
          <w:lang w:val="en-US" w:eastAsia="zh-CN"/>
        </w:rPr>
        <w:t>2025</w:t>
      </w:r>
      <w:r>
        <w:rPr>
          <w:rFonts w:ascii="仿宋" w:hAnsi="仿宋" w:eastAsia="仿宋"/>
          <w:sz w:val="32"/>
          <w:szCs w:val="32"/>
          <w:u w:val="single"/>
        </w:rPr>
        <w:t xml:space="preserve"> </w:t>
      </w:r>
      <w:r>
        <w:rPr>
          <w:rFonts w:hint="eastAsia" w:ascii="仿宋" w:hAnsi="仿宋" w:eastAsia="仿宋"/>
          <w:sz w:val="32"/>
          <w:szCs w:val="32"/>
        </w:rPr>
        <w:t>年</w:t>
      </w:r>
      <w:r>
        <w:rPr>
          <w:rFonts w:ascii="仿宋" w:hAnsi="仿宋" w:eastAsia="仿宋"/>
          <w:sz w:val="32"/>
          <w:szCs w:val="32"/>
          <w:u w:val="single"/>
        </w:rPr>
        <w:t xml:space="preserve">     </w:t>
      </w:r>
      <w:r>
        <w:rPr>
          <w:rFonts w:hint="eastAsia" w:ascii="仿宋" w:hAnsi="仿宋" w:eastAsia="仿宋"/>
          <w:sz w:val="32"/>
          <w:szCs w:val="32"/>
          <w:u w:val="single"/>
          <w:lang w:val="en-US" w:eastAsia="zh-CN"/>
        </w:rPr>
        <w:t>1</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u w:val="single"/>
          <w:lang w:val="en-US" w:eastAsia="zh-CN"/>
        </w:rPr>
        <w:t>1</w:t>
      </w:r>
      <w:r>
        <w:rPr>
          <w:rFonts w:hint="eastAsia" w:ascii="仿宋" w:hAnsi="仿宋" w:eastAsia="仿宋"/>
          <w:sz w:val="32"/>
          <w:szCs w:val="32"/>
        </w:rPr>
        <w:t>日起至</w:t>
      </w:r>
      <w:r>
        <w:rPr>
          <w:rFonts w:ascii="仿宋" w:hAnsi="仿宋" w:eastAsia="仿宋"/>
          <w:sz w:val="32"/>
          <w:szCs w:val="32"/>
          <w:u w:val="single"/>
        </w:rPr>
        <w:t xml:space="preserve"> </w:t>
      </w:r>
      <w:r>
        <w:rPr>
          <w:rFonts w:hint="eastAsia" w:ascii="仿宋" w:hAnsi="仿宋" w:eastAsia="仿宋"/>
          <w:sz w:val="32"/>
          <w:szCs w:val="32"/>
          <w:u w:val="single"/>
          <w:lang w:val="en-US" w:eastAsia="zh-CN"/>
        </w:rPr>
        <w:t>2025</w:t>
      </w:r>
      <w:r>
        <w:rPr>
          <w:rFonts w:ascii="仿宋" w:hAnsi="仿宋" w:eastAsia="仿宋"/>
          <w:sz w:val="32"/>
          <w:szCs w:val="32"/>
          <w:u w:val="single"/>
        </w:rPr>
        <w:t xml:space="preserve"> </w:t>
      </w:r>
      <w:r>
        <w:rPr>
          <w:rFonts w:hint="eastAsia" w:ascii="仿宋" w:hAnsi="仿宋" w:eastAsia="仿宋"/>
          <w:sz w:val="32"/>
          <w:szCs w:val="32"/>
        </w:rPr>
        <w:t>年</w:t>
      </w:r>
      <w:r>
        <w:rPr>
          <w:rFonts w:ascii="仿宋" w:hAnsi="仿宋" w:eastAsia="仿宋"/>
          <w:sz w:val="32"/>
          <w:szCs w:val="32"/>
          <w:u w:val="single"/>
        </w:rPr>
        <w:t xml:space="preserve"> </w:t>
      </w:r>
      <w:r>
        <w:rPr>
          <w:rFonts w:hint="eastAsia" w:ascii="仿宋" w:hAnsi="仿宋" w:eastAsia="仿宋"/>
          <w:sz w:val="32"/>
          <w:szCs w:val="32"/>
          <w:u w:val="single"/>
          <w:lang w:val="en-US" w:eastAsia="zh-CN"/>
        </w:rPr>
        <w:t>12</w:t>
      </w:r>
      <w:r>
        <w:rPr>
          <w:rFonts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u w:val="single"/>
          <w:lang w:val="en-US" w:eastAsia="zh-CN"/>
        </w:rPr>
        <w:t>31</w:t>
      </w:r>
      <w:r>
        <w:rPr>
          <w:rFonts w:ascii="仿宋" w:hAnsi="仿宋" w:eastAsia="仿宋"/>
          <w:sz w:val="32"/>
          <w:szCs w:val="32"/>
          <w:u w:val="single"/>
        </w:rPr>
        <w:t xml:space="preserve"> </w:t>
      </w:r>
      <w:r>
        <w:rPr>
          <w:rFonts w:hint="eastAsia" w:ascii="仿宋" w:hAnsi="仿宋" w:eastAsia="仿宋"/>
          <w:sz w:val="32"/>
          <w:szCs w:val="32"/>
        </w:rPr>
        <w:t>日，完成至少</w:t>
      </w:r>
      <w:r>
        <w:rPr>
          <w:rFonts w:ascii="仿宋" w:hAnsi="仿宋" w:eastAsia="仿宋"/>
          <w:sz w:val="32"/>
          <w:szCs w:val="32"/>
        </w:rPr>
        <w:t>1</w:t>
      </w:r>
      <w:r>
        <w:rPr>
          <w:rFonts w:hint="eastAsia" w:ascii="仿宋" w:hAnsi="仿宋" w:eastAsia="仿宋"/>
          <w:sz w:val="32"/>
          <w:szCs w:val="32"/>
        </w:rPr>
        <w:t>个</w:t>
      </w:r>
      <w:r>
        <w:rPr>
          <w:rFonts w:ascii="仿宋" w:hAnsi="仿宋" w:eastAsia="仿宋"/>
          <w:sz w:val="32"/>
          <w:szCs w:val="32"/>
          <w:u w:val="single"/>
        </w:rPr>
        <w:t xml:space="preserve">        </w:t>
      </w:r>
      <w:r>
        <w:rPr>
          <w:rFonts w:hint="eastAsia" w:ascii="仿宋" w:hAnsi="仿宋" w:eastAsia="仿宋"/>
          <w:sz w:val="32"/>
          <w:szCs w:val="32"/>
        </w:rPr>
        <w:t>业绩。【按合同签订时间为准，须提供合同关键页复印件（包含但不限于合同首页、合同金额页、合同签字页等）、</w:t>
      </w:r>
      <w:r>
        <w:rPr>
          <w:rFonts w:hint="eastAsia" w:ascii="仿宋" w:hAnsi="仿宋" w:eastAsia="仿宋"/>
          <w:color w:val="auto"/>
          <w:sz w:val="32"/>
          <w:szCs w:val="32"/>
        </w:rPr>
        <w:t>该合同期内任意一期发票复印件</w:t>
      </w:r>
      <w:r>
        <w:rPr>
          <w:rFonts w:hint="eastAsia" w:ascii="仿宋" w:hAnsi="仿宋" w:eastAsia="仿宋"/>
          <w:color w:val="auto"/>
          <w:sz w:val="32"/>
          <w:szCs w:val="32"/>
          <w:lang w:eastAsia="zh-CN"/>
        </w:rPr>
        <w:t>，</w:t>
      </w:r>
      <w:r>
        <w:rPr>
          <w:rFonts w:hint="eastAsia" w:ascii="仿宋" w:hAnsi="仿宋" w:eastAsia="仿宋"/>
          <w:color w:val="auto"/>
          <w:sz w:val="32"/>
          <w:szCs w:val="32"/>
        </w:rPr>
        <w:t>并加盖投标人公章。</w:t>
      </w:r>
      <w:r>
        <w:rPr>
          <w:rFonts w:hint="eastAsia" w:ascii="仿宋" w:hAnsi="仿宋" w:eastAsia="仿宋"/>
          <w:sz w:val="32"/>
          <w:szCs w:val="32"/>
        </w:rPr>
        <w:t>】</w:t>
      </w:r>
    </w:p>
    <w:p w14:paraId="010DEB8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eastAsia="黑体"/>
          <w:color w:val="000000"/>
          <w:sz w:val="32"/>
          <w:szCs w:val="32"/>
        </w:rPr>
      </w:pPr>
      <w:r>
        <w:rPr>
          <w:rFonts w:hint="eastAsia" w:eastAsia="仿宋_GB2312"/>
          <w:color w:val="000000"/>
          <w:sz w:val="32"/>
          <w:szCs w:val="32"/>
          <w:lang w:val="en-US" w:eastAsia="zh-CN"/>
        </w:rPr>
        <w:t>3</w:t>
      </w:r>
      <w:r>
        <w:rPr>
          <w:rFonts w:hint="eastAsia" w:eastAsia="仿宋_GB2312"/>
          <w:color w:val="000000"/>
          <w:sz w:val="32"/>
          <w:szCs w:val="32"/>
        </w:rPr>
        <w:t>、未被列入东实集团及下属企业</w:t>
      </w:r>
      <w:r>
        <w:rPr>
          <w:rFonts w:hint="eastAsia" w:ascii="仿宋" w:hAnsi="仿宋" w:eastAsia="仿宋"/>
          <w:color w:val="auto"/>
          <w:sz w:val="32"/>
          <w:szCs w:val="32"/>
          <w:lang w:val="en-US" w:eastAsia="zh-CN"/>
        </w:rPr>
        <w:t>相关</w:t>
      </w:r>
      <w:r>
        <w:rPr>
          <w:rFonts w:hint="eastAsia" w:eastAsia="仿宋_GB2312"/>
          <w:color w:val="auto"/>
          <w:sz w:val="32"/>
          <w:szCs w:val="32"/>
        </w:rPr>
        <w:t>领域黑名单。【以东莞实业投资控股集团</w:t>
      </w:r>
      <w:r>
        <w:rPr>
          <w:rFonts w:hint="default" w:ascii="Times New Roman" w:hAnsi="Times New Roman" w:eastAsia="仿宋_GB2312" w:cs="Times New Roman"/>
          <w:color w:val="auto"/>
          <w:sz w:val="32"/>
          <w:szCs w:val="32"/>
        </w:rPr>
        <w:t>有限公司发文（东实通〔2021〕44号）、（东实通〔2021〕98号）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 w:cs="Times New Roman"/>
          <w:color w:val="auto"/>
          <w:sz w:val="32"/>
          <w:szCs w:val="32"/>
          <w:lang w:val="en-US" w:eastAsia="zh-CN"/>
        </w:rPr>
        <w:t>（东实通〔2022〕75号）（东实通〔2023〕37号）</w:t>
      </w:r>
      <w:r>
        <w:rPr>
          <w:rFonts w:hint="default" w:ascii="Times New Roman" w:hAnsi="Times New Roman" w:eastAsia="仿宋_GB2312" w:cs="Times New Roman"/>
          <w:color w:val="auto"/>
          <w:sz w:val="32"/>
          <w:szCs w:val="32"/>
        </w:rPr>
        <w:t>为准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 w:cs="Times New Roman"/>
          <w:color w:val="auto"/>
          <w:sz w:val="32"/>
          <w:szCs w:val="32"/>
          <w:lang w:val="en-US" w:eastAsia="zh-CN"/>
        </w:rPr>
        <w:t>如有最新发文通知，按最新文件执行。</w:t>
      </w:r>
      <w:r>
        <w:rPr>
          <w:rFonts w:hint="default" w:ascii="Times New Roman" w:hAnsi="Times New Roman" w:eastAsia="仿宋_GB2312" w:cs="Times New Roman"/>
          <w:color w:val="auto"/>
          <w:sz w:val="32"/>
          <w:szCs w:val="32"/>
        </w:rPr>
        <w:t>】</w:t>
      </w:r>
    </w:p>
    <w:p w14:paraId="545BDC8A">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四、采购内容及要求</w:t>
      </w:r>
    </w:p>
    <w:p w14:paraId="18024CE8">
      <w:pPr>
        <w:spacing w:line="600" w:lineRule="exact"/>
        <w:ind w:firstLine="640" w:firstLineChars="200"/>
        <w:rPr>
          <w:rFonts w:eastAsia="仿宋_GB2312"/>
          <w:color w:val="000000"/>
          <w:sz w:val="32"/>
          <w:szCs w:val="32"/>
        </w:rPr>
      </w:pPr>
      <w:r>
        <w:rPr>
          <w:rFonts w:eastAsia="黑体"/>
          <w:color w:val="000000"/>
          <w:sz w:val="32"/>
          <w:szCs w:val="32"/>
        </w:rPr>
        <w:sym w:font="Wingdings" w:char="F0AB"/>
      </w:r>
      <w:r>
        <w:rPr>
          <w:rFonts w:hint="eastAsia" w:eastAsia="仿宋_GB2312"/>
          <w:color w:val="000000"/>
          <w:sz w:val="32"/>
          <w:szCs w:val="32"/>
          <w:u w:val="single"/>
        </w:rPr>
        <w:t>具体要求详见本询价文件《</w:t>
      </w:r>
      <w:r>
        <w:rPr>
          <w:rFonts w:hint="eastAsia" w:eastAsia="仿宋_GB2312"/>
          <w:color w:val="000000"/>
          <w:sz w:val="32"/>
          <w:szCs w:val="32"/>
          <w:u w:val="single"/>
          <w:lang w:val="en-US" w:eastAsia="zh-CN"/>
        </w:rPr>
        <w:t>用户需求书</w:t>
      </w:r>
      <w:r>
        <w:rPr>
          <w:rFonts w:hint="eastAsia" w:eastAsia="仿宋_GB2312"/>
          <w:color w:val="000000"/>
          <w:sz w:val="32"/>
          <w:szCs w:val="32"/>
          <w:u w:val="single"/>
        </w:rPr>
        <w:t>》</w:t>
      </w:r>
      <w:r>
        <w:rPr>
          <w:rFonts w:hint="eastAsia" w:eastAsia="仿宋_GB2312"/>
          <w:color w:val="000000"/>
          <w:sz w:val="32"/>
          <w:szCs w:val="32"/>
        </w:rPr>
        <w:t>。响应人须仔细阅读本</w:t>
      </w:r>
      <w:r>
        <w:rPr>
          <w:rFonts w:hint="eastAsia" w:eastAsia="仿宋_GB2312"/>
          <w:color w:val="000000"/>
          <w:sz w:val="32"/>
          <w:szCs w:val="32"/>
          <w:lang w:val="en-US" w:eastAsia="zh-CN"/>
        </w:rPr>
        <w:t>用户需求书</w:t>
      </w:r>
      <w:r>
        <w:rPr>
          <w:rFonts w:hint="eastAsia" w:eastAsia="仿宋_GB2312"/>
          <w:color w:val="000000"/>
          <w:sz w:val="32"/>
          <w:szCs w:val="32"/>
        </w:rPr>
        <w:t>，因未详细了解本技术规范书造成报价项目遗漏，由响应人自行负责。</w:t>
      </w:r>
    </w:p>
    <w:p w14:paraId="5D314FA4">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五、完成时间</w:t>
      </w:r>
    </w:p>
    <w:p w14:paraId="0F67EDF9">
      <w:pPr>
        <w:spacing w:line="600" w:lineRule="exact"/>
        <w:ind w:firstLine="640" w:firstLineChars="200"/>
        <w:rPr>
          <w:rFonts w:eastAsia="仿宋_GB2312"/>
          <w:color w:val="000000"/>
          <w:sz w:val="32"/>
          <w:szCs w:val="32"/>
        </w:rPr>
      </w:pPr>
      <w:bookmarkStart w:id="0" w:name="_Hlk38897553"/>
      <w:r>
        <w:rPr>
          <w:rFonts w:hint="eastAsia" w:eastAsia="仿宋_GB2312"/>
          <w:color w:val="000000"/>
          <w:sz w:val="32"/>
          <w:szCs w:val="32"/>
          <w:u w:val="single"/>
          <w:lang w:val="en-US" w:eastAsia="zh-CN"/>
        </w:rPr>
        <w:t>采购人在下达采购订单后15个日历天内需将货物送至采购人指定地点</w:t>
      </w:r>
      <w:r>
        <w:rPr>
          <w:rFonts w:hint="eastAsia" w:eastAsia="仿宋_GB2312"/>
          <w:color w:val="000000"/>
          <w:sz w:val="32"/>
          <w:szCs w:val="32"/>
        </w:rPr>
        <w:t>。</w:t>
      </w:r>
      <w:bookmarkEnd w:id="0"/>
    </w:p>
    <w:p w14:paraId="29523D0D">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六、支付方式</w:t>
      </w:r>
    </w:p>
    <w:p w14:paraId="0A82A3CD">
      <w:pPr>
        <w:spacing w:line="600" w:lineRule="exact"/>
        <w:ind w:firstLine="640" w:firstLineChars="200"/>
        <w:rPr>
          <w:rFonts w:eastAsia="仿宋_GB2312"/>
          <w:color w:val="000000"/>
          <w:sz w:val="32"/>
          <w:szCs w:val="32"/>
        </w:rPr>
      </w:pPr>
      <w:bookmarkStart w:id="1" w:name="_Hlk38897977"/>
      <w:r>
        <w:rPr>
          <w:rFonts w:hint="eastAsia" w:eastAsia="仿宋_GB2312"/>
          <w:color w:val="000000"/>
          <w:sz w:val="32"/>
          <w:szCs w:val="32"/>
          <w:u w:val="single"/>
        </w:rPr>
        <w:t>拟定为每次采购订单到货，采购人收到货物初步验收无误</w:t>
      </w:r>
      <w:r>
        <w:rPr>
          <w:rFonts w:hint="eastAsia" w:eastAsia="仿宋_GB2312"/>
          <w:color w:val="000000"/>
          <w:sz w:val="32"/>
          <w:szCs w:val="32"/>
          <w:u w:val="single"/>
          <w:lang w:val="en-US" w:eastAsia="zh-CN"/>
        </w:rPr>
        <w:t>且完成相应的服务（参见《用户需求书》）</w:t>
      </w:r>
      <w:r>
        <w:rPr>
          <w:rFonts w:hint="eastAsia" w:eastAsia="仿宋_GB2312"/>
          <w:color w:val="000000"/>
          <w:sz w:val="32"/>
          <w:szCs w:val="32"/>
          <w:u w:val="single"/>
        </w:rPr>
        <w:t>后，收到响应人开具的合法有效等额增值税专用发票起30个工作日内支付</w:t>
      </w:r>
      <w:r>
        <w:rPr>
          <w:rFonts w:hint="eastAsia" w:eastAsia="仿宋_GB2312"/>
          <w:color w:val="000000"/>
          <w:sz w:val="32"/>
          <w:szCs w:val="32"/>
          <w:u w:val="single"/>
          <w:lang w:val="en-US" w:eastAsia="zh-CN"/>
        </w:rPr>
        <w:t>该笔采购订单</w:t>
      </w:r>
      <w:r>
        <w:rPr>
          <w:rFonts w:hint="eastAsia" w:eastAsia="仿宋_GB2312"/>
          <w:color w:val="000000"/>
          <w:sz w:val="32"/>
          <w:szCs w:val="32"/>
          <w:u w:val="single"/>
        </w:rPr>
        <w:t>金额的100%款项。</w:t>
      </w:r>
    </w:p>
    <w:bookmarkEnd w:id="1"/>
    <w:p w14:paraId="7035179D">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七、报价</w:t>
      </w:r>
    </w:p>
    <w:p w14:paraId="5D5F2D94">
      <w:pPr>
        <w:spacing w:line="600" w:lineRule="exact"/>
        <w:ind w:firstLine="640" w:firstLineChars="200"/>
        <w:rPr>
          <w:rFonts w:eastAsia="仿宋_GB2312"/>
          <w:color w:val="000000"/>
          <w:sz w:val="32"/>
          <w:szCs w:val="32"/>
        </w:rPr>
      </w:pPr>
      <w:r>
        <w:rPr>
          <w:rFonts w:hint="eastAsia" w:eastAsia="仿宋_GB2312"/>
          <w:color w:val="000000"/>
          <w:sz w:val="32"/>
          <w:szCs w:val="32"/>
        </w:rPr>
        <w:t>采购限价：</w:t>
      </w:r>
      <w:r>
        <w:rPr>
          <w:rFonts w:eastAsia="仿宋_GB2312"/>
          <w:color w:val="000000"/>
          <w:sz w:val="32"/>
          <w:szCs w:val="32"/>
          <w:highlight w:val="none"/>
        </w:rPr>
        <w:t>¥</w:t>
      </w:r>
      <w:r>
        <w:rPr>
          <w:rFonts w:hint="eastAsia" w:eastAsia="仿宋_GB2312"/>
          <w:color w:val="000000"/>
          <w:sz w:val="32"/>
          <w:szCs w:val="32"/>
          <w:highlight w:val="none"/>
          <w:u w:val="single"/>
          <w:lang w:val="en-US" w:eastAsia="zh-CN"/>
        </w:rPr>
        <w:t>98,000.00</w:t>
      </w:r>
      <w:r>
        <w:rPr>
          <w:rFonts w:hint="eastAsia" w:eastAsia="仿宋_GB2312"/>
          <w:color w:val="000000"/>
          <w:sz w:val="32"/>
          <w:szCs w:val="32"/>
          <w:highlight w:val="none"/>
        </w:rPr>
        <w:t>元（含</w:t>
      </w:r>
      <w:r>
        <w:rPr>
          <w:rFonts w:hint="eastAsia" w:eastAsia="仿宋_GB2312"/>
          <w:color w:val="000000"/>
          <w:sz w:val="32"/>
          <w:szCs w:val="32"/>
          <w:highlight w:val="none"/>
          <w:lang w:val="en-US" w:eastAsia="zh-CN"/>
        </w:rPr>
        <w:t>13%增值</w:t>
      </w:r>
      <w:r>
        <w:rPr>
          <w:rFonts w:hint="eastAsia" w:eastAsia="仿宋_GB2312"/>
          <w:color w:val="000000"/>
          <w:sz w:val="32"/>
          <w:szCs w:val="32"/>
          <w:highlight w:val="none"/>
        </w:rPr>
        <w:t>税）</w:t>
      </w:r>
      <w:r>
        <w:rPr>
          <w:rFonts w:hint="eastAsia" w:eastAsia="仿宋_GB2312"/>
          <w:color w:val="000000"/>
          <w:sz w:val="32"/>
          <w:szCs w:val="32"/>
        </w:rPr>
        <w:t>。</w:t>
      </w:r>
    </w:p>
    <w:p w14:paraId="05921298">
      <w:pPr>
        <w:spacing w:line="600" w:lineRule="exact"/>
        <w:ind w:firstLine="640" w:firstLineChars="200"/>
        <w:rPr>
          <w:rFonts w:eastAsia="仿宋_GB2312"/>
          <w:color w:val="000000"/>
          <w:sz w:val="32"/>
          <w:szCs w:val="32"/>
        </w:rPr>
      </w:pPr>
      <w:r>
        <w:rPr>
          <w:rFonts w:hint="eastAsia" w:eastAsia="仿宋_GB2312"/>
          <w:color w:val="000000"/>
          <w:sz w:val="32"/>
          <w:szCs w:val="32"/>
        </w:rPr>
        <w:t>本项目发包方式为</w:t>
      </w:r>
      <w:r>
        <w:rPr>
          <w:rFonts w:hint="eastAsia" w:eastAsia="仿宋_GB2312"/>
          <w:color w:val="000000"/>
          <w:sz w:val="32"/>
          <w:szCs w:val="32"/>
          <w:u w:val="single"/>
        </w:rPr>
        <w:t>固定单价暂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652C01C7">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八、定标</w:t>
      </w:r>
    </w:p>
    <w:p w14:paraId="58F117ED">
      <w:pPr>
        <w:spacing w:line="600" w:lineRule="exact"/>
        <w:ind w:firstLine="640" w:firstLineChars="200"/>
        <w:rPr>
          <w:rFonts w:eastAsia="仿宋_GB2312"/>
          <w:color w:val="000000"/>
          <w:sz w:val="32"/>
          <w:szCs w:val="32"/>
          <w:u w:val="single"/>
        </w:rPr>
      </w:pPr>
      <w:r>
        <w:rPr>
          <w:rFonts w:hint="eastAsia" w:eastAsia="仿宋_GB2312"/>
          <w:color w:val="000000"/>
          <w:sz w:val="32"/>
          <w:szCs w:val="32"/>
          <w:u w:val="single"/>
        </w:rPr>
        <w:t>本次项目采用询价方式进行采购，询价小组对各供应商响应文件进行审核，并根据质量和服务均能满足采购文件实质性响应要求且报价最低的原则，推荐成交候选供应商。</w:t>
      </w:r>
    </w:p>
    <w:p w14:paraId="2824EF31">
      <w:pPr>
        <w:spacing w:line="600" w:lineRule="exact"/>
        <w:ind w:firstLine="640" w:firstLineChars="200"/>
        <w:rPr>
          <w:rFonts w:eastAsia="仿宋_GB2312"/>
          <w:color w:val="000000"/>
          <w:sz w:val="32"/>
          <w:szCs w:val="32"/>
          <w:u w:val="single"/>
        </w:rPr>
      </w:pPr>
      <w:r>
        <w:rPr>
          <w:rFonts w:hint="eastAsia" w:eastAsia="仿宋_GB2312"/>
          <w:color w:val="000000"/>
          <w:sz w:val="32"/>
          <w:szCs w:val="32"/>
          <w:u w:val="single"/>
        </w:rPr>
        <w:t>询价结束后，招标采购工作小组将相关询价情况按程序审批并确定成交人。</w:t>
      </w:r>
    </w:p>
    <w:p w14:paraId="25A253C0">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九、采取的合同文本</w:t>
      </w:r>
    </w:p>
    <w:p w14:paraId="6F70FAA5">
      <w:pPr>
        <w:spacing w:line="600" w:lineRule="exact"/>
        <w:ind w:firstLine="640" w:firstLineChars="200"/>
        <w:rPr>
          <w:rFonts w:eastAsia="仿宋_GB2312"/>
          <w:color w:val="000000"/>
          <w:sz w:val="32"/>
          <w:szCs w:val="32"/>
        </w:rPr>
      </w:pPr>
      <w:r>
        <w:rPr>
          <w:rFonts w:hint="eastAsia" w:eastAsia="仿宋_GB2312"/>
          <w:color w:val="000000"/>
          <w:sz w:val="32"/>
          <w:szCs w:val="32"/>
        </w:rPr>
        <w:t>合同签订的依据为询价函、响应文件及补充说明等。确定成交单位后，成交单位在</w:t>
      </w:r>
      <w:r>
        <w:rPr>
          <w:rFonts w:eastAsia="仿宋_GB2312"/>
          <w:color w:val="000000"/>
          <w:sz w:val="32"/>
          <w:szCs w:val="32"/>
          <w:u w:val="single"/>
        </w:rPr>
        <w:t>1</w:t>
      </w:r>
      <w:r>
        <w:rPr>
          <w:rFonts w:hint="eastAsia" w:eastAsia="仿宋_GB2312"/>
          <w:color w:val="000000"/>
          <w:sz w:val="32"/>
          <w:szCs w:val="32"/>
          <w:u w:val="single"/>
          <w:lang w:val="en-US" w:eastAsia="zh-CN"/>
        </w:rPr>
        <w:t>5</w:t>
      </w:r>
      <w:r>
        <w:rPr>
          <w:rFonts w:hint="eastAsia" w:eastAsia="仿宋_GB2312"/>
          <w:color w:val="000000"/>
          <w:sz w:val="32"/>
          <w:szCs w:val="32"/>
        </w:rPr>
        <w:t>天内与采购人签订合同。</w:t>
      </w:r>
    </w:p>
    <w:p w14:paraId="4FAD26B5">
      <w:pPr>
        <w:spacing w:line="600" w:lineRule="exact"/>
        <w:ind w:firstLine="640" w:firstLineChars="200"/>
        <w:rPr>
          <w:rFonts w:eastAsia="仿宋_GB2312"/>
          <w:color w:val="000000"/>
          <w:sz w:val="32"/>
          <w:szCs w:val="32"/>
        </w:rPr>
      </w:pPr>
      <w:r>
        <w:rPr>
          <w:rFonts w:hint="eastAsia" w:eastAsia="仿宋_GB2312"/>
          <w:color w:val="000000"/>
          <w:sz w:val="32"/>
          <w:szCs w:val="32"/>
        </w:rPr>
        <w:t>响应人收款前需向采购人提供请款材料和开具合法有效等额的增值税专用发票，否则采购人有权拒绝付款。</w:t>
      </w:r>
    </w:p>
    <w:p w14:paraId="6A9A4B50">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十、响应文件的组成部分（响应文件本项资料如有不全，则作无效报价处理）</w:t>
      </w:r>
    </w:p>
    <w:p w14:paraId="501D3CA4">
      <w:pPr>
        <w:numPr>
          <w:ilvl w:val="0"/>
          <w:numId w:val="3"/>
        </w:numPr>
        <w:spacing w:line="600" w:lineRule="exact"/>
        <w:ind w:firstLine="640" w:firstLineChars="200"/>
        <w:rPr>
          <w:rFonts w:eastAsia="仿宋_GB2312"/>
          <w:color w:val="000000"/>
          <w:sz w:val="32"/>
          <w:szCs w:val="32"/>
        </w:rPr>
      </w:pPr>
      <w:r>
        <w:rPr>
          <w:rFonts w:hint="eastAsia" w:eastAsia="仿宋_GB2312"/>
          <w:color w:val="000000"/>
          <w:sz w:val="32"/>
          <w:szCs w:val="32"/>
        </w:rPr>
        <w:t>报价函（模板）及报价清单（</w:t>
      </w:r>
      <w:r>
        <w:rPr>
          <w:rFonts w:hint="eastAsia" w:eastAsia="仿宋_GB2312"/>
          <w:color w:val="000000"/>
          <w:sz w:val="32"/>
          <w:szCs w:val="32"/>
          <w:lang w:val="en-US" w:eastAsia="zh-CN"/>
        </w:rPr>
        <w:t>模板</w:t>
      </w:r>
      <w:r>
        <w:rPr>
          <w:rFonts w:hint="eastAsia" w:eastAsia="仿宋_GB2312"/>
          <w:color w:val="000000"/>
          <w:sz w:val="32"/>
          <w:szCs w:val="32"/>
        </w:rPr>
        <w:t>）；</w:t>
      </w:r>
    </w:p>
    <w:p w14:paraId="1E277503">
      <w:pPr>
        <w:spacing w:line="60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w:t>
      </w:r>
      <w:r>
        <w:rPr>
          <w:rFonts w:hint="eastAsia" w:eastAsia="仿宋_GB2312"/>
          <w:color w:val="auto"/>
          <w:sz w:val="32"/>
          <w:szCs w:val="32"/>
          <w:lang w:val="en-US" w:eastAsia="zh-CN"/>
        </w:rPr>
        <w:t>法定代表人身份</w:t>
      </w:r>
      <w:r>
        <w:rPr>
          <w:rFonts w:hint="eastAsia" w:eastAsia="仿宋_GB2312"/>
          <w:color w:val="auto"/>
          <w:sz w:val="32"/>
          <w:szCs w:val="32"/>
        </w:rPr>
        <w:t>证明（模板）以及</w:t>
      </w:r>
      <w:r>
        <w:rPr>
          <w:rFonts w:hint="eastAsia" w:eastAsia="仿宋_GB2312"/>
          <w:color w:val="auto"/>
          <w:sz w:val="32"/>
          <w:szCs w:val="32"/>
          <w:lang w:val="en-US" w:eastAsia="zh-CN"/>
        </w:rPr>
        <w:t>法定代表人</w:t>
      </w:r>
      <w:r>
        <w:rPr>
          <w:rFonts w:hint="eastAsia" w:eastAsia="仿宋_GB2312"/>
          <w:color w:val="000000"/>
          <w:sz w:val="32"/>
          <w:szCs w:val="32"/>
        </w:rPr>
        <w:t>身份证复印件；</w:t>
      </w:r>
    </w:p>
    <w:p w14:paraId="10AC2903">
      <w:pPr>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、法人授权书（模板）及被委托人身份证复印件；</w:t>
      </w:r>
    </w:p>
    <w:p w14:paraId="624783A5">
      <w:pPr>
        <w:spacing w:line="600" w:lineRule="exact"/>
        <w:ind w:firstLine="640" w:firstLineChars="200"/>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、承诺函（模板）；</w:t>
      </w:r>
    </w:p>
    <w:p w14:paraId="77A21572">
      <w:pPr>
        <w:spacing w:line="600" w:lineRule="exact"/>
        <w:ind w:firstLine="640" w:firstLineChars="200"/>
        <w:rPr>
          <w:rFonts w:hint="eastAsia" w:eastAsia="仿宋_GB2312"/>
          <w:color w:val="auto"/>
          <w:sz w:val="32"/>
          <w:szCs w:val="32"/>
          <w:lang w:val="en-US" w:eastAsia="zh-CN"/>
        </w:rPr>
      </w:pPr>
      <w:r>
        <w:rPr>
          <w:rFonts w:eastAsia="仿宋_GB2312"/>
          <w:color w:val="auto"/>
          <w:sz w:val="32"/>
          <w:szCs w:val="32"/>
        </w:rPr>
        <w:t>5</w:t>
      </w:r>
      <w:r>
        <w:rPr>
          <w:rFonts w:hint="eastAsia" w:eastAsia="仿宋_GB2312"/>
          <w:color w:val="auto"/>
          <w:sz w:val="32"/>
          <w:szCs w:val="32"/>
        </w:rPr>
        <w:t>、</w:t>
      </w:r>
      <w:r>
        <w:rPr>
          <w:rFonts w:hint="eastAsia" w:eastAsia="仿宋_GB2312"/>
          <w:color w:val="auto"/>
          <w:sz w:val="32"/>
          <w:szCs w:val="32"/>
          <w:lang w:val="en-US" w:eastAsia="zh-CN"/>
        </w:rPr>
        <w:t>符合“响应人资格要求”对应的证明资料；</w:t>
      </w:r>
    </w:p>
    <w:p w14:paraId="16C7F1B4">
      <w:pPr>
        <w:spacing w:line="60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6、报价保证金汇入情况说明（模板）；</w:t>
      </w:r>
    </w:p>
    <w:p w14:paraId="59A0F13B">
      <w:pPr>
        <w:spacing w:line="600" w:lineRule="exact"/>
        <w:ind w:firstLine="640" w:firstLineChars="200"/>
        <w:rPr>
          <w:rFonts w:eastAsia="仿宋_GB2312"/>
          <w:b/>
          <w:color w:val="000000"/>
          <w:sz w:val="32"/>
          <w:szCs w:val="32"/>
        </w:rPr>
      </w:pPr>
      <w:r>
        <w:rPr>
          <w:rFonts w:hint="eastAsia" w:eastAsia="仿宋_GB2312"/>
          <w:color w:val="000000"/>
          <w:sz w:val="32"/>
          <w:szCs w:val="32"/>
          <w:lang w:val="en-US" w:eastAsia="zh-CN"/>
        </w:rPr>
        <w:t>7、响应人认为需要提供的其他资料。</w:t>
      </w:r>
    </w:p>
    <w:p w14:paraId="32D0401B">
      <w:pPr>
        <w:spacing w:line="600" w:lineRule="exact"/>
        <w:ind w:firstLine="640" w:firstLineChars="200"/>
        <w:rPr>
          <w:rFonts w:eastAsia="仿宋_GB2312"/>
          <w:color w:val="000000"/>
          <w:sz w:val="32"/>
          <w:szCs w:val="32"/>
        </w:rPr>
      </w:pPr>
      <w:r>
        <w:rPr>
          <w:rFonts w:hint="eastAsia" w:eastAsia="仿宋_GB2312"/>
          <w:color w:val="000000"/>
          <w:sz w:val="32"/>
          <w:szCs w:val="32"/>
        </w:rPr>
        <w:t>响应人须严格按照采购人提供的表单格式报价，响应文件必须装订完整，于骑缝处加盖投标单位企业公章。</w:t>
      </w:r>
      <w:r>
        <w:rPr>
          <w:rFonts w:hint="eastAsia" w:eastAsia="仿宋_GB2312"/>
          <w:b/>
          <w:bCs/>
          <w:color w:val="000000"/>
          <w:sz w:val="32"/>
          <w:szCs w:val="32"/>
        </w:rPr>
        <w:t>装有响应文件的文件袋须贴有密封条，于骑缝处加盖企业公章</w:t>
      </w:r>
      <w:r>
        <w:rPr>
          <w:rFonts w:hint="eastAsia" w:eastAsia="仿宋_GB2312"/>
          <w:color w:val="000000"/>
          <w:sz w:val="32"/>
          <w:szCs w:val="32"/>
        </w:rPr>
        <w:t>。</w:t>
      </w:r>
    </w:p>
    <w:p w14:paraId="00005CB7">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十一、响应文件份数</w:t>
      </w:r>
    </w:p>
    <w:p w14:paraId="77D5C155">
      <w:pPr>
        <w:spacing w:line="600" w:lineRule="exact"/>
        <w:ind w:firstLine="640" w:firstLineChars="200"/>
        <w:rPr>
          <w:rFonts w:eastAsia="仿宋_GB2312"/>
          <w:color w:val="000000"/>
          <w:sz w:val="32"/>
          <w:szCs w:val="32"/>
        </w:rPr>
      </w:pPr>
      <w:r>
        <w:rPr>
          <w:rFonts w:hint="eastAsia" w:eastAsia="仿宋_GB2312"/>
          <w:color w:val="000000"/>
          <w:sz w:val="32"/>
          <w:szCs w:val="32"/>
        </w:rPr>
        <w:t>正本一份，并提供响应文件扫描件电子版，于开标时间后24小时内发送至采购人邮箱：caijingwen@xinfenggas.com。</w:t>
      </w:r>
    </w:p>
    <w:p w14:paraId="2E5C5242">
      <w:pPr>
        <w:adjustRightInd w:val="0"/>
        <w:snapToGrid w:val="0"/>
        <w:spacing w:line="600" w:lineRule="exact"/>
        <w:ind w:firstLine="640" w:firstLineChars="200"/>
        <w:outlineLvl w:val="1"/>
        <w:rPr>
          <w:rFonts w:eastAsia="黑体"/>
          <w:color w:val="000000"/>
          <w:sz w:val="32"/>
          <w:szCs w:val="32"/>
        </w:rPr>
      </w:pPr>
      <w:r>
        <w:rPr>
          <w:rFonts w:hint="eastAsia" w:eastAsia="黑体"/>
          <w:color w:val="auto"/>
          <w:sz w:val="32"/>
          <w:szCs w:val="32"/>
        </w:rPr>
        <w:t>十</w:t>
      </w:r>
      <w:r>
        <w:rPr>
          <w:rFonts w:hint="eastAsia" w:eastAsia="黑体"/>
          <w:color w:val="auto"/>
          <w:sz w:val="32"/>
          <w:szCs w:val="32"/>
          <w:lang w:val="en-US" w:eastAsia="zh-CN"/>
        </w:rPr>
        <w:t>二</w:t>
      </w:r>
      <w:r>
        <w:rPr>
          <w:rFonts w:hint="eastAsia" w:eastAsia="黑体"/>
          <w:color w:val="auto"/>
          <w:sz w:val="32"/>
          <w:szCs w:val="32"/>
        </w:rPr>
        <w:t>、</w:t>
      </w:r>
      <w:r>
        <w:rPr>
          <w:rFonts w:hint="eastAsia" w:eastAsia="黑体"/>
          <w:color w:val="000000"/>
          <w:sz w:val="32"/>
          <w:szCs w:val="32"/>
          <w:lang w:val="en-US" w:eastAsia="zh-CN"/>
        </w:rPr>
        <w:t>截止递交文件及</w:t>
      </w:r>
      <w:r>
        <w:rPr>
          <w:rFonts w:hint="eastAsia" w:eastAsia="黑体"/>
          <w:color w:val="000000"/>
          <w:sz w:val="32"/>
          <w:szCs w:val="32"/>
        </w:rPr>
        <w:t>开标时间及地址</w:t>
      </w:r>
    </w:p>
    <w:p w14:paraId="2EB0FA16">
      <w:pPr>
        <w:spacing w:line="600" w:lineRule="exact"/>
        <w:ind w:firstLine="643" w:firstLineChars="200"/>
        <w:rPr>
          <w:rFonts w:eastAsia="仿宋_GB2312"/>
          <w:b/>
          <w:color w:val="000000"/>
          <w:sz w:val="32"/>
          <w:szCs w:val="32"/>
        </w:rPr>
      </w:pPr>
      <w:r>
        <w:rPr>
          <w:rFonts w:eastAsia="仿宋_GB2312"/>
          <w:b/>
          <w:color w:val="000000"/>
          <w:sz w:val="32"/>
          <w:szCs w:val="32"/>
        </w:rPr>
        <w:t>1</w:t>
      </w:r>
      <w:r>
        <w:rPr>
          <w:rFonts w:hint="eastAsia" w:eastAsia="仿宋_GB2312"/>
          <w:b/>
          <w:color w:val="000000"/>
          <w:sz w:val="32"/>
          <w:szCs w:val="32"/>
        </w:rPr>
        <w:t>、</w:t>
      </w:r>
      <w:r>
        <w:rPr>
          <w:rFonts w:hint="eastAsia" w:eastAsia="仿宋_GB2312"/>
          <w:b/>
          <w:color w:val="000000"/>
          <w:sz w:val="32"/>
          <w:szCs w:val="32"/>
          <w:lang w:val="en-US" w:eastAsia="zh-CN"/>
        </w:rPr>
        <w:t>截止递交文件及</w:t>
      </w:r>
      <w:r>
        <w:rPr>
          <w:rFonts w:hint="eastAsia" w:eastAsia="仿宋_GB2312"/>
          <w:b/>
          <w:color w:val="000000"/>
          <w:sz w:val="32"/>
          <w:szCs w:val="32"/>
        </w:rPr>
        <w:t>开标时间：</w:t>
      </w:r>
      <w:r>
        <w:rPr>
          <w:rFonts w:eastAsia="仿宋_GB2312"/>
          <w:b/>
          <w:color w:val="000000"/>
          <w:sz w:val="32"/>
          <w:szCs w:val="32"/>
          <w:highlight w:val="none"/>
          <w:u w:val="single"/>
        </w:rPr>
        <w:t>20</w:t>
      </w:r>
      <w:r>
        <w:rPr>
          <w:rFonts w:hint="eastAsia" w:eastAsia="仿宋_GB2312"/>
          <w:b/>
          <w:color w:val="000000"/>
          <w:sz w:val="32"/>
          <w:szCs w:val="32"/>
          <w:highlight w:val="none"/>
          <w:u w:val="single"/>
          <w:lang w:val="en-US" w:eastAsia="zh-CN"/>
        </w:rPr>
        <w:t>26</w:t>
      </w:r>
      <w:r>
        <w:rPr>
          <w:rFonts w:hint="eastAsia" w:eastAsia="仿宋_GB2312"/>
          <w:b/>
          <w:color w:val="000000"/>
          <w:sz w:val="32"/>
          <w:szCs w:val="32"/>
          <w:highlight w:val="none"/>
        </w:rPr>
        <w:t>年</w:t>
      </w:r>
      <w:r>
        <w:rPr>
          <w:rFonts w:hint="eastAsia" w:eastAsia="仿宋_GB2312"/>
          <w:b/>
          <w:color w:val="000000"/>
          <w:sz w:val="32"/>
          <w:szCs w:val="32"/>
          <w:highlight w:val="none"/>
          <w:u w:val="single"/>
          <w:lang w:val="en-US" w:eastAsia="zh-CN"/>
        </w:rPr>
        <w:t xml:space="preserve">3 </w:t>
      </w:r>
      <w:r>
        <w:rPr>
          <w:rFonts w:hint="eastAsia" w:eastAsia="仿宋_GB2312"/>
          <w:b/>
          <w:color w:val="000000"/>
          <w:sz w:val="32"/>
          <w:szCs w:val="32"/>
          <w:highlight w:val="none"/>
        </w:rPr>
        <w:t>月</w:t>
      </w:r>
      <w:r>
        <w:rPr>
          <w:rFonts w:eastAsia="仿宋_GB2312"/>
          <w:b/>
          <w:color w:val="000000"/>
          <w:sz w:val="32"/>
          <w:szCs w:val="32"/>
          <w:highlight w:val="none"/>
          <w:u w:val="single"/>
        </w:rPr>
        <w:t xml:space="preserve"> </w:t>
      </w:r>
      <w:r>
        <w:rPr>
          <w:rFonts w:hint="eastAsia" w:eastAsia="仿宋_GB2312"/>
          <w:b/>
          <w:color w:val="000000"/>
          <w:sz w:val="32"/>
          <w:szCs w:val="32"/>
          <w:highlight w:val="none"/>
          <w:u w:val="single"/>
          <w:lang w:val="en-US" w:eastAsia="zh-CN"/>
        </w:rPr>
        <w:t>23</w:t>
      </w:r>
      <w:r>
        <w:rPr>
          <w:rFonts w:eastAsia="仿宋_GB2312"/>
          <w:b/>
          <w:color w:val="000000"/>
          <w:sz w:val="32"/>
          <w:szCs w:val="32"/>
          <w:highlight w:val="none"/>
          <w:u w:val="single"/>
        </w:rPr>
        <w:t xml:space="preserve"> </w:t>
      </w:r>
      <w:r>
        <w:rPr>
          <w:rFonts w:hint="eastAsia" w:eastAsia="仿宋_GB2312"/>
          <w:b/>
          <w:color w:val="000000"/>
          <w:sz w:val="32"/>
          <w:szCs w:val="32"/>
          <w:highlight w:val="none"/>
        </w:rPr>
        <w:t>日（星期</w:t>
      </w:r>
      <w:r>
        <w:rPr>
          <w:rFonts w:eastAsia="仿宋_GB2312"/>
          <w:b/>
          <w:color w:val="000000"/>
          <w:sz w:val="32"/>
          <w:szCs w:val="32"/>
          <w:highlight w:val="none"/>
          <w:u w:val="single"/>
        </w:rPr>
        <w:t xml:space="preserve"> </w:t>
      </w:r>
      <w:r>
        <w:rPr>
          <w:rFonts w:hint="eastAsia" w:eastAsia="仿宋_GB2312"/>
          <w:b/>
          <w:color w:val="000000"/>
          <w:sz w:val="32"/>
          <w:szCs w:val="32"/>
          <w:highlight w:val="none"/>
          <w:u w:val="single"/>
          <w:lang w:val="en-US" w:eastAsia="zh-CN"/>
        </w:rPr>
        <w:t xml:space="preserve">一 </w:t>
      </w:r>
      <w:r>
        <w:rPr>
          <w:rFonts w:hint="eastAsia" w:eastAsia="仿宋_GB2312"/>
          <w:b/>
          <w:color w:val="000000"/>
          <w:sz w:val="32"/>
          <w:szCs w:val="32"/>
          <w:highlight w:val="none"/>
        </w:rPr>
        <w:t>）</w:t>
      </w:r>
      <w:r>
        <w:rPr>
          <w:rFonts w:hint="eastAsia" w:eastAsia="仿宋_GB2312"/>
          <w:b/>
          <w:color w:val="000000"/>
          <w:sz w:val="32"/>
          <w:szCs w:val="32"/>
          <w:highlight w:val="none"/>
          <w:lang w:val="en-US" w:eastAsia="zh-CN"/>
        </w:rPr>
        <w:t>下</w:t>
      </w:r>
      <w:r>
        <w:rPr>
          <w:rFonts w:hint="eastAsia" w:eastAsia="仿宋_GB2312"/>
          <w:b/>
          <w:color w:val="000000"/>
          <w:sz w:val="32"/>
          <w:szCs w:val="32"/>
          <w:highlight w:val="none"/>
        </w:rPr>
        <w:t>午</w:t>
      </w:r>
      <w:r>
        <w:rPr>
          <w:rFonts w:hint="eastAsia" w:eastAsia="仿宋_GB2312"/>
          <w:b/>
          <w:color w:val="000000"/>
          <w:sz w:val="32"/>
          <w:szCs w:val="32"/>
          <w:highlight w:val="none"/>
          <w:u w:val="single"/>
          <w:lang w:val="en-US" w:eastAsia="zh-CN"/>
        </w:rPr>
        <w:t xml:space="preserve"> 15</w:t>
      </w:r>
      <w:r>
        <w:rPr>
          <w:rFonts w:eastAsia="仿宋_GB2312"/>
          <w:b/>
          <w:color w:val="000000"/>
          <w:sz w:val="32"/>
          <w:szCs w:val="32"/>
          <w:highlight w:val="none"/>
          <w:u w:val="single"/>
        </w:rPr>
        <w:t>:</w:t>
      </w:r>
      <w:r>
        <w:rPr>
          <w:rFonts w:hint="eastAsia" w:eastAsia="仿宋_GB2312"/>
          <w:b/>
          <w:color w:val="000000"/>
          <w:sz w:val="32"/>
          <w:szCs w:val="32"/>
          <w:highlight w:val="none"/>
          <w:u w:val="single"/>
          <w:lang w:val="en-US" w:eastAsia="zh-CN"/>
        </w:rPr>
        <w:t>3</w:t>
      </w:r>
      <w:r>
        <w:rPr>
          <w:rFonts w:eastAsia="仿宋_GB2312"/>
          <w:b/>
          <w:color w:val="000000"/>
          <w:sz w:val="32"/>
          <w:szCs w:val="32"/>
          <w:highlight w:val="none"/>
          <w:u w:val="single"/>
        </w:rPr>
        <w:t>0</w:t>
      </w:r>
      <w:r>
        <w:rPr>
          <w:rFonts w:hint="eastAsia" w:eastAsia="仿宋_GB2312"/>
          <w:b/>
          <w:color w:val="000000"/>
          <w:sz w:val="32"/>
          <w:szCs w:val="32"/>
          <w:highlight w:val="none"/>
        </w:rPr>
        <w:t>。</w:t>
      </w:r>
    </w:p>
    <w:p w14:paraId="02DF6894">
      <w:pPr>
        <w:spacing w:line="600" w:lineRule="exact"/>
        <w:ind w:firstLine="643" w:firstLineChars="200"/>
        <w:rPr>
          <w:rFonts w:eastAsia="仿宋_GB2312"/>
          <w:b/>
          <w:color w:val="000000"/>
          <w:sz w:val="32"/>
          <w:szCs w:val="32"/>
        </w:rPr>
      </w:pPr>
      <w:r>
        <w:rPr>
          <w:rFonts w:eastAsia="仿宋_GB2312"/>
          <w:b/>
          <w:color w:val="000000"/>
          <w:sz w:val="32"/>
          <w:szCs w:val="32"/>
        </w:rPr>
        <w:t>2</w:t>
      </w:r>
      <w:r>
        <w:rPr>
          <w:rFonts w:hint="eastAsia" w:eastAsia="仿宋_GB2312"/>
          <w:b/>
          <w:color w:val="000000"/>
          <w:sz w:val="32"/>
          <w:szCs w:val="32"/>
        </w:rPr>
        <w:t>、地址：</w:t>
      </w:r>
      <w:r>
        <w:rPr>
          <w:rFonts w:hint="eastAsia" w:eastAsia="仿宋_GB2312"/>
          <w:b/>
          <w:color w:val="000000"/>
          <w:sz w:val="32"/>
          <w:szCs w:val="32"/>
          <w:u w:val="single"/>
          <w:lang w:val="en-US" w:eastAsia="zh-CN"/>
        </w:rPr>
        <w:t xml:space="preserve">广东省东莞市莞城街道八达路81号能源大厦二楼新锋燃气 </w:t>
      </w:r>
    </w:p>
    <w:p w14:paraId="143C9716">
      <w:pPr>
        <w:spacing w:line="600" w:lineRule="exact"/>
        <w:ind w:firstLine="640" w:firstLineChars="200"/>
        <w:rPr>
          <w:rFonts w:eastAsia="仿宋_GB2312"/>
          <w:color w:val="000000"/>
          <w:sz w:val="32"/>
          <w:szCs w:val="32"/>
        </w:rPr>
      </w:pPr>
      <w:r>
        <w:rPr>
          <w:rFonts w:hint="eastAsia" w:eastAsia="仿宋_GB2312"/>
          <w:color w:val="000000"/>
          <w:sz w:val="32"/>
          <w:szCs w:val="32"/>
        </w:rPr>
        <w:t>联系人：</w:t>
      </w:r>
      <w:r>
        <w:rPr>
          <w:rFonts w:eastAsia="仿宋_GB2312"/>
          <w:color w:val="000000"/>
          <w:sz w:val="32"/>
          <w:szCs w:val="32"/>
          <w:u w:val="single"/>
        </w:rPr>
        <w:t xml:space="preserve"> </w:t>
      </w:r>
      <w:r>
        <w:rPr>
          <w:rFonts w:hint="eastAsia" w:eastAsia="仿宋_GB2312"/>
          <w:color w:val="000000"/>
          <w:sz w:val="32"/>
          <w:szCs w:val="32"/>
          <w:u w:val="single"/>
        </w:rPr>
        <w:t>杨先生</w:t>
      </w:r>
      <w:r>
        <w:rPr>
          <w:rFonts w:eastAsia="仿宋_GB2312"/>
          <w:color w:val="000000"/>
          <w:sz w:val="32"/>
          <w:szCs w:val="32"/>
          <w:u w:val="single"/>
        </w:rPr>
        <w:t xml:space="preserve"> </w:t>
      </w:r>
    </w:p>
    <w:p w14:paraId="66A90817">
      <w:pPr>
        <w:spacing w:line="600" w:lineRule="exact"/>
        <w:ind w:firstLine="640" w:firstLineChars="200"/>
        <w:rPr>
          <w:rFonts w:ascii="黑体" w:hAnsi="黑体" w:eastAsia="黑体" w:cs="黑体"/>
          <w:color w:val="0000FF"/>
          <w:sz w:val="32"/>
          <w:szCs w:val="32"/>
        </w:rPr>
      </w:pPr>
      <w:r>
        <w:rPr>
          <w:rFonts w:hint="eastAsia" w:eastAsia="仿宋_GB2312"/>
          <w:color w:val="000000"/>
          <w:sz w:val="32"/>
          <w:szCs w:val="32"/>
        </w:rPr>
        <w:t>联系电话：</w:t>
      </w:r>
      <w:r>
        <w:rPr>
          <w:rFonts w:eastAsia="仿宋_GB2312"/>
          <w:color w:val="000000"/>
          <w:sz w:val="32"/>
          <w:szCs w:val="32"/>
          <w:u w:val="single"/>
        </w:rPr>
        <w:t xml:space="preserve"> </w:t>
      </w:r>
      <w:r>
        <w:rPr>
          <w:rFonts w:hint="eastAsia" w:eastAsia="仿宋_GB2312"/>
          <w:color w:val="000000"/>
          <w:sz w:val="32"/>
          <w:szCs w:val="32"/>
          <w:u w:val="single"/>
        </w:rPr>
        <w:t>0769-38863168</w:t>
      </w:r>
      <w:r>
        <w:rPr>
          <w:rFonts w:eastAsia="仿宋_GB2312"/>
          <w:color w:val="000000"/>
          <w:sz w:val="32"/>
          <w:szCs w:val="32"/>
          <w:u w:val="single"/>
        </w:rPr>
        <w:t xml:space="preserve"> </w:t>
      </w:r>
    </w:p>
    <w:p w14:paraId="180FD014">
      <w:pPr>
        <w:adjustRightInd w:val="0"/>
        <w:snapToGrid w:val="0"/>
        <w:spacing w:line="600" w:lineRule="exact"/>
        <w:ind w:firstLine="640" w:firstLineChars="200"/>
        <w:outlineLvl w:val="1"/>
        <w:rPr>
          <w:rFonts w:eastAsia="黑体"/>
          <w:color w:val="000000"/>
          <w:sz w:val="32"/>
          <w:szCs w:val="32"/>
        </w:rPr>
      </w:pPr>
      <w:r>
        <w:rPr>
          <w:rFonts w:hint="eastAsia" w:eastAsia="黑体"/>
          <w:color w:val="auto"/>
          <w:sz w:val="32"/>
          <w:szCs w:val="32"/>
        </w:rPr>
        <w:t xml:space="preserve"> 十</w:t>
      </w:r>
      <w:r>
        <w:rPr>
          <w:rFonts w:hint="eastAsia" w:eastAsia="黑体"/>
          <w:color w:val="auto"/>
          <w:sz w:val="32"/>
          <w:szCs w:val="32"/>
          <w:lang w:val="en-US" w:eastAsia="zh-CN"/>
        </w:rPr>
        <w:t>三</w:t>
      </w:r>
      <w:r>
        <w:rPr>
          <w:rFonts w:hint="eastAsia" w:eastAsia="黑体"/>
          <w:color w:val="auto"/>
          <w:sz w:val="32"/>
          <w:szCs w:val="32"/>
        </w:rPr>
        <w:t>、</w:t>
      </w:r>
      <w:r>
        <w:rPr>
          <w:rFonts w:hint="eastAsia" w:eastAsia="黑体"/>
          <w:color w:val="000000"/>
          <w:sz w:val="32"/>
          <w:szCs w:val="32"/>
        </w:rPr>
        <w:t>注意事项</w:t>
      </w:r>
    </w:p>
    <w:p w14:paraId="6FE91325">
      <w:pPr>
        <w:spacing w:line="600" w:lineRule="exact"/>
        <w:ind w:firstLine="640" w:firstLineChars="200"/>
        <w:rPr>
          <w:rFonts w:eastAsia="仿宋_GB2312"/>
          <w:color w:val="000000"/>
          <w:sz w:val="32"/>
          <w:szCs w:val="32"/>
        </w:rPr>
      </w:pPr>
      <w:bookmarkStart w:id="2" w:name="_Hlk517879660"/>
      <w:r>
        <w:rPr>
          <w:rFonts w:eastAsia="仿宋_GB2312"/>
          <w:color w:val="000000"/>
          <w:sz w:val="32"/>
          <w:szCs w:val="32"/>
        </w:rPr>
        <w:t>1</w:t>
      </w:r>
      <w:r>
        <w:rPr>
          <w:rFonts w:hint="eastAsia" w:eastAsia="仿宋_GB2312"/>
          <w:color w:val="000000"/>
          <w:sz w:val="32"/>
          <w:szCs w:val="32"/>
        </w:rPr>
        <w:t>、若响应人未按规定时间将文件送达现场，视为放弃投标资格。</w:t>
      </w:r>
    </w:p>
    <w:p w14:paraId="4A81C14F">
      <w:pPr>
        <w:spacing w:line="60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、采购人向响应人提供的有关资料和数据，是采购人现有的能使响应人利用的资料，采购人对响应人由此而做出的推论、理解和结论概不负责。</w:t>
      </w:r>
    </w:p>
    <w:p w14:paraId="465C1AC3">
      <w:pPr>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、本项目执行过程中将遵循国家、省、市有关法律、法规、标准、技术规范和规范性文件的最新规定。</w:t>
      </w:r>
      <w:bookmarkEnd w:id="2"/>
    </w:p>
    <w:p w14:paraId="015C15A2">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3EA1CD91">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eastAsia="仿宋_GB2312"/>
          <w:color w:val="auto"/>
          <w:sz w:val="32"/>
          <w:szCs w:val="32"/>
        </w:rPr>
        <w:t>5、</w:t>
      </w:r>
      <w:r>
        <w:rPr>
          <w:rFonts w:hint="eastAsia" w:ascii="Times New Roman" w:hAnsi="Times New Roman" w:eastAsia="仿宋_GB2312" w:cs="Times New Roman"/>
          <w:color w:val="auto"/>
          <w:kern w:val="2"/>
          <w:sz w:val="32"/>
          <w:szCs w:val="32"/>
          <w:lang w:val="en-US" w:eastAsia="zh-CN" w:bidi="ar-SA"/>
        </w:rPr>
        <w:t>本项目仅可提交一个报价方案，提交两个或以上报价方案的响应人视为无效报价。</w:t>
      </w:r>
    </w:p>
    <w:p w14:paraId="74750D9D">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6、本项目不接受响应人其他附加条件。</w:t>
      </w:r>
    </w:p>
    <w:p w14:paraId="5AB3AA61">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7、有下列情形之一的，报价保证金将被没收，并纳入采购人供应商黑名单：</w:t>
      </w:r>
    </w:p>
    <w:p w14:paraId="7F5DA2FC">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（1）中标后无正当理由放弃中标或不与采购人签订合同。</w:t>
      </w:r>
    </w:p>
    <w:p w14:paraId="3EE6D4EF">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0000FF"/>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（2）成交人将本项目转让给他人，或者在报价文件中未说明，且未经采购人同意，将中标项目分包给他人，采购人可没收其报价保证金。</w:t>
      </w:r>
    </w:p>
    <w:p w14:paraId="0A07156B">
      <w:pPr>
        <w:widowControl/>
        <w:spacing w:line="600" w:lineRule="exact"/>
        <w:ind w:firstLine="640" w:firstLineChars="200"/>
        <w:jc w:val="left"/>
        <w:rPr>
          <w:rFonts w:eastAsia="仿宋_GB2312"/>
          <w:color w:val="000000"/>
          <w:sz w:val="32"/>
          <w:szCs w:val="32"/>
        </w:rPr>
      </w:pPr>
      <w:r>
        <w:rPr>
          <w:rFonts w:hint="eastAsia" w:ascii="Times New Roman" w:hAnsi="Times New Roman" w:eastAsia="仿宋_GB2312" w:cs="Times New Roman"/>
          <w:color w:val="auto"/>
          <w:kern w:val="2"/>
          <w:sz w:val="32"/>
          <w:szCs w:val="32"/>
          <w:lang w:val="en-US" w:eastAsia="zh-CN" w:bidi="ar-SA"/>
        </w:rPr>
        <w:t>（3）报价人提供虚假报价文件或虚假补充文件</w:t>
      </w:r>
      <w:r>
        <w:rPr>
          <w:rFonts w:hint="eastAsia" w:eastAsia="仿宋_GB2312" w:cs="Times New Roman"/>
          <w:color w:val="auto"/>
          <w:kern w:val="2"/>
          <w:sz w:val="32"/>
          <w:szCs w:val="32"/>
          <w:lang w:val="en-US" w:eastAsia="zh-CN" w:bidi="ar-SA"/>
        </w:rPr>
        <w:t>。</w:t>
      </w:r>
    </w:p>
    <w:p w14:paraId="5E2C46AF">
      <w:pPr>
        <w:widowControl/>
        <w:spacing w:line="600" w:lineRule="exact"/>
        <w:jc w:val="left"/>
        <w:rPr>
          <w:rFonts w:eastAsia="仿宋_GB2312"/>
          <w:color w:val="000000"/>
          <w:sz w:val="32"/>
          <w:szCs w:val="32"/>
        </w:rPr>
      </w:pPr>
    </w:p>
    <w:p w14:paraId="483131D1">
      <w:pPr>
        <w:spacing w:line="600" w:lineRule="exact"/>
        <w:ind w:firstLine="640" w:firstLineChars="200"/>
        <w:jc w:val="right"/>
        <w:rPr>
          <w:rFonts w:eastAsia="仿宋_GB2312"/>
          <w:sz w:val="32"/>
          <w:szCs w:val="32"/>
        </w:rPr>
      </w:pPr>
      <w:r>
        <w:rPr>
          <w:rFonts w:hint="eastAsia" w:eastAsia="仿宋_GB2312"/>
          <w:sz w:val="32"/>
          <w:szCs w:val="32"/>
        </w:rPr>
        <w:t>东莞新锋液化石油气有限公司</w:t>
      </w:r>
    </w:p>
    <w:p w14:paraId="3219E3F7">
      <w:pPr>
        <w:spacing w:line="600" w:lineRule="exact"/>
        <w:ind w:firstLine="640" w:firstLineChars="200"/>
        <w:jc w:val="right"/>
        <w:rPr>
          <w:rFonts w:eastAsia="仿宋_GB2312"/>
          <w:sz w:val="32"/>
          <w:szCs w:val="32"/>
          <w:highlight w:val="none"/>
        </w:rPr>
      </w:pPr>
      <w:r>
        <w:rPr>
          <w:rFonts w:eastAsia="仿宋_GB2312"/>
          <w:sz w:val="32"/>
          <w:szCs w:val="32"/>
          <w:highlight w:val="none"/>
        </w:rPr>
        <w:t>20</w:t>
      </w:r>
      <w:r>
        <w:rPr>
          <w:rFonts w:hint="eastAsia" w:eastAsia="仿宋_GB2312"/>
          <w:sz w:val="32"/>
          <w:szCs w:val="32"/>
          <w:highlight w:val="none"/>
          <w:lang w:val="en-US" w:eastAsia="zh-CN"/>
        </w:rPr>
        <w:t>26</w:t>
      </w:r>
      <w:r>
        <w:rPr>
          <w:rFonts w:hint="eastAsia" w:eastAsia="仿宋_GB2312"/>
          <w:sz w:val="32"/>
          <w:szCs w:val="32"/>
          <w:highlight w:val="none"/>
        </w:rPr>
        <w:t>年</w:t>
      </w:r>
      <w:r>
        <w:rPr>
          <w:rFonts w:hint="eastAsia" w:eastAsia="仿宋_GB2312"/>
          <w:sz w:val="32"/>
          <w:szCs w:val="32"/>
          <w:highlight w:val="none"/>
          <w:u w:val="none"/>
          <w:lang w:val="en-US" w:eastAsia="zh-CN"/>
        </w:rPr>
        <w:t>3</w:t>
      </w:r>
      <w:r>
        <w:rPr>
          <w:rFonts w:hint="eastAsia" w:eastAsia="仿宋_GB2312"/>
          <w:sz w:val="32"/>
          <w:szCs w:val="32"/>
          <w:highlight w:val="none"/>
          <w:u w:val="none"/>
        </w:rPr>
        <w:t>月</w:t>
      </w:r>
      <w:r>
        <w:rPr>
          <w:rFonts w:hint="eastAsia" w:eastAsia="仿宋_GB2312"/>
          <w:sz w:val="32"/>
          <w:szCs w:val="32"/>
          <w:highlight w:val="none"/>
          <w:u w:val="none"/>
          <w:lang w:val="en-US" w:eastAsia="zh-CN"/>
        </w:rPr>
        <w:t>18</w:t>
      </w:r>
      <w:bookmarkStart w:id="7" w:name="_GoBack"/>
      <w:bookmarkEnd w:id="7"/>
      <w:r>
        <w:rPr>
          <w:rFonts w:hint="eastAsia" w:eastAsia="仿宋_GB2312"/>
          <w:sz w:val="32"/>
          <w:szCs w:val="32"/>
          <w:highlight w:val="none"/>
        </w:rPr>
        <w:t>日</w:t>
      </w:r>
    </w:p>
    <w:p w14:paraId="48D2FA6C">
      <w:pPr>
        <w:widowControl/>
        <w:spacing w:line="600" w:lineRule="exact"/>
        <w:ind w:firstLine="640" w:firstLineChars="200"/>
        <w:jc w:val="left"/>
        <w:rPr>
          <w:rFonts w:eastAsia="仿宋_GB2312"/>
          <w:color w:val="000000"/>
          <w:sz w:val="32"/>
          <w:szCs w:val="32"/>
          <w:highlight w:val="none"/>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14:paraId="38241DE4">
      <w:pPr>
        <w:pStyle w:val="41"/>
        <w:ind w:firstLine="0" w:firstLineChars="0"/>
        <w:jc w:val="left"/>
        <w:outlineLvl w:val="1"/>
        <w:rPr>
          <w:rFonts w:eastAsia="黑体"/>
          <w:color w:val="000000"/>
          <w:sz w:val="28"/>
          <w:szCs w:val="44"/>
        </w:rPr>
      </w:pPr>
      <w:r>
        <w:rPr>
          <w:rFonts w:hint="eastAsia" w:eastAsia="黑体"/>
          <w:color w:val="000000"/>
          <w:sz w:val="28"/>
          <w:szCs w:val="44"/>
        </w:rPr>
        <w:t>附件一 响应须知</w:t>
      </w:r>
    </w:p>
    <w:p w14:paraId="318D008C">
      <w:pPr>
        <w:jc w:val="center"/>
        <w:rPr>
          <w:rFonts w:eastAsia="华文中宋"/>
          <w:color w:val="000000"/>
          <w:sz w:val="44"/>
          <w:szCs w:val="44"/>
        </w:rPr>
      </w:pPr>
      <w:r>
        <w:rPr>
          <w:rFonts w:hint="eastAsia" w:eastAsia="华文中宋"/>
          <w:color w:val="000000"/>
          <w:sz w:val="44"/>
          <w:szCs w:val="44"/>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22EC80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noWrap w:val="0"/>
            <w:vAlign w:val="center"/>
          </w:tcPr>
          <w:p w14:paraId="3391B003">
            <w:pPr>
              <w:pStyle w:val="17"/>
              <w:spacing w:after="0" w:line="360" w:lineRule="auto"/>
              <w:ind w:firstLine="0" w:firstLineChars="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项号</w:t>
            </w:r>
          </w:p>
        </w:tc>
        <w:tc>
          <w:tcPr>
            <w:tcW w:w="2275" w:type="dxa"/>
            <w:tcBorders>
              <w:top w:val="double" w:color="auto" w:sz="4" w:space="0"/>
            </w:tcBorders>
            <w:noWrap w:val="0"/>
            <w:vAlign w:val="center"/>
          </w:tcPr>
          <w:p w14:paraId="2D107295">
            <w:pPr>
              <w:pStyle w:val="17"/>
              <w:spacing w:after="0" w:line="360" w:lineRule="auto"/>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内容</w:t>
            </w:r>
          </w:p>
        </w:tc>
        <w:tc>
          <w:tcPr>
            <w:tcW w:w="5942" w:type="dxa"/>
            <w:tcBorders>
              <w:top w:val="double" w:color="auto" w:sz="4" w:space="0"/>
            </w:tcBorders>
            <w:noWrap w:val="0"/>
            <w:vAlign w:val="center"/>
          </w:tcPr>
          <w:p w14:paraId="60582025">
            <w:pPr>
              <w:pStyle w:val="17"/>
              <w:spacing w:after="0" w:line="360" w:lineRule="auto"/>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说明与要求</w:t>
            </w:r>
          </w:p>
        </w:tc>
      </w:tr>
      <w:tr w14:paraId="28BE44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47DE1A08">
            <w:pPr>
              <w:spacing w:line="360" w:lineRule="auto"/>
              <w:jc w:val="center"/>
              <w:rPr>
                <w:rFonts w:eastAsia="仿宋_GB2312"/>
                <w:color w:val="000000"/>
                <w:sz w:val="32"/>
                <w:szCs w:val="32"/>
              </w:rPr>
            </w:pPr>
            <w:r>
              <w:rPr>
                <w:rFonts w:eastAsia="仿宋_GB2312"/>
                <w:color w:val="000000"/>
                <w:sz w:val="32"/>
                <w:szCs w:val="32"/>
              </w:rPr>
              <w:t>1</w:t>
            </w:r>
          </w:p>
        </w:tc>
        <w:tc>
          <w:tcPr>
            <w:tcW w:w="2275" w:type="dxa"/>
            <w:noWrap w:val="0"/>
            <w:vAlign w:val="center"/>
          </w:tcPr>
          <w:p w14:paraId="7E2DD841">
            <w:pPr>
              <w:spacing w:line="360" w:lineRule="auto"/>
              <w:jc w:val="center"/>
              <w:rPr>
                <w:rFonts w:eastAsia="仿宋_GB2312"/>
                <w:color w:val="000000"/>
                <w:sz w:val="32"/>
                <w:szCs w:val="32"/>
              </w:rPr>
            </w:pPr>
            <w:r>
              <w:rPr>
                <w:rFonts w:hint="eastAsia" w:eastAsia="仿宋_GB2312"/>
                <w:color w:val="000000"/>
                <w:sz w:val="32"/>
                <w:szCs w:val="32"/>
              </w:rPr>
              <w:t>项目名称</w:t>
            </w:r>
          </w:p>
        </w:tc>
        <w:tc>
          <w:tcPr>
            <w:tcW w:w="5942" w:type="dxa"/>
            <w:noWrap w:val="0"/>
            <w:vAlign w:val="center"/>
          </w:tcPr>
          <w:p w14:paraId="54F9CAF0">
            <w:pPr>
              <w:adjustRightInd w:val="0"/>
              <w:snapToGrid w:val="0"/>
              <w:spacing w:line="560" w:lineRule="exact"/>
              <w:rPr>
                <w:rFonts w:hint="eastAsia" w:eastAsia="仿宋_GB2312"/>
                <w:color w:val="000000"/>
                <w:sz w:val="32"/>
                <w:szCs w:val="32"/>
                <w:lang w:eastAsia="zh-CN"/>
              </w:rPr>
            </w:pPr>
            <w:r>
              <w:rPr>
                <w:rFonts w:hint="eastAsia" w:eastAsia="仿宋_GB2312"/>
                <w:color w:val="000000"/>
                <w:sz w:val="32"/>
                <w:szCs w:val="32"/>
              </w:rPr>
              <w:t>2026年新锋燃气物流部车辆轮胎采购项目</w:t>
            </w:r>
            <w:r>
              <w:rPr>
                <w:rFonts w:hint="eastAsia" w:eastAsia="仿宋_GB2312"/>
                <w:color w:val="000000"/>
                <w:sz w:val="32"/>
                <w:szCs w:val="32"/>
                <w:lang w:eastAsia="zh-CN"/>
              </w:rPr>
              <w:t>（</w:t>
            </w:r>
            <w:r>
              <w:rPr>
                <w:rFonts w:hint="eastAsia" w:eastAsia="仿宋_GB2312"/>
                <w:color w:val="000000"/>
                <w:sz w:val="32"/>
                <w:szCs w:val="32"/>
                <w:lang w:val="en-US" w:eastAsia="zh-CN"/>
              </w:rPr>
              <w:t>第二次重新采购</w:t>
            </w:r>
            <w:r>
              <w:rPr>
                <w:rFonts w:hint="eastAsia" w:eastAsia="仿宋_GB2312"/>
                <w:color w:val="000000"/>
                <w:sz w:val="32"/>
                <w:szCs w:val="32"/>
                <w:lang w:eastAsia="zh-CN"/>
              </w:rPr>
              <w:t>）</w:t>
            </w:r>
          </w:p>
        </w:tc>
      </w:tr>
      <w:tr w14:paraId="36B3B4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068A2EB3">
            <w:pPr>
              <w:spacing w:line="360" w:lineRule="auto"/>
              <w:jc w:val="center"/>
              <w:rPr>
                <w:rFonts w:eastAsia="仿宋_GB2312"/>
                <w:color w:val="000000"/>
                <w:sz w:val="32"/>
                <w:szCs w:val="32"/>
              </w:rPr>
            </w:pPr>
            <w:r>
              <w:rPr>
                <w:rFonts w:eastAsia="仿宋_GB2312"/>
                <w:color w:val="000000"/>
                <w:sz w:val="32"/>
                <w:szCs w:val="32"/>
              </w:rPr>
              <w:t>2</w:t>
            </w:r>
          </w:p>
        </w:tc>
        <w:tc>
          <w:tcPr>
            <w:tcW w:w="2275" w:type="dxa"/>
            <w:noWrap w:val="0"/>
            <w:vAlign w:val="center"/>
          </w:tcPr>
          <w:p w14:paraId="525DF17D">
            <w:pPr>
              <w:spacing w:line="360" w:lineRule="auto"/>
              <w:jc w:val="center"/>
              <w:rPr>
                <w:rFonts w:eastAsia="仿宋_GB2312"/>
                <w:color w:val="000000"/>
                <w:sz w:val="32"/>
                <w:szCs w:val="32"/>
              </w:rPr>
            </w:pPr>
            <w:r>
              <w:rPr>
                <w:rFonts w:hint="eastAsia" w:eastAsia="仿宋_GB2312"/>
                <w:color w:val="000000"/>
                <w:sz w:val="32"/>
                <w:szCs w:val="32"/>
                <w:lang w:val="en-US" w:eastAsia="zh-CN"/>
              </w:rPr>
              <w:t>项目</w:t>
            </w:r>
            <w:r>
              <w:rPr>
                <w:rFonts w:hint="eastAsia" w:eastAsia="仿宋_GB2312"/>
                <w:color w:val="000000"/>
                <w:sz w:val="32"/>
                <w:szCs w:val="32"/>
              </w:rPr>
              <w:t>地点</w:t>
            </w:r>
          </w:p>
        </w:tc>
        <w:tc>
          <w:tcPr>
            <w:tcW w:w="5942" w:type="dxa"/>
            <w:noWrap w:val="0"/>
            <w:vAlign w:val="center"/>
          </w:tcPr>
          <w:p w14:paraId="692773CC">
            <w:pPr>
              <w:spacing w:line="360" w:lineRule="auto"/>
              <w:rPr>
                <w:rFonts w:eastAsia="仿宋_GB2312"/>
                <w:color w:val="000000"/>
                <w:sz w:val="32"/>
                <w:szCs w:val="32"/>
              </w:rPr>
            </w:pPr>
            <w:r>
              <w:rPr>
                <w:rFonts w:hint="eastAsia" w:eastAsia="仿宋_GB2312"/>
                <w:color w:val="000000"/>
                <w:sz w:val="32"/>
                <w:szCs w:val="32"/>
              </w:rPr>
              <w:t>广东省东莞市茶山镇塘角村南塘路20号</w:t>
            </w:r>
          </w:p>
        </w:tc>
      </w:tr>
      <w:tr w14:paraId="056387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2EA946FD">
            <w:pPr>
              <w:spacing w:line="360" w:lineRule="auto"/>
              <w:jc w:val="center"/>
              <w:rPr>
                <w:rFonts w:eastAsia="仿宋_GB2312"/>
                <w:color w:val="000000"/>
                <w:sz w:val="32"/>
                <w:szCs w:val="32"/>
              </w:rPr>
            </w:pPr>
            <w:r>
              <w:rPr>
                <w:rFonts w:eastAsia="仿宋_GB2312"/>
                <w:color w:val="000000"/>
                <w:sz w:val="32"/>
                <w:szCs w:val="32"/>
              </w:rPr>
              <w:t>3</w:t>
            </w:r>
          </w:p>
        </w:tc>
        <w:tc>
          <w:tcPr>
            <w:tcW w:w="2275" w:type="dxa"/>
            <w:noWrap w:val="0"/>
            <w:vAlign w:val="center"/>
          </w:tcPr>
          <w:p w14:paraId="2AB6730C">
            <w:pPr>
              <w:spacing w:line="360" w:lineRule="auto"/>
              <w:jc w:val="center"/>
              <w:rPr>
                <w:rFonts w:eastAsia="仿宋_GB2312"/>
                <w:color w:val="000000"/>
                <w:sz w:val="32"/>
                <w:szCs w:val="32"/>
              </w:rPr>
            </w:pPr>
            <w:r>
              <w:rPr>
                <w:rFonts w:hint="eastAsia" w:eastAsia="仿宋_GB2312"/>
                <w:color w:val="000000"/>
                <w:sz w:val="32"/>
                <w:szCs w:val="32"/>
              </w:rPr>
              <w:t>项目性质</w:t>
            </w:r>
          </w:p>
        </w:tc>
        <w:tc>
          <w:tcPr>
            <w:tcW w:w="5942" w:type="dxa"/>
            <w:noWrap w:val="0"/>
            <w:vAlign w:val="center"/>
          </w:tcPr>
          <w:p w14:paraId="1C5D5E9E">
            <w:pPr>
              <w:spacing w:line="360" w:lineRule="auto"/>
              <w:rPr>
                <w:rFonts w:hint="default" w:eastAsia="仿宋_GB2312"/>
                <w:color w:val="000000"/>
                <w:sz w:val="32"/>
                <w:szCs w:val="32"/>
                <w:lang w:val="en-US" w:eastAsia="zh-CN"/>
              </w:rPr>
            </w:pPr>
            <w:r>
              <w:rPr>
                <w:rFonts w:hint="eastAsia" w:eastAsia="仿宋_GB2312"/>
                <w:color w:val="000000"/>
                <w:sz w:val="32"/>
                <w:szCs w:val="32"/>
                <w:lang w:val="en-US" w:eastAsia="zh-CN"/>
              </w:rPr>
              <w:t>货物采购</w:t>
            </w:r>
          </w:p>
        </w:tc>
      </w:tr>
      <w:tr w14:paraId="600368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7F535936">
            <w:pPr>
              <w:spacing w:line="360" w:lineRule="auto"/>
              <w:jc w:val="center"/>
              <w:rPr>
                <w:rFonts w:eastAsia="仿宋_GB2312"/>
                <w:color w:val="000000"/>
                <w:sz w:val="32"/>
                <w:szCs w:val="32"/>
              </w:rPr>
            </w:pPr>
            <w:r>
              <w:rPr>
                <w:rFonts w:eastAsia="仿宋_GB2312"/>
                <w:color w:val="000000"/>
                <w:sz w:val="32"/>
                <w:szCs w:val="32"/>
              </w:rPr>
              <w:t>4</w:t>
            </w:r>
          </w:p>
        </w:tc>
        <w:tc>
          <w:tcPr>
            <w:tcW w:w="2275" w:type="dxa"/>
            <w:noWrap w:val="0"/>
            <w:vAlign w:val="center"/>
          </w:tcPr>
          <w:p w14:paraId="783E2F9E">
            <w:pPr>
              <w:spacing w:line="360" w:lineRule="auto"/>
              <w:jc w:val="center"/>
              <w:rPr>
                <w:rFonts w:eastAsia="仿宋_GB2312"/>
                <w:color w:val="000000"/>
                <w:sz w:val="32"/>
                <w:szCs w:val="32"/>
              </w:rPr>
            </w:pPr>
            <w:r>
              <w:rPr>
                <w:rFonts w:hint="eastAsia" w:eastAsia="仿宋_GB2312"/>
                <w:color w:val="000000"/>
                <w:sz w:val="32"/>
                <w:szCs w:val="32"/>
              </w:rPr>
              <w:t>发包要求</w:t>
            </w:r>
          </w:p>
        </w:tc>
        <w:tc>
          <w:tcPr>
            <w:tcW w:w="5942" w:type="dxa"/>
            <w:noWrap w:val="0"/>
            <w:vAlign w:val="center"/>
          </w:tcPr>
          <w:p w14:paraId="21E3D0E3">
            <w:pPr>
              <w:spacing w:line="360" w:lineRule="auto"/>
              <w:rPr>
                <w:rFonts w:eastAsia="仿宋_GB2312"/>
                <w:color w:val="000000"/>
                <w:sz w:val="32"/>
                <w:szCs w:val="32"/>
              </w:rPr>
            </w:pPr>
            <w:r>
              <w:rPr>
                <w:rFonts w:hint="eastAsia" w:eastAsia="仿宋_GB2312"/>
                <w:color w:val="000000"/>
                <w:sz w:val="32"/>
                <w:szCs w:val="32"/>
              </w:rPr>
              <w:t>详见询价文件第七条</w:t>
            </w:r>
          </w:p>
        </w:tc>
      </w:tr>
      <w:tr w14:paraId="2507AA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142B58F4">
            <w:pPr>
              <w:spacing w:line="360" w:lineRule="auto"/>
              <w:jc w:val="center"/>
              <w:rPr>
                <w:rFonts w:eastAsia="仿宋_GB2312"/>
                <w:color w:val="000000"/>
                <w:sz w:val="32"/>
                <w:szCs w:val="32"/>
              </w:rPr>
            </w:pPr>
            <w:r>
              <w:rPr>
                <w:rFonts w:eastAsia="仿宋_GB2312"/>
                <w:color w:val="000000"/>
                <w:sz w:val="32"/>
                <w:szCs w:val="32"/>
              </w:rPr>
              <w:t>5</w:t>
            </w:r>
          </w:p>
        </w:tc>
        <w:tc>
          <w:tcPr>
            <w:tcW w:w="2275" w:type="dxa"/>
            <w:noWrap w:val="0"/>
            <w:vAlign w:val="center"/>
          </w:tcPr>
          <w:p w14:paraId="5431BB10">
            <w:pPr>
              <w:spacing w:line="360" w:lineRule="auto"/>
              <w:jc w:val="center"/>
              <w:rPr>
                <w:rFonts w:eastAsia="仿宋_GB2312"/>
                <w:color w:val="000000"/>
                <w:sz w:val="32"/>
                <w:szCs w:val="32"/>
              </w:rPr>
            </w:pPr>
            <w:r>
              <w:rPr>
                <w:rFonts w:hint="eastAsia" w:eastAsia="仿宋_GB2312"/>
                <w:color w:val="000000"/>
                <w:sz w:val="32"/>
                <w:szCs w:val="32"/>
              </w:rPr>
              <w:t>质量标准</w:t>
            </w:r>
          </w:p>
        </w:tc>
        <w:tc>
          <w:tcPr>
            <w:tcW w:w="5942" w:type="dxa"/>
            <w:noWrap w:val="0"/>
            <w:vAlign w:val="center"/>
          </w:tcPr>
          <w:p w14:paraId="1CAC195D">
            <w:pPr>
              <w:jc w:val="left"/>
              <w:rPr>
                <w:rFonts w:eastAsia="仿宋"/>
                <w:color w:val="000000"/>
                <w:sz w:val="32"/>
                <w:szCs w:val="32"/>
              </w:rPr>
            </w:pPr>
            <w:r>
              <w:rPr>
                <w:rFonts w:hint="eastAsia" w:eastAsia="仿宋_GB2312"/>
                <w:color w:val="000000"/>
                <w:sz w:val="32"/>
                <w:szCs w:val="32"/>
              </w:rPr>
              <w:t>详见询价文件第四条</w:t>
            </w:r>
          </w:p>
        </w:tc>
      </w:tr>
      <w:tr w14:paraId="035D64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31EF3E97">
            <w:pPr>
              <w:spacing w:line="360" w:lineRule="auto"/>
              <w:jc w:val="center"/>
              <w:rPr>
                <w:rFonts w:eastAsia="仿宋_GB2312"/>
                <w:color w:val="000000"/>
                <w:sz w:val="32"/>
                <w:szCs w:val="32"/>
              </w:rPr>
            </w:pPr>
            <w:r>
              <w:rPr>
                <w:rFonts w:eastAsia="仿宋_GB2312"/>
                <w:color w:val="000000"/>
                <w:sz w:val="32"/>
                <w:szCs w:val="32"/>
              </w:rPr>
              <w:t>6</w:t>
            </w:r>
          </w:p>
        </w:tc>
        <w:tc>
          <w:tcPr>
            <w:tcW w:w="2275" w:type="dxa"/>
            <w:noWrap w:val="0"/>
            <w:vAlign w:val="center"/>
          </w:tcPr>
          <w:p w14:paraId="7F3F3F6F">
            <w:pPr>
              <w:spacing w:line="360" w:lineRule="auto"/>
              <w:jc w:val="center"/>
              <w:rPr>
                <w:rFonts w:eastAsia="仿宋_GB2312"/>
                <w:color w:val="000000"/>
                <w:sz w:val="32"/>
                <w:szCs w:val="32"/>
              </w:rPr>
            </w:pPr>
            <w:r>
              <w:rPr>
                <w:rFonts w:hint="eastAsia" w:eastAsia="仿宋_GB2312"/>
                <w:color w:val="000000"/>
                <w:sz w:val="32"/>
                <w:szCs w:val="32"/>
                <w:lang w:val="en-US" w:eastAsia="zh-CN"/>
              </w:rPr>
              <w:t>货</w:t>
            </w:r>
            <w:r>
              <w:rPr>
                <w:rFonts w:hint="eastAsia" w:eastAsia="仿宋_GB2312"/>
                <w:color w:val="000000"/>
                <w:sz w:val="32"/>
                <w:szCs w:val="32"/>
              </w:rPr>
              <w:t>期要求</w:t>
            </w:r>
          </w:p>
        </w:tc>
        <w:tc>
          <w:tcPr>
            <w:tcW w:w="5942" w:type="dxa"/>
            <w:noWrap w:val="0"/>
            <w:vAlign w:val="center"/>
          </w:tcPr>
          <w:p w14:paraId="003717B5">
            <w:pPr>
              <w:spacing w:line="500" w:lineRule="exact"/>
              <w:jc w:val="left"/>
              <w:rPr>
                <w:rFonts w:eastAsia="仿宋_GB2312"/>
                <w:color w:val="000000"/>
                <w:sz w:val="32"/>
                <w:szCs w:val="32"/>
              </w:rPr>
            </w:pPr>
            <w:r>
              <w:rPr>
                <w:rFonts w:hint="eastAsia" w:eastAsia="仿宋_GB2312"/>
                <w:color w:val="000000"/>
                <w:sz w:val="32"/>
                <w:szCs w:val="32"/>
              </w:rPr>
              <w:t>详见询价文件第一条第四款</w:t>
            </w:r>
          </w:p>
        </w:tc>
      </w:tr>
      <w:tr w14:paraId="49A5A2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20FEE8D5">
            <w:pPr>
              <w:spacing w:line="360" w:lineRule="auto"/>
              <w:jc w:val="center"/>
              <w:rPr>
                <w:rFonts w:eastAsia="仿宋_GB2312"/>
                <w:color w:val="000000"/>
                <w:sz w:val="32"/>
                <w:szCs w:val="32"/>
              </w:rPr>
            </w:pPr>
            <w:r>
              <w:rPr>
                <w:rFonts w:eastAsia="仿宋_GB2312"/>
                <w:color w:val="000000"/>
                <w:sz w:val="32"/>
                <w:szCs w:val="32"/>
              </w:rPr>
              <w:t>7</w:t>
            </w:r>
          </w:p>
        </w:tc>
        <w:tc>
          <w:tcPr>
            <w:tcW w:w="2275" w:type="dxa"/>
            <w:noWrap w:val="0"/>
            <w:vAlign w:val="center"/>
          </w:tcPr>
          <w:p w14:paraId="579BA28E">
            <w:pPr>
              <w:spacing w:line="360" w:lineRule="auto"/>
              <w:jc w:val="center"/>
              <w:rPr>
                <w:rFonts w:eastAsia="仿宋_GB2312"/>
                <w:color w:val="000000"/>
                <w:sz w:val="32"/>
                <w:szCs w:val="32"/>
              </w:rPr>
            </w:pPr>
            <w:r>
              <w:rPr>
                <w:rFonts w:hint="eastAsia" w:eastAsia="仿宋_GB2312"/>
                <w:color w:val="000000"/>
                <w:sz w:val="32"/>
                <w:szCs w:val="32"/>
              </w:rPr>
              <w:t>单位资质要求</w:t>
            </w:r>
          </w:p>
        </w:tc>
        <w:tc>
          <w:tcPr>
            <w:tcW w:w="5942" w:type="dxa"/>
            <w:noWrap w:val="0"/>
            <w:vAlign w:val="center"/>
          </w:tcPr>
          <w:p w14:paraId="78EBF505">
            <w:pPr>
              <w:adjustRightInd w:val="0"/>
              <w:snapToGrid w:val="0"/>
              <w:spacing w:line="560" w:lineRule="exact"/>
              <w:rPr>
                <w:rFonts w:eastAsia="仿宋_GB2312"/>
                <w:color w:val="000000"/>
                <w:sz w:val="32"/>
                <w:szCs w:val="32"/>
              </w:rPr>
            </w:pPr>
            <w:r>
              <w:rPr>
                <w:rFonts w:hint="eastAsia" w:eastAsia="仿宋_GB2312"/>
                <w:color w:val="000000"/>
                <w:sz w:val="32"/>
                <w:szCs w:val="32"/>
              </w:rPr>
              <w:t>详见询价文件第三条</w:t>
            </w:r>
          </w:p>
        </w:tc>
      </w:tr>
      <w:tr w14:paraId="10C42A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095AE38F">
            <w:pPr>
              <w:spacing w:line="360" w:lineRule="auto"/>
              <w:jc w:val="center"/>
              <w:rPr>
                <w:rFonts w:eastAsia="仿宋_GB2312"/>
                <w:color w:val="000000"/>
                <w:sz w:val="32"/>
                <w:szCs w:val="32"/>
                <w:highlight w:val="none"/>
              </w:rPr>
            </w:pPr>
            <w:r>
              <w:rPr>
                <w:rFonts w:eastAsia="仿宋_GB2312"/>
                <w:color w:val="000000"/>
                <w:sz w:val="32"/>
                <w:szCs w:val="32"/>
                <w:highlight w:val="none"/>
              </w:rPr>
              <w:t>8</w:t>
            </w:r>
          </w:p>
        </w:tc>
        <w:tc>
          <w:tcPr>
            <w:tcW w:w="2275" w:type="dxa"/>
            <w:noWrap w:val="0"/>
            <w:vAlign w:val="top"/>
          </w:tcPr>
          <w:p w14:paraId="5749BB27">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询价保证金金额及缴纳方式</w:t>
            </w:r>
          </w:p>
        </w:tc>
        <w:tc>
          <w:tcPr>
            <w:tcW w:w="5942" w:type="dxa"/>
            <w:noWrap w:val="0"/>
            <w:vAlign w:val="center"/>
          </w:tcPr>
          <w:p w14:paraId="5B3EAFD0">
            <w:pPr>
              <w:adjustRightInd w:val="0"/>
              <w:snapToGrid w:val="0"/>
              <w:spacing w:line="560" w:lineRule="exact"/>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无</w:t>
            </w:r>
          </w:p>
        </w:tc>
      </w:tr>
      <w:tr w14:paraId="46251C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6AB9E8EE">
            <w:pPr>
              <w:spacing w:line="360" w:lineRule="auto"/>
              <w:jc w:val="center"/>
              <w:rPr>
                <w:rFonts w:eastAsia="仿宋_GB2312"/>
                <w:color w:val="000000"/>
                <w:sz w:val="32"/>
                <w:szCs w:val="32"/>
              </w:rPr>
            </w:pPr>
            <w:r>
              <w:rPr>
                <w:rFonts w:eastAsia="仿宋_GB2312"/>
                <w:color w:val="000000"/>
                <w:sz w:val="32"/>
                <w:szCs w:val="32"/>
              </w:rPr>
              <w:t>9</w:t>
            </w:r>
          </w:p>
        </w:tc>
        <w:tc>
          <w:tcPr>
            <w:tcW w:w="2275" w:type="dxa"/>
            <w:noWrap w:val="0"/>
            <w:vAlign w:val="top"/>
          </w:tcPr>
          <w:p w14:paraId="60023C5D">
            <w:pPr>
              <w:spacing w:line="360" w:lineRule="auto"/>
              <w:jc w:val="center"/>
              <w:rPr>
                <w:rFonts w:eastAsia="仿宋_GB2312"/>
                <w:color w:val="000000"/>
                <w:sz w:val="32"/>
                <w:szCs w:val="32"/>
              </w:rPr>
            </w:pPr>
            <w:r>
              <w:rPr>
                <w:rFonts w:hint="eastAsia" w:eastAsia="仿宋_GB2312"/>
                <w:color w:val="000000"/>
                <w:sz w:val="32"/>
                <w:szCs w:val="32"/>
              </w:rPr>
              <w:t>询价有效期</w:t>
            </w:r>
          </w:p>
        </w:tc>
        <w:tc>
          <w:tcPr>
            <w:tcW w:w="5942" w:type="dxa"/>
            <w:noWrap w:val="0"/>
            <w:vAlign w:val="center"/>
          </w:tcPr>
          <w:p w14:paraId="10B69BE0">
            <w:pPr>
              <w:adjustRightInd w:val="0"/>
              <w:snapToGrid w:val="0"/>
              <w:spacing w:line="560" w:lineRule="exact"/>
              <w:rPr>
                <w:rFonts w:eastAsia="仿宋_GB2312"/>
                <w:color w:val="000000"/>
                <w:sz w:val="32"/>
                <w:szCs w:val="32"/>
              </w:rPr>
            </w:pPr>
            <w:r>
              <w:rPr>
                <w:rFonts w:eastAsia="仿宋_GB2312"/>
                <w:color w:val="000000"/>
                <w:sz w:val="32"/>
                <w:szCs w:val="32"/>
              </w:rPr>
              <w:t>90</w:t>
            </w:r>
            <w:r>
              <w:rPr>
                <w:rFonts w:hint="eastAsia" w:eastAsia="仿宋_GB2312"/>
                <w:color w:val="000000"/>
                <w:sz w:val="32"/>
                <w:szCs w:val="32"/>
              </w:rPr>
              <w:t>天</w:t>
            </w:r>
          </w:p>
        </w:tc>
      </w:tr>
      <w:tr w14:paraId="74479E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1CB9BDA8">
            <w:pPr>
              <w:spacing w:line="360" w:lineRule="auto"/>
              <w:jc w:val="center"/>
              <w:rPr>
                <w:rFonts w:eastAsia="仿宋_GB2312"/>
                <w:color w:val="000000"/>
                <w:sz w:val="32"/>
                <w:szCs w:val="32"/>
              </w:rPr>
            </w:pPr>
          </w:p>
        </w:tc>
        <w:tc>
          <w:tcPr>
            <w:tcW w:w="2275" w:type="dxa"/>
            <w:noWrap w:val="0"/>
            <w:vAlign w:val="center"/>
          </w:tcPr>
          <w:p w14:paraId="06360EC3">
            <w:pPr>
              <w:spacing w:line="360" w:lineRule="auto"/>
              <w:jc w:val="center"/>
              <w:rPr>
                <w:rFonts w:eastAsia="仿宋_GB2312"/>
                <w:color w:val="000000"/>
                <w:sz w:val="32"/>
                <w:szCs w:val="32"/>
              </w:rPr>
            </w:pPr>
            <w:r>
              <w:rPr>
                <w:rFonts w:hint="eastAsia" w:eastAsia="仿宋_GB2312"/>
                <w:color w:val="000000"/>
                <w:sz w:val="32"/>
                <w:szCs w:val="32"/>
              </w:rPr>
              <w:t>响应人不得存在的情形</w:t>
            </w:r>
          </w:p>
        </w:tc>
        <w:tc>
          <w:tcPr>
            <w:tcW w:w="5942" w:type="dxa"/>
            <w:noWrap w:val="0"/>
            <w:vAlign w:val="center"/>
          </w:tcPr>
          <w:p w14:paraId="005A76BF">
            <w:pPr>
              <w:adjustRightInd w:val="0"/>
              <w:snapToGrid w:val="0"/>
              <w:spacing w:line="560" w:lineRule="exact"/>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、响应人不得存在下列情形之一，否则采购人有权取消其参与响应资格或成交资格：</w:t>
            </w:r>
          </w:p>
          <w:p w14:paraId="3DD06B4E">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）为采购人不具有独立法人资格的附属机构（单位）；</w:t>
            </w:r>
          </w:p>
          <w:p w14:paraId="0B74FCA0">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）被责令停业的；</w:t>
            </w:r>
            <w:r>
              <w:rPr>
                <w:rFonts w:eastAsia="仿宋_GB2312"/>
                <w:color w:val="000000"/>
                <w:sz w:val="32"/>
                <w:szCs w:val="32"/>
              </w:rPr>
              <w:t xml:space="preserve"> </w:t>
            </w:r>
          </w:p>
          <w:p w14:paraId="082DDA05">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）被暂停或取消投标资格的；</w:t>
            </w:r>
            <w:r>
              <w:rPr>
                <w:rFonts w:eastAsia="仿宋_GB2312"/>
                <w:color w:val="000000"/>
                <w:sz w:val="32"/>
                <w:szCs w:val="32"/>
              </w:rPr>
              <w:t xml:space="preserve"> </w:t>
            </w:r>
          </w:p>
          <w:p w14:paraId="17DCDF35">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）财产被接管或冻结的；</w:t>
            </w:r>
          </w:p>
          <w:p w14:paraId="2BC59E01">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）在最近三年内有骗取中标、严重违约、重大质量或安全问题的；</w:t>
            </w:r>
          </w:p>
          <w:p w14:paraId="7500E612">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）法律法规规定的其他情形；</w:t>
            </w:r>
          </w:p>
          <w:p w14:paraId="44FD0798">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）询价文件规定的其他情形：见询价公告或询价响应须知前附表。</w:t>
            </w:r>
          </w:p>
          <w:p w14:paraId="26666A6B">
            <w:pPr>
              <w:adjustRightInd w:val="0"/>
              <w:snapToGrid w:val="0"/>
              <w:spacing w:line="560" w:lineRule="exact"/>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、响应人在询价活动中有下列行为之一的，应视情节轻重，暂停或取消其参与采购人及东实集团旗下采购项目的资格：</w:t>
            </w:r>
          </w:p>
          <w:p w14:paraId="0FF9AFA4">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）响应人之间相互串通、或与采购人、代理机构、评审委员会成员串通询价，损害采购人或者其他响应人的合法权益的；</w:t>
            </w:r>
            <w:r>
              <w:rPr>
                <w:rFonts w:eastAsia="仿宋_GB2312"/>
                <w:color w:val="000000"/>
                <w:sz w:val="32"/>
                <w:szCs w:val="32"/>
              </w:rPr>
              <w:t xml:space="preserve"> </w:t>
            </w:r>
          </w:p>
          <w:p w14:paraId="0A378ABD">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）向采购人、代理机构、评审委</w:t>
            </w:r>
            <w:r>
              <w:rPr>
                <w:rFonts w:hint="eastAsia" w:eastAsia="仿宋_GB2312"/>
                <w:color w:val="000000"/>
                <w:sz w:val="32"/>
                <w:szCs w:val="32"/>
                <w:lang w:val="en-US" w:eastAsia="zh-CN"/>
              </w:rPr>
              <w:t>员</w:t>
            </w:r>
            <w:r>
              <w:rPr>
                <w:rFonts w:hint="eastAsia" w:eastAsia="仿宋_GB2312"/>
                <w:color w:val="000000"/>
                <w:sz w:val="32"/>
                <w:szCs w:val="32"/>
              </w:rPr>
              <w:t>会成员或其他相关工作人员行贿的；</w:t>
            </w:r>
            <w:r>
              <w:rPr>
                <w:rFonts w:eastAsia="仿宋_GB2312"/>
                <w:color w:val="000000"/>
                <w:sz w:val="32"/>
                <w:szCs w:val="32"/>
              </w:rPr>
              <w:t xml:space="preserve"> </w:t>
            </w:r>
          </w:p>
          <w:p w14:paraId="6A2C5B65">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）以他人名义询价或以其他方式弄虚作假，骗取成交的；</w:t>
            </w:r>
            <w:r>
              <w:rPr>
                <w:rFonts w:eastAsia="仿宋_GB2312"/>
                <w:color w:val="000000"/>
                <w:sz w:val="32"/>
                <w:szCs w:val="32"/>
              </w:rPr>
              <w:t xml:space="preserve"> </w:t>
            </w:r>
          </w:p>
          <w:p w14:paraId="21914E57">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）成交人私自将成交项目转让给他人的，将成交项目肢解后分别转让给他人的；</w:t>
            </w:r>
            <w:r>
              <w:rPr>
                <w:rFonts w:eastAsia="仿宋_GB2312"/>
                <w:color w:val="000000"/>
                <w:sz w:val="32"/>
                <w:szCs w:val="32"/>
              </w:rPr>
              <w:t xml:space="preserve"> </w:t>
            </w:r>
          </w:p>
          <w:p w14:paraId="30390176">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）成交人无正当理由不与采购人订立合同，在签订合同时向采购人提出附加条件，或者不按照询价文件要求提交履约担保的；</w:t>
            </w:r>
          </w:p>
          <w:p w14:paraId="74778C7A">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）响应人捏造事实、伪造材料或者以非法手段取得证明材料进行投诉，给他人造成损失的；</w:t>
            </w:r>
            <w:r>
              <w:rPr>
                <w:rFonts w:eastAsia="仿宋_GB2312"/>
                <w:color w:val="000000"/>
                <w:sz w:val="32"/>
                <w:szCs w:val="32"/>
              </w:rPr>
              <w:t xml:space="preserve"> </w:t>
            </w:r>
          </w:p>
          <w:p w14:paraId="32A69AD2">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）相关工作人员应当回避而不回避的；</w:t>
            </w:r>
            <w:r>
              <w:rPr>
                <w:rFonts w:eastAsia="仿宋_GB2312"/>
                <w:color w:val="000000"/>
                <w:sz w:val="32"/>
                <w:szCs w:val="32"/>
              </w:rPr>
              <w:t xml:space="preserve"> </w:t>
            </w:r>
          </w:p>
          <w:p w14:paraId="2DCE5019">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8</w:t>
            </w:r>
            <w:r>
              <w:rPr>
                <w:rFonts w:hint="eastAsia" w:eastAsia="仿宋_GB2312"/>
                <w:color w:val="000000"/>
                <w:sz w:val="32"/>
                <w:szCs w:val="32"/>
              </w:rPr>
              <w:t>）其他违法违规的行为。</w:t>
            </w:r>
          </w:p>
          <w:p w14:paraId="51FE968E">
            <w:pPr>
              <w:adjustRightInd w:val="0"/>
              <w:snapToGrid w:val="0"/>
              <w:spacing w:line="560" w:lineRule="exact"/>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、有下列情形之一的，视为响应人串通询价，其响应无效：</w:t>
            </w:r>
          </w:p>
          <w:p w14:paraId="0F104BE1">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）不同响应人的响应文件由同一单位或者个人编制；</w:t>
            </w:r>
          </w:p>
          <w:p w14:paraId="01B32030">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）不同响应人委托同一单位或者个人办理响应事宜；</w:t>
            </w:r>
          </w:p>
          <w:p w14:paraId="49E56927">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）不同响应人的响应文件载明的项目管理成员或者联系人员为同一人；</w:t>
            </w:r>
          </w:p>
          <w:p w14:paraId="22FD7028">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）不同响应人的响应文件异常一致或者响应报价呈规律性差异；</w:t>
            </w:r>
          </w:p>
          <w:p w14:paraId="66FDC3F4">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）不同响应人的响应文件相互混装；</w:t>
            </w:r>
          </w:p>
          <w:p w14:paraId="1E2CBCEE">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）不同响应人的响应保证金从同一单位或者个人的账户转出。</w:t>
            </w:r>
          </w:p>
          <w:p w14:paraId="5FCB6116">
            <w:pPr>
              <w:adjustRightInd w:val="0"/>
              <w:snapToGrid w:val="0"/>
              <w:spacing w:line="560" w:lineRule="exact"/>
              <w:rPr>
                <w:rFonts w:hint="eastAsia" w:eastAsia="仿宋_GB2312"/>
                <w:color w:val="000000"/>
                <w:sz w:val="32"/>
                <w:szCs w:val="32"/>
                <w:lang w:eastAsia="zh-CN"/>
              </w:rPr>
            </w:pPr>
            <w:r>
              <w:rPr>
                <w:rFonts w:eastAsia="仿宋_GB2312"/>
                <w:color w:val="000000"/>
                <w:sz w:val="32"/>
                <w:szCs w:val="32"/>
              </w:rPr>
              <w:t>4</w:t>
            </w:r>
            <w:r>
              <w:rPr>
                <w:rFonts w:hint="eastAsia" w:eastAsia="仿宋_GB2312"/>
                <w:color w:val="000000"/>
                <w:sz w:val="32"/>
                <w:szCs w:val="32"/>
              </w:rPr>
              <w:t>、使用通过受让或者租借等方式获取的资格、资质证书响应的，属于以他人名义询价，其响应无效</w:t>
            </w:r>
            <w:r>
              <w:rPr>
                <w:rFonts w:hint="eastAsia" w:eastAsia="仿宋_GB2312"/>
                <w:color w:val="000000"/>
                <w:sz w:val="32"/>
                <w:szCs w:val="32"/>
                <w:lang w:eastAsia="zh-CN"/>
              </w:rPr>
              <w:t>。</w:t>
            </w:r>
          </w:p>
          <w:p w14:paraId="4C6E00C0">
            <w:pPr>
              <w:adjustRightInd w:val="0"/>
              <w:snapToGrid w:val="0"/>
              <w:spacing w:line="560" w:lineRule="exact"/>
              <w:rPr>
                <w:rFonts w:eastAsia="仿宋_GB2312"/>
                <w:color w:val="000000"/>
                <w:sz w:val="32"/>
                <w:szCs w:val="32"/>
              </w:rPr>
            </w:pPr>
            <w:r>
              <w:rPr>
                <w:rFonts w:eastAsia="仿宋_GB2312"/>
                <w:color w:val="000000"/>
                <w:sz w:val="32"/>
                <w:szCs w:val="32"/>
              </w:rPr>
              <w:t>5</w:t>
            </w:r>
            <w:r>
              <w:rPr>
                <w:rFonts w:hint="eastAsia" w:eastAsia="仿宋_GB2312"/>
                <w:color w:val="000000"/>
                <w:sz w:val="32"/>
                <w:szCs w:val="32"/>
              </w:rPr>
              <w:t>、有下列情形之一的，属于以其他方式弄虚作假的行为，其响应无效：</w:t>
            </w:r>
          </w:p>
          <w:p w14:paraId="0F55AA02">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）使用伪造、变造的许可证件；</w:t>
            </w:r>
          </w:p>
          <w:p w14:paraId="10D199C7">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）提供虚假的财务状况或者业绩；</w:t>
            </w:r>
            <w:r>
              <w:rPr>
                <w:rFonts w:eastAsia="仿宋_GB2312"/>
                <w:color w:val="000000"/>
                <w:sz w:val="32"/>
                <w:szCs w:val="32"/>
              </w:rPr>
              <w:t xml:space="preserve"> </w:t>
            </w:r>
          </w:p>
          <w:p w14:paraId="22F8C7AF">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）提供虚假的项目负责人或者主要技术人员简历、劳动关系证明；</w:t>
            </w:r>
            <w:r>
              <w:rPr>
                <w:rFonts w:eastAsia="仿宋_GB2312"/>
                <w:color w:val="000000"/>
                <w:sz w:val="32"/>
                <w:szCs w:val="32"/>
              </w:rPr>
              <w:t xml:space="preserve"> </w:t>
            </w:r>
          </w:p>
          <w:p w14:paraId="0E71BAFF">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）提供虚假的信用状况；</w:t>
            </w:r>
          </w:p>
          <w:p w14:paraId="2368565E">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）其他弄虚作假的行为。</w:t>
            </w:r>
          </w:p>
          <w:p w14:paraId="15BDC5CC">
            <w:pPr>
              <w:adjustRightInd w:val="0"/>
              <w:snapToGrid w:val="0"/>
              <w:spacing w:line="560" w:lineRule="exact"/>
              <w:rPr>
                <w:rFonts w:eastAsia="仿宋_GB2312"/>
                <w:color w:val="000000"/>
                <w:sz w:val="32"/>
                <w:szCs w:val="32"/>
              </w:rPr>
            </w:pPr>
            <w:r>
              <w:rPr>
                <w:rFonts w:eastAsia="仿宋_GB2312"/>
                <w:color w:val="000000"/>
                <w:sz w:val="32"/>
                <w:szCs w:val="32"/>
              </w:rPr>
              <w:t>6</w:t>
            </w:r>
            <w:r>
              <w:rPr>
                <w:rFonts w:hint="eastAsia" w:eastAsia="仿宋_GB2312"/>
                <w:color w:val="000000"/>
                <w:sz w:val="32"/>
                <w:szCs w:val="32"/>
              </w:rPr>
              <w:t>、响应人相关工作人员与采购人或采购代理机构有以下利害关系之一的，应当回避：</w:t>
            </w:r>
            <w:r>
              <w:rPr>
                <w:rFonts w:eastAsia="仿宋_GB2312"/>
                <w:color w:val="000000"/>
                <w:sz w:val="32"/>
                <w:szCs w:val="32"/>
              </w:rPr>
              <w:t xml:space="preserve"> </w:t>
            </w:r>
          </w:p>
          <w:p w14:paraId="1ECDD108">
            <w:pPr>
              <w:adjustRightInd w:val="0"/>
              <w:snapToGrid w:val="0"/>
              <w:spacing w:line="560" w:lineRule="exact"/>
              <w:rPr>
                <w:rFonts w:eastAsia="仿宋_GB2312"/>
                <w:color w:val="000000"/>
                <w:sz w:val="32"/>
                <w:szCs w:val="32"/>
              </w:rPr>
            </w:pPr>
            <w:r>
              <w:rPr>
                <w:rFonts w:hint="eastAsia" w:eastAsia="仿宋_GB2312"/>
                <w:color w:val="000000"/>
                <w:sz w:val="32"/>
                <w:szCs w:val="32"/>
              </w:rPr>
              <w:t>（一）是其主要负责人的近亲属的；</w:t>
            </w:r>
          </w:p>
          <w:p w14:paraId="577EB3EB">
            <w:pPr>
              <w:adjustRightInd w:val="0"/>
              <w:snapToGrid w:val="0"/>
              <w:spacing w:line="560" w:lineRule="exact"/>
              <w:rPr>
                <w:rFonts w:eastAsia="仿宋_GB2312"/>
                <w:color w:val="000000"/>
                <w:sz w:val="32"/>
                <w:szCs w:val="32"/>
              </w:rPr>
            </w:pPr>
            <w:r>
              <w:rPr>
                <w:rFonts w:hint="eastAsia" w:eastAsia="仿宋_GB2312"/>
                <w:color w:val="000000"/>
                <w:sz w:val="32"/>
                <w:szCs w:val="32"/>
              </w:rPr>
              <w:t>（二）询价活动前</w:t>
            </w:r>
            <w:r>
              <w:rPr>
                <w:rFonts w:eastAsia="仿宋_GB2312"/>
                <w:color w:val="000000"/>
                <w:sz w:val="32"/>
                <w:szCs w:val="32"/>
              </w:rPr>
              <w:t>3</w:t>
            </w:r>
            <w:r>
              <w:rPr>
                <w:rFonts w:hint="eastAsia" w:eastAsia="仿宋_GB2312"/>
                <w:color w:val="000000"/>
                <w:sz w:val="32"/>
                <w:szCs w:val="32"/>
              </w:rPr>
              <w:t>年内与其存在劳动关系，担任其董事、监事，是其控股股东或实际控制人，或存在其他经济利益关系，可能影响询价活动公平公正的；</w:t>
            </w:r>
          </w:p>
          <w:p w14:paraId="69B7188D">
            <w:pPr>
              <w:adjustRightInd w:val="0"/>
              <w:snapToGrid w:val="0"/>
              <w:spacing w:line="560" w:lineRule="exact"/>
              <w:rPr>
                <w:rFonts w:eastAsia="仿宋_GB2312"/>
                <w:color w:val="000000"/>
                <w:sz w:val="32"/>
                <w:szCs w:val="32"/>
              </w:rPr>
            </w:pPr>
            <w:r>
              <w:rPr>
                <w:rFonts w:hint="eastAsia" w:eastAsia="仿宋_GB2312"/>
                <w:color w:val="000000"/>
                <w:sz w:val="32"/>
                <w:szCs w:val="32"/>
              </w:rPr>
              <w:t>（三）其他可能影响询价活动公平、公正进行的关系。</w:t>
            </w:r>
          </w:p>
        </w:tc>
      </w:tr>
    </w:tbl>
    <w:p w14:paraId="1EAEC12F">
      <w:pPr>
        <w:rPr>
          <w:rFonts w:eastAsia="仿宋_GB2312"/>
          <w:color w:val="000000"/>
          <w:sz w:val="32"/>
          <w:szCs w:val="32"/>
        </w:rPr>
      </w:pPr>
    </w:p>
    <w:p w14:paraId="7038FD6E">
      <w:pPr>
        <w:rPr>
          <w:rFonts w:eastAsia="仿宋_GB2312"/>
          <w:color w:val="000000"/>
          <w:sz w:val="32"/>
          <w:szCs w:val="32"/>
        </w:rPr>
      </w:pPr>
    </w:p>
    <w:p w14:paraId="33C9EC05">
      <w:pPr>
        <w:rPr>
          <w:rFonts w:eastAsia="仿宋_GB2312"/>
          <w:color w:val="000000"/>
          <w:sz w:val="32"/>
          <w:szCs w:val="32"/>
        </w:rPr>
      </w:pPr>
    </w:p>
    <w:p w14:paraId="2E792CF2">
      <w:pPr>
        <w:rPr>
          <w:rFonts w:eastAsia="仿宋_GB2312"/>
          <w:color w:val="000000"/>
          <w:sz w:val="32"/>
          <w:szCs w:val="32"/>
        </w:rPr>
      </w:pPr>
    </w:p>
    <w:p w14:paraId="37ED32C9">
      <w:pPr>
        <w:rPr>
          <w:rFonts w:eastAsia="仿宋_GB2312"/>
          <w:color w:val="000000"/>
          <w:sz w:val="32"/>
          <w:szCs w:val="32"/>
        </w:rPr>
      </w:pPr>
    </w:p>
    <w:p w14:paraId="5A7A1E6D">
      <w:pPr>
        <w:rPr>
          <w:rFonts w:eastAsia="仿宋_GB2312"/>
          <w:color w:val="000000"/>
          <w:sz w:val="32"/>
          <w:szCs w:val="32"/>
        </w:rPr>
      </w:pPr>
    </w:p>
    <w:p w14:paraId="05FF9BEA">
      <w:pPr>
        <w:rPr>
          <w:rFonts w:eastAsia="仿宋_GB2312"/>
          <w:color w:val="000000"/>
          <w:sz w:val="32"/>
          <w:szCs w:val="32"/>
        </w:rPr>
      </w:pPr>
    </w:p>
    <w:p w14:paraId="30CCDE15">
      <w:pPr>
        <w:pStyle w:val="41"/>
        <w:ind w:firstLine="0" w:firstLineChars="0"/>
        <w:jc w:val="left"/>
        <w:outlineLvl w:val="1"/>
        <w:rPr>
          <w:rFonts w:eastAsia="黑体"/>
          <w:color w:val="000000"/>
          <w:sz w:val="28"/>
          <w:szCs w:val="44"/>
        </w:rPr>
      </w:pPr>
      <w:bookmarkStart w:id="3" w:name="_Hlk524442005"/>
      <w:r>
        <w:rPr>
          <w:rFonts w:hint="eastAsia" w:eastAsia="黑体"/>
          <w:color w:val="000000"/>
          <w:sz w:val="28"/>
          <w:szCs w:val="44"/>
        </w:rPr>
        <w:t>附件二报价函</w:t>
      </w:r>
    </w:p>
    <w:p w14:paraId="603D35A6">
      <w:pPr>
        <w:jc w:val="center"/>
        <w:rPr>
          <w:rFonts w:eastAsia="仿宋_GB2312"/>
          <w:color w:val="000000"/>
          <w:sz w:val="32"/>
          <w:szCs w:val="32"/>
        </w:rPr>
      </w:pPr>
      <w:r>
        <w:rPr>
          <w:rFonts w:hint="eastAsia" w:eastAsia="华文中宋"/>
          <w:color w:val="000000"/>
          <w:sz w:val="44"/>
          <w:szCs w:val="44"/>
        </w:rPr>
        <w:t>报价函</w:t>
      </w:r>
    </w:p>
    <w:p w14:paraId="5DB53685">
      <w:pPr>
        <w:rPr>
          <w:rFonts w:eastAsia="仿宋_GB2312"/>
          <w:color w:val="0000FF"/>
          <w:sz w:val="32"/>
          <w:szCs w:val="32"/>
        </w:rPr>
      </w:pPr>
      <w:r>
        <w:rPr>
          <w:rFonts w:hint="eastAsia" w:eastAsia="仿宋_GB2312"/>
          <w:color w:val="auto"/>
          <w:sz w:val="32"/>
          <w:szCs w:val="32"/>
          <w:u w:val="single"/>
        </w:rPr>
        <w:t>东莞新锋液化石油气有限公司</w:t>
      </w:r>
      <w:r>
        <w:rPr>
          <w:rFonts w:hint="eastAsia" w:eastAsia="仿宋_GB2312"/>
          <w:color w:val="0000FF"/>
          <w:sz w:val="32"/>
          <w:szCs w:val="32"/>
        </w:rPr>
        <w:t>：</w:t>
      </w:r>
    </w:p>
    <w:p w14:paraId="39D1624B">
      <w:pPr>
        <w:ind w:firstLine="640" w:firstLineChars="200"/>
        <w:rPr>
          <w:rFonts w:hint="eastAsia" w:eastAsia="仿宋_GB2312"/>
          <w:color w:val="000000"/>
          <w:sz w:val="32"/>
          <w:szCs w:val="32"/>
          <w:lang w:val="en-US" w:eastAsia="zh-CN"/>
        </w:rPr>
      </w:pPr>
      <w:r>
        <w:rPr>
          <w:rFonts w:hint="eastAsia" w:eastAsia="仿宋_GB2312"/>
          <w:color w:val="000000"/>
          <w:sz w:val="32"/>
          <w:szCs w:val="32"/>
        </w:rPr>
        <w:t>针对贵司</w:t>
      </w:r>
      <w:r>
        <w:rPr>
          <w:rFonts w:hint="eastAsia" w:eastAsia="仿宋_GB2312"/>
          <w:color w:val="000000"/>
          <w:sz w:val="32"/>
          <w:szCs w:val="32"/>
          <w:u w:val="single"/>
        </w:rPr>
        <w:t>2026年新锋燃气物流部车辆轮胎采购</w:t>
      </w:r>
      <w:r>
        <w:rPr>
          <w:rFonts w:hint="eastAsia" w:eastAsia="仿宋_GB2312"/>
          <w:color w:val="000000"/>
          <w:sz w:val="32"/>
          <w:szCs w:val="32"/>
          <w:u w:val="single"/>
          <w:lang w:eastAsia="zh-CN"/>
        </w:rPr>
        <w:t>（</w:t>
      </w:r>
      <w:r>
        <w:rPr>
          <w:rFonts w:hint="eastAsia" w:eastAsia="仿宋_GB2312"/>
          <w:color w:val="000000"/>
          <w:sz w:val="32"/>
          <w:szCs w:val="32"/>
          <w:u w:val="single"/>
          <w:lang w:val="en-US" w:eastAsia="zh-CN"/>
        </w:rPr>
        <w:t>第二次重新采购</w:t>
      </w:r>
      <w:r>
        <w:rPr>
          <w:rFonts w:hint="eastAsia" w:eastAsia="仿宋_GB2312"/>
          <w:color w:val="000000"/>
          <w:sz w:val="32"/>
          <w:szCs w:val="32"/>
          <w:u w:val="single"/>
          <w:lang w:eastAsia="zh-CN"/>
        </w:rPr>
        <w:t>）</w:t>
      </w:r>
      <w:r>
        <w:rPr>
          <w:rFonts w:hint="eastAsia" w:eastAsia="仿宋_GB2312"/>
          <w:color w:val="000000"/>
          <w:sz w:val="32"/>
          <w:szCs w:val="32"/>
        </w:rPr>
        <w:t>项目，我司愿意以含税价合计人民币</w:t>
      </w:r>
      <w:r>
        <w:rPr>
          <w:rFonts w:eastAsia="仿宋_GB2312"/>
          <w:color w:val="000000"/>
          <w:sz w:val="32"/>
          <w:szCs w:val="32"/>
          <w:u w:val="single"/>
        </w:rPr>
        <w:t>xxxx</w:t>
      </w:r>
      <w:r>
        <w:rPr>
          <w:rFonts w:hint="eastAsia" w:eastAsia="仿宋_GB2312"/>
          <w:color w:val="000000"/>
          <w:sz w:val="32"/>
          <w:szCs w:val="32"/>
          <w:u w:val="single"/>
        </w:rPr>
        <w:t>元（大写），</w:t>
      </w:r>
      <w:r>
        <w:rPr>
          <w:rFonts w:eastAsia="仿宋_GB2312"/>
          <w:color w:val="000000"/>
          <w:sz w:val="32"/>
          <w:szCs w:val="32"/>
          <w:u w:val="single"/>
        </w:rPr>
        <w:t>¥xxx.00</w:t>
      </w:r>
      <w:r>
        <w:rPr>
          <w:rFonts w:hint="eastAsia" w:eastAsia="仿宋_GB2312"/>
          <w:color w:val="000000"/>
          <w:sz w:val="32"/>
          <w:szCs w:val="32"/>
          <w:u w:val="single"/>
        </w:rPr>
        <w:t>（小写）</w:t>
      </w:r>
      <w:r>
        <w:rPr>
          <w:rFonts w:hint="eastAsia" w:eastAsia="仿宋_GB2312"/>
          <w:color w:val="000000"/>
          <w:sz w:val="32"/>
          <w:szCs w:val="32"/>
        </w:rPr>
        <w:t>承接此项目。</w:t>
      </w:r>
      <w:r>
        <w:rPr>
          <w:rFonts w:hint="eastAsia" w:eastAsia="仿宋_GB2312"/>
          <w:color w:val="000000"/>
          <w:sz w:val="32"/>
          <w:szCs w:val="32"/>
          <w:lang w:val="en-US" w:eastAsia="zh-CN"/>
        </w:rPr>
        <w:t>报价清单如下：</w:t>
      </w:r>
    </w:p>
    <w:tbl>
      <w:tblPr>
        <w:tblStyle w:val="18"/>
        <w:tblW w:w="522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8"/>
        <w:gridCol w:w="1764"/>
        <w:gridCol w:w="1265"/>
        <w:gridCol w:w="846"/>
        <w:gridCol w:w="1018"/>
        <w:gridCol w:w="825"/>
        <w:gridCol w:w="1125"/>
        <w:gridCol w:w="1104"/>
        <w:gridCol w:w="1125"/>
      </w:tblGrid>
      <w:tr w14:paraId="24BB2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240"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60C04E65">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925"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4D8606F6">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 xml:space="preserve"> 型号规格 </w:t>
            </w:r>
          </w:p>
        </w:tc>
        <w:tc>
          <w:tcPr>
            <w:tcW w:w="663"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00786D97">
            <w:pPr>
              <w:keepNext w:val="0"/>
              <w:keepLines w:val="0"/>
              <w:widowControl/>
              <w:suppressLineNumbers w:val="0"/>
              <w:jc w:val="center"/>
              <w:textAlignment w:val="center"/>
              <w:rPr>
                <w:rFonts w:hint="eastAsia" w:ascii="仿宋" w:hAnsi="仿宋" w:eastAsia="仿宋" w:cs="仿宋"/>
                <w:b/>
                <w:bCs/>
                <w:i w:val="0"/>
                <w:iCs w:val="0"/>
                <w:color w:val="000000"/>
                <w:kern w:val="0"/>
                <w:sz w:val="18"/>
                <w:szCs w:val="18"/>
                <w:highlight w:val="none"/>
                <w:u w:val="none"/>
                <w:lang w:val="en-US" w:eastAsia="zh-CN" w:bidi="ar"/>
              </w:rPr>
            </w:pPr>
            <w:r>
              <w:rPr>
                <w:rFonts w:hint="eastAsia" w:ascii="仿宋" w:hAnsi="仿宋" w:eastAsia="仿宋" w:cs="仿宋"/>
                <w:b/>
                <w:bCs/>
                <w:i w:val="0"/>
                <w:iCs w:val="0"/>
                <w:color w:val="000000"/>
                <w:kern w:val="0"/>
                <w:sz w:val="18"/>
                <w:szCs w:val="18"/>
                <w:highlight w:val="none"/>
                <w:u w:val="none"/>
                <w:lang w:val="en-US" w:eastAsia="zh-CN" w:bidi="ar"/>
              </w:rPr>
              <w:t>品牌</w:t>
            </w:r>
          </w:p>
          <w:p w14:paraId="2BAA0398">
            <w:pPr>
              <w:keepNext w:val="0"/>
              <w:keepLines w:val="0"/>
              <w:widowControl/>
              <w:suppressLineNumbers w:val="0"/>
              <w:jc w:val="center"/>
              <w:textAlignment w:val="center"/>
              <w:rPr>
                <w:rFonts w:hint="default"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highlight w:val="none"/>
                <w:u w:val="none"/>
                <w:lang w:val="en-US" w:eastAsia="zh-CN" w:bidi="ar"/>
              </w:rPr>
              <w:t>名称</w:t>
            </w:r>
          </w:p>
        </w:tc>
        <w:tc>
          <w:tcPr>
            <w:tcW w:w="443"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31D3B685">
            <w:pPr>
              <w:keepNext w:val="0"/>
              <w:keepLines w:val="0"/>
              <w:widowControl/>
              <w:suppressLineNumbers w:val="0"/>
              <w:jc w:val="center"/>
              <w:textAlignment w:val="center"/>
              <w:rPr>
                <w:rFonts w:hint="eastAsia"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单价</w:t>
            </w:r>
          </w:p>
          <w:p w14:paraId="48E98A05">
            <w:pPr>
              <w:keepNext w:val="0"/>
              <w:keepLines w:val="0"/>
              <w:widowControl/>
              <w:suppressLineNumbers w:val="0"/>
              <w:jc w:val="center"/>
              <w:textAlignment w:val="center"/>
              <w:rPr>
                <w:rFonts w:hint="eastAsia"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（元）</w:t>
            </w:r>
          </w:p>
        </w:tc>
        <w:tc>
          <w:tcPr>
            <w:tcW w:w="534"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706A8343">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采购数量</w:t>
            </w:r>
          </w:p>
        </w:tc>
        <w:tc>
          <w:tcPr>
            <w:tcW w:w="432"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2C7155B9">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 xml:space="preserve"> 单位 </w:t>
            </w:r>
          </w:p>
        </w:tc>
        <w:tc>
          <w:tcPr>
            <w:tcW w:w="590"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5A9D83A4">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 xml:space="preserve"> 层数 </w:t>
            </w:r>
          </w:p>
        </w:tc>
        <w:tc>
          <w:tcPr>
            <w:tcW w:w="579"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4C9F368A">
            <w:pPr>
              <w:keepNext w:val="0"/>
              <w:keepLines w:val="0"/>
              <w:widowControl/>
              <w:suppressLineNumbers w:val="0"/>
              <w:jc w:val="center"/>
              <w:textAlignment w:val="center"/>
              <w:rPr>
                <w:rFonts w:hint="eastAsia"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旧胎回收</w:t>
            </w:r>
          </w:p>
          <w:p w14:paraId="76AD3C68">
            <w:pPr>
              <w:keepNext w:val="0"/>
              <w:keepLines w:val="0"/>
              <w:widowControl/>
              <w:suppressLineNumbers w:val="0"/>
              <w:jc w:val="center"/>
              <w:textAlignment w:val="center"/>
              <w:rPr>
                <w:rFonts w:hint="eastAsia"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单价</w:t>
            </w:r>
          </w:p>
          <w:p w14:paraId="07290B01">
            <w:pPr>
              <w:keepNext w:val="0"/>
              <w:keepLines w:val="0"/>
              <w:widowControl/>
              <w:suppressLineNumbers w:val="0"/>
              <w:jc w:val="center"/>
              <w:textAlignment w:val="center"/>
              <w:rPr>
                <w:rFonts w:hint="default"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（元）</w:t>
            </w:r>
          </w:p>
        </w:tc>
        <w:tc>
          <w:tcPr>
            <w:tcW w:w="590"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7937FD04">
            <w:pPr>
              <w:keepNext w:val="0"/>
              <w:keepLines w:val="0"/>
              <w:widowControl/>
              <w:suppressLineNumbers w:val="0"/>
              <w:jc w:val="center"/>
              <w:textAlignment w:val="center"/>
              <w:rPr>
                <w:rFonts w:hint="eastAsia"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合计报价</w:t>
            </w:r>
          </w:p>
          <w:p w14:paraId="1F5E2E61">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 xml:space="preserve">（元） </w:t>
            </w:r>
          </w:p>
        </w:tc>
      </w:tr>
      <w:tr w14:paraId="76685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148149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052D84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1000R20-18</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5ACBA97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759B570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4FEE46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6F3181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654ACE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5A6ECBF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60B693A3">
            <w:pPr>
              <w:jc w:val="center"/>
              <w:rPr>
                <w:rFonts w:hint="eastAsia" w:ascii="仿宋" w:hAnsi="仿宋" w:eastAsia="仿宋" w:cs="仿宋"/>
                <w:i w:val="0"/>
                <w:iCs w:val="0"/>
                <w:color w:val="000000"/>
                <w:sz w:val="18"/>
                <w:szCs w:val="18"/>
                <w:u w:val="none"/>
              </w:rPr>
            </w:pPr>
          </w:p>
        </w:tc>
      </w:tr>
      <w:tr w14:paraId="2E50E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360A69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522039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185R15LT</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7250D8D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06E53B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2227F1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1F46FF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1DE3CF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71E2A93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5AEE7441">
            <w:pPr>
              <w:jc w:val="center"/>
              <w:rPr>
                <w:rFonts w:hint="eastAsia" w:ascii="仿宋" w:hAnsi="仿宋" w:eastAsia="仿宋" w:cs="仿宋"/>
                <w:i w:val="0"/>
                <w:iCs w:val="0"/>
                <w:color w:val="000000"/>
                <w:sz w:val="18"/>
                <w:szCs w:val="18"/>
                <w:u w:val="none"/>
              </w:rPr>
            </w:pPr>
          </w:p>
        </w:tc>
      </w:tr>
      <w:tr w14:paraId="4E355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1F129D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07EBD7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245/70R19.5</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011F41C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6FF3096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54BCB3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66E80E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63946A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275DF22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412BFA42">
            <w:pPr>
              <w:jc w:val="center"/>
              <w:rPr>
                <w:rFonts w:hint="eastAsia" w:ascii="仿宋" w:hAnsi="仿宋" w:eastAsia="仿宋" w:cs="仿宋"/>
                <w:i w:val="0"/>
                <w:iCs w:val="0"/>
                <w:color w:val="000000"/>
                <w:sz w:val="18"/>
                <w:szCs w:val="18"/>
                <w:u w:val="none"/>
              </w:rPr>
            </w:pPr>
          </w:p>
        </w:tc>
      </w:tr>
      <w:tr w14:paraId="44452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656E16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431EDAC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700R16-14（含内胎）</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6F4D0F0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2E0554F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7F36E8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6147B5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5F5446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3F403C4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7E541F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5A0AC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37E0A9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1DC18C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750R16-14</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075E172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50063AA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41D628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2CF718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1A269F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0E94F60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3F35AD1B">
            <w:pPr>
              <w:jc w:val="center"/>
              <w:rPr>
                <w:rFonts w:hint="eastAsia" w:ascii="仿宋" w:hAnsi="仿宋" w:eastAsia="仿宋" w:cs="仿宋"/>
                <w:i w:val="0"/>
                <w:iCs w:val="0"/>
                <w:color w:val="000000"/>
                <w:sz w:val="18"/>
                <w:szCs w:val="18"/>
                <w:u w:val="none"/>
              </w:rPr>
            </w:pPr>
          </w:p>
        </w:tc>
      </w:tr>
      <w:tr w14:paraId="109E1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75313A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3ED9B7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275/80R 22.5</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6516941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6259B22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73FF6C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02E37F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62C4A3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0F2E40B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16583908">
            <w:pPr>
              <w:jc w:val="center"/>
              <w:rPr>
                <w:rFonts w:hint="eastAsia" w:ascii="仿宋" w:hAnsi="仿宋" w:eastAsia="仿宋" w:cs="仿宋"/>
                <w:i w:val="0"/>
                <w:iCs w:val="0"/>
                <w:color w:val="000000"/>
                <w:sz w:val="18"/>
                <w:szCs w:val="18"/>
                <w:u w:val="none"/>
              </w:rPr>
            </w:pPr>
          </w:p>
        </w:tc>
      </w:tr>
      <w:tr w14:paraId="035AF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6D625B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519D7F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175/70R14</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6CD4F24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0307E2E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362660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4EB812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1DC38D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4684861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1722EB85">
            <w:pPr>
              <w:jc w:val="center"/>
              <w:rPr>
                <w:rFonts w:hint="eastAsia" w:ascii="仿宋" w:hAnsi="仿宋" w:eastAsia="仿宋" w:cs="仿宋"/>
                <w:i w:val="0"/>
                <w:iCs w:val="0"/>
                <w:color w:val="000000"/>
                <w:sz w:val="18"/>
                <w:szCs w:val="18"/>
                <w:u w:val="none"/>
              </w:rPr>
            </w:pPr>
          </w:p>
        </w:tc>
      </w:tr>
      <w:tr w14:paraId="6EBE6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4E5EA5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1103F1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215/70R15</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3333821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41B07CD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4370CC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5974EC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6F4597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656ACCC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4080D566">
            <w:pPr>
              <w:jc w:val="center"/>
              <w:rPr>
                <w:rFonts w:hint="eastAsia" w:ascii="仿宋" w:hAnsi="仿宋" w:eastAsia="仿宋" w:cs="仿宋"/>
                <w:i w:val="0"/>
                <w:iCs w:val="0"/>
                <w:color w:val="000000"/>
                <w:sz w:val="18"/>
                <w:szCs w:val="18"/>
                <w:u w:val="none"/>
              </w:rPr>
            </w:pPr>
          </w:p>
        </w:tc>
      </w:tr>
      <w:tr w14:paraId="20D59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17C656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3F8960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235/70R16</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28A7687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3CCCAAC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34FB49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77DD76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6CC41E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18C6DBF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43D2B104">
            <w:pPr>
              <w:jc w:val="center"/>
              <w:rPr>
                <w:rFonts w:hint="eastAsia" w:ascii="仿宋" w:hAnsi="仿宋" w:eastAsia="仿宋" w:cs="仿宋"/>
                <w:i w:val="0"/>
                <w:iCs w:val="0"/>
                <w:color w:val="000000"/>
                <w:sz w:val="18"/>
                <w:szCs w:val="18"/>
                <w:u w:val="none"/>
              </w:rPr>
            </w:pPr>
          </w:p>
        </w:tc>
      </w:tr>
      <w:tr w14:paraId="304D1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1EFE2C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1FA906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235/65R17</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6F109EB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4A2826B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16099D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18B8B8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4B9DC9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0C4C1FC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4CE389F3">
            <w:pPr>
              <w:jc w:val="center"/>
              <w:rPr>
                <w:rFonts w:hint="eastAsia" w:ascii="仿宋" w:hAnsi="仿宋" w:eastAsia="仿宋" w:cs="仿宋"/>
                <w:i w:val="0"/>
                <w:iCs w:val="0"/>
                <w:color w:val="000000"/>
                <w:sz w:val="18"/>
                <w:szCs w:val="18"/>
                <w:u w:val="none"/>
              </w:rPr>
            </w:pPr>
          </w:p>
        </w:tc>
      </w:tr>
      <w:tr w14:paraId="638AB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4386EC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925" w:type="pct"/>
            <w:tcBorders>
              <w:top w:val="single" w:color="000000" w:sz="4" w:space="0"/>
              <w:left w:val="single" w:color="000000" w:sz="4" w:space="0"/>
              <w:bottom w:val="single" w:color="000000" w:sz="4" w:space="0"/>
              <w:right w:val="single" w:color="000000" w:sz="4" w:space="0"/>
            </w:tcBorders>
            <w:noWrap/>
            <w:vAlign w:val="center"/>
          </w:tcPr>
          <w:p w14:paraId="4ABAB7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225/55R17</w:t>
            </w:r>
          </w:p>
        </w:tc>
        <w:tc>
          <w:tcPr>
            <w:tcW w:w="663" w:type="pct"/>
            <w:tcBorders>
              <w:top w:val="single" w:color="000000" w:sz="4" w:space="0"/>
              <w:left w:val="single" w:color="000000" w:sz="4" w:space="0"/>
              <w:bottom w:val="single" w:color="000000" w:sz="4" w:space="0"/>
              <w:right w:val="single" w:color="000000" w:sz="4" w:space="0"/>
            </w:tcBorders>
            <w:noWrap/>
            <w:vAlign w:val="center"/>
          </w:tcPr>
          <w:p w14:paraId="6A95A73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242CBB5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256196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3091F3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条</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5E84A6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t>
            </w:r>
          </w:p>
        </w:tc>
        <w:tc>
          <w:tcPr>
            <w:tcW w:w="579" w:type="pct"/>
            <w:tcBorders>
              <w:top w:val="single" w:color="000000" w:sz="4" w:space="0"/>
              <w:left w:val="single" w:color="000000" w:sz="4" w:space="0"/>
              <w:bottom w:val="single" w:color="000000" w:sz="4" w:space="0"/>
              <w:right w:val="single" w:color="000000" w:sz="4" w:space="0"/>
            </w:tcBorders>
            <w:noWrap/>
            <w:vAlign w:val="center"/>
          </w:tcPr>
          <w:p w14:paraId="2026A7C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4F80BA59">
            <w:pPr>
              <w:jc w:val="center"/>
              <w:rPr>
                <w:rFonts w:hint="eastAsia" w:ascii="仿宋" w:hAnsi="仿宋" w:eastAsia="仿宋" w:cs="仿宋"/>
                <w:i w:val="0"/>
                <w:iCs w:val="0"/>
                <w:color w:val="000000"/>
                <w:sz w:val="18"/>
                <w:szCs w:val="18"/>
                <w:u w:val="none"/>
              </w:rPr>
            </w:pPr>
          </w:p>
        </w:tc>
      </w:tr>
      <w:tr w14:paraId="3482F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2CDA1D2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4169" w:type="pct"/>
            <w:gridSpan w:val="7"/>
            <w:tcBorders>
              <w:top w:val="single" w:color="000000" w:sz="4" w:space="0"/>
              <w:left w:val="single" w:color="000000" w:sz="4" w:space="0"/>
              <w:bottom w:val="single" w:color="000000" w:sz="4" w:space="0"/>
              <w:right w:val="single" w:color="000000" w:sz="4" w:space="0"/>
            </w:tcBorders>
            <w:noWrap/>
            <w:vAlign w:val="center"/>
          </w:tcPr>
          <w:p w14:paraId="01E0672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合计（含</w:t>
            </w:r>
            <w:r>
              <w:rPr>
                <w:rFonts w:hint="eastAsia" w:ascii="仿宋" w:hAnsi="仿宋" w:eastAsia="仿宋" w:cs="仿宋"/>
                <w:b/>
                <w:bCs/>
                <w:i w:val="0"/>
                <w:iCs w:val="0"/>
                <w:color w:val="000000"/>
                <w:kern w:val="0"/>
                <w:sz w:val="18"/>
                <w:szCs w:val="18"/>
                <w:u w:val="none"/>
                <w:lang w:val="en-US" w:eastAsia="zh-CN" w:bidi="ar"/>
              </w:rPr>
              <w:t>13%</w:t>
            </w:r>
            <w:r>
              <w:rPr>
                <w:rFonts w:hint="eastAsia" w:ascii="仿宋" w:hAnsi="仿宋" w:eastAsia="仿宋" w:cs="仿宋"/>
                <w:i w:val="0"/>
                <w:iCs w:val="0"/>
                <w:color w:val="000000"/>
                <w:kern w:val="0"/>
                <w:sz w:val="18"/>
                <w:szCs w:val="18"/>
                <w:u w:val="none"/>
                <w:lang w:val="en-US" w:eastAsia="zh-CN" w:bidi="ar"/>
              </w:rPr>
              <w:t>增值税）</w:t>
            </w:r>
          </w:p>
        </w:tc>
        <w:tc>
          <w:tcPr>
            <w:tcW w:w="590" w:type="pct"/>
            <w:tcBorders>
              <w:top w:val="single" w:color="000000" w:sz="4" w:space="0"/>
              <w:left w:val="single" w:color="000000" w:sz="4" w:space="0"/>
              <w:bottom w:val="single" w:color="000000" w:sz="4" w:space="0"/>
              <w:right w:val="single" w:color="000000" w:sz="4" w:space="0"/>
            </w:tcBorders>
            <w:noWrap/>
            <w:vAlign w:val="center"/>
          </w:tcPr>
          <w:p w14:paraId="26CC3355">
            <w:pPr>
              <w:jc w:val="center"/>
              <w:rPr>
                <w:rFonts w:hint="eastAsia" w:ascii="仿宋" w:hAnsi="仿宋" w:eastAsia="仿宋" w:cs="仿宋"/>
                <w:i w:val="0"/>
                <w:iCs w:val="0"/>
                <w:color w:val="000000"/>
                <w:sz w:val="18"/>
                <w:szCs w:val="18"/>
                <w:u w:val="none"/>
              </w:rPr>
            </w:pPr>
          </w:p>
        </w:tc>
      </w:tr>
      <w:tr w14:paraId="112EC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0" w:type="pct"/>
            <w:tcBorders>
              <w:top w:val="single" w:color="000000" w:sz="4" w:space="0"/>
              <w:left w:val="single" w:color="000000" w:sz="4" w:space="0"/>
              <w:bottom w:val="single" w:color="000000" w:sz="4" w:space="0"/>
              <w:right w:val="single" w:color="000000" w:sz="4" w:space="0"/>
            </w:tcBorders>
            <w:noWrap/>
            <w:vAlign w:val="center"/>
          </w:tcPr>
          <w:p w14:paraId="4BD1F87E">
            <w:pPr>
              <w:jc w:val="left"/>
              <w:rPr>
                <w:rFonts w:hint="eastAsia" w:ascii="仿宋" w:hAnsi="仿宋" w:eastAsia="仿宋" w:cs="仿宋"/>
                <w:b/>
                <w:bCs/>
                <w:i w:val="0"/>
                <w:iCs w:val="0"/>
                <w:color w:val="000000"/>
                <w:sz w:val="18"/>
                <w:szCs w:val="18"/>
                <w:u w:val="none"/>
                <w:lang w:val="en-US" w:eastAsia="zh-CN"/>
              </w:rPr>
            </w:pPr>
          </w:p>
        </w:tc>
        <w:tc>
          <w:tcPr>
            <w:tcW w:w="4759" w:type="pct"/>
            <w:gridSpan w:val="8"/>
            <w:tcBorders>
              <w:top w:val="single" w:color="000000" w:sz="4" w:space="0"/>
              <w:left w:val="single" w:color="000000" w:sz="4" w:space="0"/>
              <w:bottom w:val="single" w:color="000000" w:sz="4" w:space="0"/>
              <w:right w:val="single" w:color="000000" w:sz="4" w:space="0"/>
            </w:tcBorders>
            <w:noWrap/>
            <w:vAlign w:val="center"/>
          </w:tcPr>
          <w:p w14:paraId="2CF203D8">
            <w:pPr>
              <w:jc w:val="left"/>
              <w:rPr>
                <w:rFonts w:hint="default" w:ascii="仿宋" w:hAnsi="仿宋" w:eastAsia="仿宋" w:cs="仿宋"/>
                <w:b/>
                <w:bCs/>
                <w:i w:val="0"/>
                <w:iCs w:val="0"/>
                <w:color w:val="000000"/>
                <w:sz w:val="18"/>
                <w:szCs w:val="18"/>
                <w:u w:val="none"/>
                <w:lang w:val="en-US" w:eastAsia="zh-CN"/>
              </w:rPr>
            </w:pPr>
            <w:r>
              <w:rPr>
                <w:rFonts w:hint="eastAsia" w:ascii="仿宋" w:hAnsi="仿宋" w:eastAsia="仿宋" w:cs="仿宋"/>
                <w:b/>
                <w:bCs/>
                <w:i w:val="0"/>
                <w:iCs w:val="0"/>
                <w:color w:val="000000"/>
                <w:sz w:val="18"/>
                <w:szCs w:val="18"/>
                <w:u w:val="none"/>
                <w:lang w:val="en-US" w:eastAsia="zh-CN"/>
              </w:rPr>
              <w:t>注：轮胎单价的报价包含</w:t>
            </w:r>
            <w:r>
              <w:rPr>
                <w:rFonts w:hint="eastAsia" w:ascii="仿宋" w:hAnsi="仿宋" w:eastAsia="仿宋" w:cs="仿宋"/>
                <w:b/>
                <w:bCs/>
                <w:i w:val="0"/>
                <w:iCs w:val="0"/>
                <w:color w:val="000000"/>
                <w:sz w:val="18"/>
                <w:szCs w:val="18"/>
                <w:highlight w:val="yellow"/>
                <w:u w:val="none"/>
                <w:lang w:val="en-US" w:eastAsia="zh-CN"/>
              </w:rPr>
              <w:t>新轮胎装卸费、运费、回收旧轮胎的装卸费</w:t>
            </w:r>
            <w:r>
              <w:rPr>
                <w:rFonts w:hint="eastAsia" w:ascii="仿宋" w:hAnsi="仿宋" w:eastAsia="仿宋" w:cs="仿宋"/>
                <w:b/>
                <w:bCs/>
                <w:i w:val="0"/>
                <w:iCs w:val="0"/>
                <w:color w:val="000000"/>
                <w:sz w:val="18"/>
                <w:szCs w:val="18"/>
                <w:u w:val="none"/>
                <w:lang w:val="en-US" w:eastAsia="zh-CN"/>
              </w:rPr>
              <w:t>等人工、设备各项费用，旧轮胎回收指响应人将采购人的旧胎回收（品牌不限），上述表格中旧胎回收单价请单独报价，合计报价为（轮胎单价减去旧胎回收单价）*采购数量。</w:t>
            </w:r>
          </w:p>
        </w:tc>
      </w:tr>
    </w:tbl>
    <w:p w14:paraId="5CAF49B2">
      <w:pPr>
        <w:jc w:val="left"/>
        <w:rPr>
          <w:rFonts w:eastAsia="仿宋_GB2312"/>
          <w:color w:val="000000"/>
          <w:sz w:val="32"/>
          <w:szCs w:val="32"/>
        </w:rPr>
      </w:pPr>
      <w:r>
        <w:rPr>
          <w:rFonts w:hint="eastAsia" w:eastAsia="仿宋_GB2312"/>
          <w:color w:val="000000"/>
          <w:sz w:val="32"/>
          <w:szCs w:val="32"/>
        </w:rPr>
        <w:t>响应人名称（加盖公章）：</w:t>
      </w:r>
    </w:p>
    <w:p w14:paraId="15B87983">
      <w:pPr>
        <w:jc w:val="left"/>
        <w:rPr>
          <w:rFonts w:eastAsia="仿宋_GB2312"/>
          <w:color w:val="000000"/>
          <w:sz w:val="32"/>
          <w:szCs w:val="32"/>
        </w:rPr>
      </w:pPr>
      <w:r>
        <w:rPr>
          <w:rFonts w:hint="eastAsia" w:eastAsia="仿宋_GB2312"/>
          <w:color w:val="000000"/>
          <w:sz w:val="32"/>
          <w:szCs w:val="32"/>
        </w:rPr>
        <w:t>法定代表人（签名或盖章）：</w:t>
      </w:r>
    </w:p>
    <w:p w14:paraId="02052C21">
      <w:pPr>
        <w:jc w:val="left"/>
        <w:rPr>
          <w:rFonts w:eastAsia="仿宋_GB2312"/>
          <w:color w:val="000000"/>
          <w:sz w:val="32"/>
          <w:szCs w:val="32"/>
        </w:rPr>
      </w:pPr>
      <w:r>
        <w:rPr>
          <w:rFonts w:hint="eastAsia" w:eastAsia="仿宋_GB2312"/>
          <w:color w:val="000000"/>
          <w:sz w:val="32"/>
          <w:szCs w:val="32"/>
        </w:rPr>
        <w:t>联系人：</w:t>
      </w:r>
    </w:p>
    <w:p w14:paraId="3D5F5355">
      <w:pPr>
        <w:jc w:val="left"/>
        <w:rPr>
          <w:rFonts w:eastAsia="仿宋_GB2312"/>
          <w:color w:val="000000"/>
          <w:sz w:val="32"/>
          <w:szCs w:val="32"/>
        </w:rPr>
      </w:pPr>
      <w:r>
        <w:rPr>
          <w:rFonts w:hint="eastAsia" w:eastAsia="仿宋_GB2312"/>
          <w:color w:val="000000"/>
          <w:sz w:val="32"/>
          <w:szCs w:val="32"/>
        </w:rPr>
        <w:t>联系电话：</w:t>
      </w:r>
    </w:p>
    <w:p w14:paraId="5A4F9282">
      <w:pPr>
        <w:jc w:val="left"/>
        <w:rPr>
          <w:rFonts w:eastAsia="仿宋_GB2312"/>
          <w:color w:val="000000"/>
          <w:sz w:val="32"/>
          <w:szCs w:val="32"/>
        </w:rPr>
      </w:pPr>
      <w:r>
        <w:rPr>
          <w:rFonts w:hint="eastAsia" w:eastAsia="仿宋_GB2312"/>
          <w:color w:val="000000"/>
          <w:sz w:val="32"/>
          <w:szCs w:val="32"/>
        </w:rPr>
        <w:t>日期：</w:t>
      </w:r>
    </w:p>
    <w:p w14:paraId="59DE9FA7">
      <w:pPr>
        <w:pStyle w:val="41"/>
        <w:ind w:firstLine="0" w:firstLineChars="0"/>
        <w:jc w:val="left"/>
        <w:outlineLvl w:val="1"/>
        <w:rPr>
          <w:rFonts w:eastAsia="黑体"/>
          <w:color w:val="000000"/>
          <w:sz w:val="28"/>
          <w:szCs w:val="44"/>
        </w:rPr>
      </w:pPr>
      <w:r>
        <w:rPr>
          <w:rFonts w:hint="eastAsia" w:eastAsia="黑体"/>
          <w:color w:val="000000"/>
          <w:sz w:val="28"/>
          <w:szCs w:val="44"/>
        </w:rPr>
        <w:t>附件三法人证明</w:t>
      </w:r>
    </w:p>
    <w:p w14:paraId="3BBE3826">
      <w:pPr>
        <w:pStyle w:val="41"/>
        <w:ind w:firstLine="0" w:firstLineChars="0"/>
        <w:jc w:val="left"/>
        <w:rPr>
          <w:rFonts w:eastAsia="黑体"/>
          <w:color w:val="000000"/>
          <w:sz w:val="28"/>
          <w:szCs w:val="44"/>
        </w:rPr>
      </w:pPr>
    </w:p>
    <w:p w14:paraId="737B873F">
      <w:pPr>
        <w:jc w:val="center"/>
        <w:rPr>
          <w:rFonts w:eastAsia="仿宋_GB2312"/>
          <w:b/>
          <w:bCs/>
          <w:color w:val="000000"/>
          <w:sz w:val="32"/>
          <w:szCs w:val="32"/>
        </w:rPr>
      </w:pPr>
      <w:r>
        <w:rPr>
          <w:rFonts w:hint="eastAsia" w:eastAsia="仿宋_GB2312"/>
          <w:b/>
          <w:bCs/>
          <w:color w:val="000000"/>
          <w:sz w:val="32"/>
          <w:szCs w:val="32"/>
        </w:rPr>
        <w:t>法定代表人身份证明书及法定代表人身份证复印件</w:t>
      </w:r>
    </w:p>
    <w:p w14:paraId="0187FA0F">
      <w:pPr>
        <w:rPr>
          <w:rFonts w:eastAsia="仿宋_GB2312"/>
          <w:color w:val="000000"/>
          <w:sz w:val="32"/>
          <w:szCs w:val="32"/>
        </w:rPr>
      </w:pPr>
    </w:p>
    <w:p w14:paraId="51275AAA">
      <w:pPr>
        <w:rPr>
          <w:rFonts w:eastAsia="仿宋_GB2312"/>
          <w:color w:val="0000FF"/>
          <w:sz w:val="32"/>
          <w:szCs w:val="32"/>
        </w:rPr>
      </w:pPr>
      <w:r>
        <w:rPr>
          <w:rFonts w:hint="eastAsia" w:eastAsia="仿宋_GB2312"/>
          <w:color w:val="auto"/>
          <w:sz w:val="32"/>
          <w:szCs w:val="32"/>
          <w:u w:val="single"/>
        </w:rPr>
        <w:t>东莞新锋液化石油气有限公司</w:t>
      </w:r>
      <w:r>
        <w:rPr>
          <w:rFonts w:hint="eastAsia" w:eastAsia="仿宋_GB2312"/>
          <w:color w:val="0000FF"/>
          <w:sz w:val="32"/>
          <w:szCs w:val="32"/>
        </w:rPr>
        <w:t>：</w:t>
      </w:r>
    </w:p>
    <w:p w14:paraId="3D99C079">
      <w:pPr>
        <w:pStyle w:val="40"/>
        <w:ind w:firstLine="659"/>
        <w:rPr>
          <w:rFonts w:ascii="Times New Roman" w:hAnsi="Times New Roman"/>
          <w:color w:val="000000"/>
          <w:sz w:val="32"/>
          <w:szCs w:val="32"/>
        </w:rPr>
      </w:pPr>
      <w:r>
        <w:rPr>
          <w:rFonts w:hint="eastAsia" w:ascii="Times New Roman" w:hAnsi="Times New Roman"/>
          <w:color w:val="000000"/>
          <w:sz w:val="32"/>
          <w:szCs w:val="32"/>
        </w:rPr>
        <w:t>本证明书声明：注册于（国家名称）的</w:t>
      </w:r>
      <w:r>
        <w:rPr>
          <w:rFonts w:hint="eastAsia" w:ascii="Times New Roman" w:hAnsi="Times New Roman"/>
          <w:color w:val="000000"/>
          <w:sz w:val="32"/>
          <w:szCs w:val="32"/>
          <w:u w:val="single"/>
        </w:rPr>
        <w:t>　　</w:t>
      </w:r>
      <w:r>
        <w:rPr>
          <w:rFonts w:hint="eastAsia" w:ascii="Times New Roman" w:hAnsi="Times New Roman"/>
          <w:color w:val="000000"/>
          <w:sz w:val="32"/>
          <w:szCs w:val="32"/>
        </w:rPr>
        <w:t>（响应人名称）在下面签字的</w:t>
      </w:r>
      <w:r>
        <w:rPr>
          <w:rFonts w:hint="eastAsia" w:ascii="Times New Roman" w:hAnsi="Times New Roman"/>
          <w:color w:val="000000"/>
          <w:sz w:val="32"/>
          <w:szCs w:val="32"/>
          <w:u w:val="single"/>
        </w:rPr>
        <w:t>　　　　　</w:t>
      </w:r>
      <w:r>
        <w:rPr>
          <w:rFonts w:hint="eastAsia" w:ascii="Times New Roman" w:hAnsi="Times New Roman"/>
          <w:color w:val="000000"/>
          <w:sz w:val="32"/>
          <w:szCs w:val="32"/>
        </w:rPr>
        <w:t>（法定代表人姓名、职务）为本公司的合法代表人（</w:t>
      </w:r>
      <w:r>
        <w:rPr>
          <w:rFonts w:hint="eastAsia" w:ascii="Times New Roman" w:hAnsi="Times New Roman"/>
          <w:b/>
          <w:bCs/>
          <w:color w:val="000000"/>
          <w:sz w:val="32"/>
          <w:szCs w:val="32"/>
        </w:rPr>
        <w:t>须附法定代表人身份证复印件</w:t>
      </w:r>
      <w:r>
        <w:rPr>
          <w:rFonts w:hint="eastAsia" w:ascii="Times New Roman" w:hAnsi="Times New Roman"/>
          <w:color w:val="000000"/>
          <w:sz w:val="32"/>
          <w:szCs w:val="32"/>
        </w:rPr>
        <w:t>）。</w:t>
      </w:r>
    </w:p>
    <w:p w14:paraId="621897C9">
      <w:pPr>
        <w:spacing w:line="600" w:lineRule="exact"/>
        <w:ind w:firstLine="480" w:firstLineChars="150"/>
        <w:rPr>
          <w:rFonts w:eastAsia="仿宋_GB2312"/>
          <w:color w:val="000000"/>
          <w:sz w:val="32"/>
          <w:szCs w:val="32"/>
        </w:rPr>
      </w:pPr>
      <w:r>
        <w:rPr>
          <w:rFonts w:hint="eastAsia" w:eastAsia="仿宋_GB2312"/>
          <w:color w:val="000000"/>
          <w:sz w:val="32"/>
          <w:szCs w:val="32"/>
        </w:rPr>
        <w:t>特此证明</w:t>
      </w:r>
    </w:p>
    <w:p w14:paraId="7E6E59F3">
      <w:pPr>
        <w:spacing w:line="600" w:lineRule="exact"/>
        <w:rPr>
          <w:rFonts w:eastAsia="仿宋_GB2312"/>
          <w:color w:val="000000"/>
          <w:sz w:val="32"/>
          <w:szCs w:val="32"/>
        </w:rPr>
      </w:pPr>
    </w:p>
    <w:p w14:paraId="325B4145">
      <w:pPr>
        <w:spacing w:line="600" w:lineRule="exact"/>
        <w:rPr>
          <w:rFonts w:eastAsia="仿宋_GB2312"/>
          <w:color w:val="000000"/>
          <w:sz w:val="32"/>
          <w:szCs w:val="32"/>
        </w:rPr>
      </w:pPr>
    </w:p>
    <w:p w14:paraId="4DB47AEF">
      <w:pPr>
        <w:spacing w:line="600" w:lineRule="exact"/>
        <w:rPr>
          <w:rFonts w:eastAsia="仿宋_GB2312"/>
          <w:color w:val="000000"/>
          <w:sz w:val="32"/>
          <w:szCs w:val="32"/>
        </w:rPr>
      </w:pPr>
    </w:p>
    <w:p w14:paraId="7280444E">
      <w:pPr>
        <w:spacing w:line="600" w:lineRule="exact"/>
        <w:jc w:val="left"/>
        <w:rPr>
          <w:rFonts w:eastAsia="仿宋_GB2312"/>
          <w:color w:val="000000"/>
          <w:sz w:val="32"/>
          <w:szCs w:val="32"/>
        </w:rPr>
      </w:pPr>
      <w:r>
        <w:rPr>
          <w:rFonts w:hint="eastAsia" w:eastAsia="仿宋_GB2312"/>
          <w:color w:val="000000"/>
          <w:sz w:val="32"/>
          <w:szCs w:val="32"/>
        </w:rPr>
        <w:t>响应人名称（加盖公章）：</w:t>
      </w:r>
    </w:p>
    <w:p w14:paraId="1193DAC4">
      <w:pPr>
        <w:spacing w:line="600" w:lineRule="exact"/>
        <w:jc w:val="left"/>
        <w:rPr>
          <w:rFonts w:eastAsia="仿宋_GB2312"/>
          <w:color w:val="000000"/>
          <w:sz w:val="32"/>
          <w:szCs w:val="32"/>
        </w:rPr>
      </w:pPr>
      <w:r>
        <w:rPr>
          <w:rFonts w:hint="eastAsia" w:eastAsia="仿宋_GB2312"/>
          <w:color w:val="000000"/>
          <w:sz w:val="32"/>
          <w:szCs w:val="32"/>
        </w:rPr>
        <w:t>响应人地址：</w:t>
      </w:r>
    </w:p>
    <w:p w14:paraId="19C0F766">
      <w:pPr>
        <w:spacing w:line="600" w:lineRule="exact"/>
        <w:jc w:val="left"/>
        <w:rPr>
          <w:rFonts w:eastAsia="仿宋_GB2312"/>
          <w:color w:val="000000"/>
          <w:sz w:val="32"/>
          <w:szCs w:val="32"/>
        </w:rPr>
      </w:pPr>
      <w:r>
        <w:rPr>
          <w:rFonts w:hint="eastAsia" w:eastAsia="仿宋_GB2312"/>
          <w:color w:val="000000"/>
          <w:sz w:val="32"/>
          <w:szCs w:val="32"/>
        </w:rPr>
        <w:t>法定代表人（签名或盖私章）：</w:t>
      </w:r>
    </w:p>
    <w:p w14:paraId="5F161E4A">
      <w:pPr>
        <w:spacing w:line="600" w:lineRule="exact"/>
        <w:jc w:val="left"/>
        <w:rPr>
          <w:rFonts w:eastAsia="仿宋_GB2312"/>
          <w:color w:val="000000"/>
          <w:sz w:val="32"/>
          <w:szCs w:val="32"/>
        </w:rPr>
      </w:pPr>
      <w:r>
        <w:rPr>
          <w:rFonts w:hint="eastAsia" w:eastAsia="仿宋_GB2312"/>
          <w:color w:val="000000"/>
          <w:sz w:val="32"/>
          <w:szCs w:val="32"/>
        </w:rPr>
        <w:t>职务：</w:t>
      </w:r>
    </w:p>
    <w:p w14:paraId="0659C06F">
      <w:pPr>
        <w:rPr>
          <w:rFonts w:eastAsia="仿宋_GB2312"/>
          <w:color w:val="000000"/>
          <w:sz w:val="32"/>
          <w:szCs w:val="32"/>
        </w:rPr>
      </w:pPr>
    </w:p>
    <w:p w14:paraId="63C0AF59">
      <w:pPr>
        <w:widowControl/>
        <w:jc w:val="both"/>
        <w:rPr>
          <w:rFonts w:eastAsia="黑体"/>
          <w:color w:val="000000"/>
          <w:sz w:val="28"/>
          <w:szCs w:val="44"/>
        </w:rPr>
      </w:pPr>
      <w:r>
        <w:rPr>
          <w:rFonts w:eastAsia="仿宋_GB2312"/>
          <w:color w:val="000000"/>
          <w:sz w:val="32"/>
          <w:szCs w:val="32"/>
        </w:rPr>
        <w:br w:type="page"/>
      </w:r>
      <w:bookmarkStart w:id="4" w:name="_Toc384752807"/>
      <w:bookmarkStart w:id="5" w:name="_Hlk40704362"/>
      <w:r>
        <w:rPr>
          <w:rFonts w:hint="eastAsia" w:eastAsia="黑体"/>
          <w:color w:val="000000"/>
          <w:sz w:val="28"/>
          <w:szCs w:val="44"/>
        </w:rPr>
        <w:t>附件四法人授权书</w:t>
      </w:r>
    </w:p>
    <w:p w14:paraId="4036D42F">
      <w:pPr>
        <w:widowControl/>
        <w:jc w:val="center"/>
        <w:rPr>
          <w:rFonts w:eastAsia="仿宋_GB2312"/>
          <w:b/>
          <w:color w:val="000000"/>
          <w:sz w:val="32"/>
          <w:szCs w:val="32"/>
        </w:rPr>
      </w:pPr>
    </w:p>
    <w:p w14:paraId="07AACADA">
      <w:pPr>
        <w:widowControl/>
        <w:jc w:val="center"/>
        <w:rPr>
          <w:rFonts w:eastAsia="仿宋_GB2312"/>
          <w:color w:val="000000"/>
          <w:sz w:val="32"/>
          <w:szCs w:val="32"/>
        </w:rPr>
      </w:pPr>
      <w:r>
        <w:rPr>
          <w:rFonts w:hint="eastAsia" w:eastAsia="仿宋_GB2312"/>
          <w:b/>
          <w:color w:val="000000"/>
          <w:sz w:val="32"/>
          <w:szCs w:val="32"/>
        </w:rPr>
        <w:t>授权委托书</w:t>
      </w:r>
      <w:bookmarkEnd w:id="4"/>
    </w:p>
    <w:p w14:paraId="23E22AA6">
      <w:pPr>
        <w:pStyle w:val="40"/>
        <w:ind w:firstLine="0" w:firstLineChars="0"/>
        <w:rPr>
          <w:rFonts w:ascii="Times New Roman" w:hAnsi="Times New Roman"/>
          <w:color w:val="000000"/>
          <w:sz w:val="32"/>
          <w:szCs w:val="32"/>
        </w:rPr>
      </w:pPr>
    </w:p>
    <w:p w14:paraId="038B84F0">
      <w:pPr>
        <w:rPr>
          <w:rFonts w:eastAsia="仿宋_GB2312"/>
          <w:color w:val="000000"/>
          <w:sz w:val="32"/>
          <w:szCs w:val="32"/>
        </w:rPr>
      </w:pPr>
      <w:r>
        <w:rPr>
          <w:rFonts w:hint="eastAsia" w:eastAsia="仿宋_GB2312"/>
          <w:color w:val="auto"/>
          <w:sz w:val="32"/>
          <w:szCs w:val="32"/>
          <w:u w:val="single"/>
        </w:rPr>
        <w:t>东莞新锋液化石油气有限公司</w:t>
      </w:r>
      <w:r>
        <w:rPr>
          <w:rFonts w:hint="eastAsia" w:eastAsia="仿宋_GB2312"/>
          <w:color w:val="000000"/>
          <w:sz w:val="32"/>
          <w:szCs w:val="32"/>
        </w:rPr>
        <w:t>：</w:t>
      </w:r>
    </w:p>
    <w:p w14:paraId="66A771B6">
      <w:pPr>
        <w:pStyle w:val="40"/>
        <w:ind w:firstLine="659"/>
        <w:rPr>
          <w:rFonts w:ascii="Times New Roman" w:hAnsi="Times New Roman"/>
          <w:color w:val="000000"/>
          <w:sz w:val="32"/>
          <w:szCs w:val="32"/>
        </w:rPr>
      </w:pPr>
      <w:r>
        <w:rPr>
          <w:rFonts w:hint="eastAsia" w:ascii="Times New Roman" w:hAnsi="Times New Roman"/>
          <w:color w:val="000000"/>
          <w:sz w:val="32"/>
          <w:szCs w:val="32"/>
        </w:rPr>
        <w:t>本委托书声明：在下面签字的</w:t>
      </w:r>
      <w:r>
        <w:rPr>
          <w:rFonts w:hint="eastAsia" w:ascii="Times New Roman" w:hAnsi="Times New Roman"/>
          <w:color w:val="000000"/>
          <w:sz w:val="32"/>
          <w:szCs w:val="32"/>
          <w:u w:val="single"/>
        </w:rPr>
        <w:t>（填写法定代表人姓名、职务）</w:t>
      </w:r>
      <w:r>
        <w:rPr>
          <w:rFonts w:hint="eastAsia" w:ascii="Times New Roman" w:hAnsi="Times New Roman"/>
          <w:color w:val="000000"/>
          <w:sz w:val="32"/>
          <w:szCs w:val="32"/>
        </w:rPr>
        <w:t>代表</w:t>
      </w:r>
      <w:r>
        <w:rPr>
          <w:rFonts w:hint="eastAsia" w:ascii="Times New Roman" w:hAnsi="Times New Roman"/>
          <w:color w:val="000000"/>
          <w:sz w:val="32"/>
          <w:szCs w:val="32"/>
          <w:u w:val="single"/>
        </w:rPr>
        <w:t>（填写响应人名称）</w:t>
      </w:r>
      <w:r>
        <w:rPr>
          <w:rFonts w:hint="eastAsia" w:ascii="Times New Roman" w:hAnsi="Times New Roman"/>
          <w:color w:val="000000"/>
          <w:sz w:val="32"/>
          <w:szCs w:val="32"/>
        </w:rPr>
        <w:t>委托在下面签字的</w:t>
      </w:r>
      <w:r>
        <w:rPr>
          <w:rFonts w:hint="eastAsia" w:ascii="Times New Roman" w:hAnsi="Times New Roman"/>
          <w:color w:val="000000"/>
          <w:sz w:val="32"/>
          <w:szCs w:val="32"/>
          <w:u w:val="single"/>
        </w:rPr>
        <w:t>（填写受委托人的姓名、职务）</w:t>
      </w:r>
      <w:r>
        <w:rPr>
          <w:rFonts w:hint="eastAsia" w:ascii="Times New Roman" w:hAnsi="Times New Roman"/>
          <w:color w:val="000000"/>
          <w:sz w:val="32"/>
          <w:szCs w:val="32"/>
        </w:rPr>
        <w:t>为本公司的合法代表人，就</w:t>
      </w:r>
      <w:r>
        <w:rPr>
          <w:rFonts w:hint="eastAsia"/>
          <w:color w:val="000000"/>
          <w:sz w:val="32"/>
          <w:szCs w:val="32"/>
          <w:u w:val="single"/>
        </w:rPr>
        <w:t>2026年新锋燃气物流部车辆轮胎采购（第二次重新采购）</w:t>
      </w:r>
      <w:r>
        <w:rPr>
          <w:rFonts w:hint="eastAsia"/>
          <w:color w:val="000000"/>
          <w:sz w:val="32"/>
          <w:szCs w:val="32"/>
        </w:rPr>
        <w:t>项目</w:t>
      </w:r>
      <w:r>
        <w:rPr>
          <w:rFonts w:hint="eastAsia" w:ascii="Times New Roman" w:hAnsi="Times New Roman"/>
          <w:color w:val="000000"/>
          <w:sz w:val="32"/>
          <w:szCs w:val="32"/>
        </w:rPr>
        <w:t>等相关服务的谈判和合同的执行，以我方的名义处理一切与之有关的事宜（相关身份证复印件须附后）。</w:t>
      </w:r>
    </w:p>
    <w:p w14:paraId="7EF024D7">
      <w:pPr>
        <w:pStyle w:val="40"/>
        <w:ind w:firstLine="659"/>
        <w:rPr>
          <w:rFonts w:ascii="Times New Roman" w:hAnsi="Times New Roman"/>
          <w:color w:val="000000"/>
          <w:sz w:val="32"/>
          <w:szCs w:val="32"/>
        </w:rPr>
      </w:pPr>
    </w:p>
    <w:p w14:paraId="522C6F79">
      <w:pPr>
        <w:pStyle w:val="40"/>
        <w:ind w:firstLine="659"/>
        <w:rPr>
          <w:rFonts w:ascii="Times New Roman" w:hAnsi="Times New Roman"/>
          <w:color w:val="000000"/>
          <w:sz w:val="32"/>
          <w:szCs w:val="32"/>
        </w:rPr>
      </w:pPr>
      <w:r>
        <w:rPr>
          <w:rFonts w:hint="eastAsia" w:ascii="Times New Roman" w:hAnsi="Times New Roman"/>
          <w:color w:val="000000"/>
          <w:sz w:val="32"/>
          <w:szCs w:val="32"/>
        </w:rPr>
        <w:t>本委托书于年月日至年月日签字生效，有效期与询价有效期一致，特此声明。</w:t>
      </w:r>
    </w:p>
    <w:p w14:paraId="5418E667">
      <w:pPr>
        <w:pStyle w:val="40"/>
        <w:ind w:firstLine="659"/>
        <w:rPr>
          <w:rFonts w:ascii="Times New Roman" w:hAnsi="Times New Roman"/>
          <w:color w:val="000000"/>
          <w:sz w:val="32"/>
          <w:szCs w:val="32"/>
        </w:rPr>
      </w:pPr>
    </w:p>
    <w:p w14:paraId="6EAD7014">
      <w:pPr>
        <w:pStyle w:val="40"/>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14:paraId="48EC13F0">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14:paraId="4726EDA1">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14:paraId="3BB2728A">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63A5DEA2">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受委托人（签字或盖章）：</w:t>
      </w:r>
    </w:p>
    <w:p w14:paraId="7DC2051D">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662DCD39">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bookmarkEnd w:id="5"/>
    <w:p w14:paraId="58BEAD60">
      <w:pPr>
        <w:pStyle w:val="41"/>
        <w:ind w:firstLine="0" w:firstLineChars="0"/>
        <w:jc w:val="left"/>
        <w:outlineLvl w:val="1"/>
        <w:rPr>
          <w:rFonts w:eastAsia="黑体"/>
          <w:color w:val="000000"/>
          <w:sz w:val="28"/>
          <w:szCs w:val="44"/>
        </w:rPr>
      </w:pPr>
      <w:r>
        <w:rPr>
          <w:color w:val="000000"/>
          <w:sz w:val="32"/>
          <w:szCs w:val="32"/>
        </w:rPr>
        <w:br w:type="page"/>
      </w:r>
      <w:r>
        <w:rPr>
          <w:rFonts w:hint="eastAsia" w:eastAsia="黑体"/>
          <w:color w:val="000000"/>
          <w:sz w:val="28"/>
          <w:szCs w:val="44"/>
        </w:rPr>
        <w:t>附件五承诺函</w:t>
      </w:r>
    </w:p>
    <w:p w14:paraId="6BAE10CB">
      <w:pPr>
        <w:pStyle w:val="41"/>
        <w:ind w:firstLine="0" w:firstLineChars="0"/>
        <w:jc w:val="center"/>
        <w:rPr>
          <w:rFonts w:eastAsia="仿宋_GB2312"/>
          <w:b/>
          <w:color w:val="000000"/>
          <w:sz w:val="32"/>
          <w:szCs w:val="32"/>
        </w:rPr>
      </w:pPr>
      <w:r>
        <w:rPr>
          <w:rFonts w:hint="eastAsia" w:eastAsia="仿宋_GB2312"/>
          <w:b/>
          <w:color w:val="000000"/>
          <w:sz w:val="32"/>
          <w:szCs w:val="32"/>
        </w:rPr>
        <w:t>承诺函</w:t>
      </w:r>
    </w:p>
    <w:p w14:paraId="1EEC9822">
      <w:pPr>
        <w:rPr>
          <w:rFonts w:eastAsia="仿宋_GB2312"/>
          <w:color w:val="000000"/>
          <w:sz w:val="32"/>
          <w:szCs w:val="32"/>
        </w:rPr>
      </w:pPr>
      <w:r>
        <w:rPr>
          <w:rFonts w:hint="eastAsia" w:eastAsia="仿宋_GB2312"/>
          <w:color w:val="auto"/>
          <w:sz w:val="32"/>
          <w:szCs w:val="32"/>
          <w:u w:val="single"/>
        </w:rPr>
        <w:t>东莞新锋液化石油气有限公司</w:t>
      </w:r>
      <w:r>
        <w:rPr>
          <w:rFonts w:hint="eastAsia" w:eastAsia="仿宋_GB2312"/>
          <w:color w:val="000000"/>
          <w:sz w:val="32"/>
          <w:szCs w:val="32"/>
        </w:rPr>
        <w:t>：</w:t>
      </w:r>
    </w:p>
    <w:p w14:paraId="0F089282">
      <w:pPr>
        <w:pStyle w:val="40"/>
        <w:ind w:firstLine="640" w:firstLineChars="0"/>
        <w:rPr>
          <w:rFonts w:ascii="Times New Roman" w:hAnsi="Times New Roman"/>
          <w:color w:val="000000"/>
          <w:sz w:val="32"/>
          <w:szCs w:val="32"/>
        </w:rPr>
      </w:pPr>
      <w:r>
        <w:rPr>
          <w:rFonts w:hint="eastAsia" w:ascii="Times New Roman" w:hAnsi="Times New Roman"/>
          <w:color w:val="000000"/>
          <w:sz w:val="32"/>
          <w:szCs w:val="32"/>
        </w:rPr>
        <w:t>我司就参加</w:t>
      </w:r>
      <w:r>
        <w:rPr>
          <w:rFonts w:hint="eastAsia"/>
          <w:color w:val="000000"/>
          <w:sz w:val="32"/>
          <w:szCs w:val="32"/>
          <w:u w:val="single"/>
        </w:rPr>
        <w:t>2026年新锋燃气物流部车辆轮胎采购（第二次重新采购）</w:t>
      </w:r>
      <w:r>
        <w:rPr>
          <w:rFonts w:hint="eastAsia"/>
          <w:color w:val="000000"/>
          <w:sz w:val="32"/>
          <w:szCs w:val="32"/>
        </w:rPr>
        <w:t>项目</w:t>
      </w:r>
      <w:r>
        <w:rPr>
          <w:rFonts w:hint="eastAsia" w:ascii="Times New Roman" w:hAnsi="Times New Roman"/>
          <w:color w:val="000000"/>
          <w:sz w:val="32"/>
          <w:szCs w:val="32"/>
        </w:rPr>
        <w:t>投标工作，作出以下承诺：</w:t>
      </w:r>
    </w:p>
    <w:p w14:paraId="59B292CB">
      <w:pPr>
        <w:pStyle w:val="40"/>
        <w:ind w:firstLine="659"/>
        <w:rPr>
          <w:rFonts w:ascii="Times New Roman" w:hAnsi="Times New Roman"/>
          <w:color w:val="000000"/>
          <w:sz w:val="32"/>
          <w:szCs w:val="32"/>
        </w:rPr>
      </w:pPr>
      <w:r>
        <w:rPr>
          <w:rFonts w:hint="eastAsia" w:ascii="Times New Roman" w:hAnsi="Times New Roman"/>
          <w:color w:val="000000"/>
          <w:sz w:val="32"/>
          <w:szCs w:val="32"/>
        </w:rPr>
        <w:t>我公司已充分了解采购项目情况，本次报价完全响应询价文件的要求，我公司所提供的</w:t>
      </w:r>
      <w:r>
        <w:rPr>
          <w:rFonts w:hint="eastAsia"/>
          <w:color w:val="000000"/>
          <w:sz w:val="32"/>
          <w:szCs w:val="32"/>
          <w:u w:val="single"/>
          <w:lang w:val="en-US" w:eastAsia="zh-CN"/>
        </w:rPr>
        <w:t>车辆轮胎采购及各项服务</w:t>
      </w:r>
      <w:r>
        <w:rPr>
          <w:rFonts w:hint="eastAsia" w:ascii="Times New Roman" w:hAnsi="Times New Roman"/>
          <w:color w:val="000000"/>
          <w:sz w:val="32"/>
          <w:szCs w:val="32"/>
        </w:rPr>
        <w:t>等于或优于采购人需求，并承诺如不满足采购人需求，采购人有权取消合同并进行违约处罚。</w:t>
      </w:r>
    </w:p>
    <w:p w14:paraId="1E70397B">
      <w:pPr>
        <w:pStyle w:val="40"/>
        <w:ind w:firstLine="659"/>
        <w:rPr>
          <w:rFonts w:ascii="Times New Roman" w:hAnsi="Times New Roman"/>
          <w:color w:val="000000"/>
          <w:sz w:val="32"/>
          <w:szCs w:val="32"/>
        </w:rPr>
      </w:pPr>
    </w:p>
    <w:p w14:paraId="2B48F0A3">
      <w:pPr>
        <w:pStyle w:val="40"/>
        <w:ind w:firstLine="0" w:firstLineChars="0"/>
        <w:jc w:val="left"/>
        <w:rPr>
          <w:rFonts w:ascii="Times New Roman" w:hAnsi="Times New Roman"/>
          <w:color w:val="000000"/>
          <w:sz w:val="32"/>
          <w:szCs w:val="32"/>
        </w:rPr>
      </w:pPr>
    </w:p>
    <w:p w14:paraId="2BAFD6EE">
      <w:pPr>
        <w:jc w:val="left"/>
        <w:rPr>
          <w:rFonts w:eastAsia="仿宋"/>
          <w:color w:val="000000"/>
          <w:sz w:val="32"/>
          <w:szCs w:val="32"/>
        </w:rPr>
      </w:pPr>
    </w:p>
    <w:p w14:paraId="7A202B74">
      <w:pPr>
        <w:jc w:val="left"/>
        <w:rPr>
          <w:rFonts w:eastAsia="仿宋"/>
          <w:color w:val="000000"/>
          <w:sz w:val="32"/>
          <w:szCs w:val="32"/>
        </w:rPr>
      </w:pPr>
    </w:p>
    <w:p w14:paraId="3568A08F">
      <w:pPr>
        <w:jc w:val="left"/>
        <w:rPr>
          <w:rFonts w:eastAsia="仿宋"/>
          <w:color w:val="000000"/>
          <w:sz w:val="32"/>
          <w:szCs w:val="32"/>
        </w:rPr>
      </w:pPr>
    </w:p>
    <w:p w14:paraId="5E624FFC">
      <w:pPr>
        <w:pStyle w:val="40"/>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14:paraId="19F88322">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14:paraId="216EF7C9">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14:paraId="26351AB2">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17B451BF">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p w14:paraId="5F84C285">
      <w:pPr>
        <w:pStyle w:val="40"/>
        <w:ind w:firstLine="0" w:firstLineChars="0"/>
        <w:jc w:val="left"/>
        <w:rPr>
          <w:rFonts w:ascii="Times New Roman" w:hAnsi="Times New Roman"/>
          <w:color w:val="000000"/>
          <w:sz w:val="32"/>
          <w:szCs w:val="32"/>
        </w:rPr>
      </w:pPr>
    </w:p>
    <w:p w14:paraId="1144BF5E">
      <w:pPr>
        <w:pStyle w:val="40"/>
        <w:ind w:firstLine="0" w:firstLineChars="0"/>
        <w:jc w:val="left"/>
        <w:rPr>
          <w:rFonts w:ascii="Times New Roman" w:hAnsi="Times New Roman"/>
          <w:color w:val="000000"/>
          <w:sz w:val="32"/>
          <w:szCs w:val="32"/>
        </w:rPr>
      </w:pPr>
    </w:p>
    <w:p w14:paraId="4643C585">
      <w:pPr>
        <w:rPr>
          <w:color w:val="000000"/>
        </w:rPr>
      </w:pPr>
    </w:p>
    <w:p w14:paraId="1BF8BD21">
      <w:pPr>
        <w:widowControl/>
        <w:jc w:val="left"/>
        <w:rPr>
          <w:rFonts w:eastAsia="黑体"/>
          <w:color w:val="000000"/>
          <w:sz w:val="28"/>
          <w:szCs w:val="44"/>
        </w:rPr>
      </w:pPr>
    </w:p>
    <w:p w14:paraId="3325B5CB">
      <w:pPr>
        <w:pStyle w:val="41"/>
        <w:ind w:firstLine="0" w:firstLineChars="0"/>
        <w:jc w:val="left"/>
        <w:outlineLvl w:val="1"/>
        <w:rPr>
          <w:rFonts w:eastAsia="黑体"/>
          <w:color w:val="000000"/>
          <w:sz w:val="28"/>
          <w:szCs w:val="44"/>
          <w:highlight w:val="none"/>
        </w:rPr>
      </w:pPr>
      <w:bookmarkStart w:id="6" w:name="_Hlk40704598"/>
      <w:r>
        <w:rPr>
          <w:rFonts w:hint="eastAsia" w:eastAsia="黑体"/>
          <w:color w:val="000000"/>
          <w:sz w:val="28"/>
          <w:szCs w:val="44"/>
          <w:highlight w:val="none"/>
        </w:rPr>
        <w:t>附件六用户需求书</w:t>
      </w:r>
    </w:p>
    <w:p w14:paraId="61F0295B">
      <w:pPr>
        <w:pStyle w:val="41"/>
        <w:ind w:firstLine="0" w:firstLineChars="0"/>
        <w:jc w:val="center"/>
        <w:rPr>
          <w:rFonts w:hint="eastAsia" w:eastAsia="仿宋_GB2312"/>
          <w:b/>
          <w:color w:val="000000"/>
          <w:sz w:val="32"/>
          <w:szCs w:val="32"/>
        </w:rPr>
      </w:pPr>
      <w:r>
        <w:rPr>
          <w:rFonts w:hint="eastAsia" w:eastAsia="仿宋_GB2312"/>
          <w:b/>
          <w:color w:val="000000"/>
          <w:sz w:val="32"/>
          <w:szCs w:val="32"/>
        </w:rPr>
        <w:t>用户需求书</w:t>
      </w:r>
    </w:p>
    <w:p w14:paraId="74B1653D">
      <w:pPr>
        <w:jc w:val="both"/>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一 型号规格：</w:t>
      </w:r>
    </w:p>
    <w:p w14:paraId="06A58990">
      <w:pPr>
        <w:ind w:firstLine="640" w:firstLineChars="200"/>
        <w:jc w:val="both"/>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轮胎的规格和要求参见下表：</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34"/>
        <w:gridCol w:w="4478"/>
        <w:gridCol w:w="1413"/>
        <w:gridCol w:w="1588"/>
      </w:tblGrid>
      <w:tr w14:paraId="012E7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896"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5E63DC14">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序号</w:t>
            </w:r>
          </w:p>
        </w:tc>
        <w:tc>
          <w:tcPr>
            <w:tcW w:w="2456"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1F04C5A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 xml:space="preserve"> 型号规格 </w:t>
            </w:r>
          </w:p>
        </w:tc>
        <w:tc>
          <w:tcPr>
            <w:tcW w:w="775"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45DF7E2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 xml:space="preserve"> 单位 </w:t>
            </w:r>
          </w:p>
        </w:tc>
        <w:tc>
          <w:tcPr>
            <w:tcW w:w="871" w:type="pct"/>
            <w:tcBorders>
              <w:top w:val="single" w:color="000000" w:sz="4" w:space="0"/>
              <w:left w:val="single" w:color="000000" w:sz="4" w:space="0"/>
              <w:bottom w:val="single" w:color="000000" w:sz="4" w:space="0"/>
              <w:right w:val="single" w:color="000000" w:sz="4" w:space="0"/>
            </w:tcBorders>
            <w:shd w:val="clear" w:color="auto" w:fill="DCE6F2"/>
            <w:noWrap/>
            <w:vAlign w:val="center"/>
          </w:tcPr>
          <w:p w14:paraId="49DF99F4">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 xml:space="preserve"> 层数 </w:t>
            </w:r>
          </w:p>
        </w:tc>
      </w:tr>
      <w:tr w14:paraId="385BB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48CD7AF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0EA63C7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1000R20-18</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5A2214F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115D9CC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w:t>
            </w:r>
          </w:p>
        </w:tc>
      </w:tr>
      <w:tr w14:paraId="0B5AA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5DA41A7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0EE822F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185R15LT</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3B5CE26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2F2F678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r>
      <w:tr w14:paraId="052BC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34AAA6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4568163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245/70R19.5</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12A164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1F9F406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w:t>
            </w:r>
          </w:p>
        </w:tc>
      </w:tr>
      <w:tr w14:paraId="4927C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676E647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30A6EC8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700R16-14（带内胎）</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3F3D4D1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套</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3883F69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w:t>
            </w:r>
          </w:p>
        </w:tc>
      </w:tr>
      <w:tr w14:paraId="2F454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3A24881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3EE693E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750R16-14</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6EC4D09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1559598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w:t>
            </w:r>
          </w:p>
        </w:tc>
      </w:tr>
      <w:tr w14:paraId="6D7E1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6F4950B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3364B4C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275/80R 22.5</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1728CF4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3683CA9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w:t>
            </w:r>
          </w:p>
        </w:tc>
      </w:tr>
      <w:tr w14:paraId="55CF4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25C8D66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5EB5C79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175/70R14</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7E28568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038A4C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r>
      <w:tr w14:paraId="3A46C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30CA774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1B94766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215/70R15</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40C6DCE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17F7B5B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r>
      <w:tr w14:paraId="1B1D1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256797C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36A12D2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235/70R16</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2562CC6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2906B7D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r>
      <w:tr w14:paraId="3D33E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61F1FB9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47F4829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235/65R17</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5DB57D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023D70F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r>
      <w:tr w14:paraId="301F5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6" w:type="pct"/>
            <w:tcBorders>
              <w:top w:val="single" w:color="000000" w:sz="4" w:space="0"/>
              <w:left w:val="single" w:color="000000" w:sz="4" w:space="0"/>
              <w:bottom w:val="single" w:color="000000" w:sz="4" w:space="0"/>
              <w:right w:val="single" w:color="000000" w:sz="4" w:space="0"/>
            </w:tcBorders>
            <w:noWrap/>
            <w:vAlign w:val="center"/>
          </w:tcPr>
          <w:p w14:paraId="512BE6C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2456" w:type="pct"/>
            <w:tcBorders>
              <w:top w:val="single" w:color="000000" w:sz="4" w:space="0"/>
              <w:left w:val="single" w:color="000000" w:sz="4" w:space="0"/>
              <w:bottom w:val="single" w:color="000000" w:sz="4" w:space="0"/>
              <w:right w:val="single" w:color="000000" w:sz="4" w:space="0"/>
            </w:tcBorders>
            <w:noWrap/>
            <w:vAlign w:val="center"/>
          </w:tcPr>
          <w:p w14:paraId="2581940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225/55R17</w:t>
            </w:r>
          </w:p>
        </w:tc>
        <w:tc>
          <w:tcPr>
            <w:tcW w:w="775" w:type="pct"/>
            <w:tcBorders>
              <w:top w:val="single" w:color="000000" w:sz="4" w:space="0"/>
              <w:left w:val="single" w:color="000000" w:sz="4" w:space="0"/>
              <w:bottom w:val="single" w:color="000000" w:sz="4" w:space="0"/>
              <w:right w:val="single" w:color="000000" w:sz="4" w:space="0"/>
            </w:tcBorders>
            <w:noWrap/>
            <w:vAlign w:val="center"/>
          </w:tcPr>
          <w:p w14:paraId="008FC74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条</w:t>
            </w:r>
          </w:p>
        </w:tc>
        <w:tc>
          <w:tcPr>
            <w:tcW w:w="871" w:type="pct"/>
            <w:tcBorders>
              <w:top w:val="single" w:color="000000" w:sz="4" w:space="0"/>
              <w:left w:val="single" w:color="000000" w:sz="4" w:space="0"/>
              <w:bottom w:val="single" w:color="000000" w:sz="4" w:space="0"/>
              <w:right w:val="single" w:color="000000" w:sz="4" w:space="0"/>
            </w:tcBorders>
            <w:noWrap/>
            <w:vAlign w:val="center"/>
          </w:tcPr>
          <w:p w14:paraId="648ACF5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r>
    </w:tbl>
    <w:p w14:paraId="20A0CFB4">
      <w:pPr>
        <w:jc w:val="both"/>
        <w:rPr>
          <w:rFonts w:hint="eastAsia" w:ascii="仿宋_GB2312" w:hAnsi="仿宋_GB2312" w:eastAsia="仿宋_GB2312" w:cs="仿宋_GB2312"/>
          <w:b/>
          <w:bCs/>
          <w:color w:val="000000"/>
          <w:sz w:val="32"/>
          <w:szCs w:val="32"/>
          <w:lang w:val="en-US" w:eastAsia="zh-CN"/>
        </w:rPr>
      </w:pPr>
    </w:p>
    <w:p w14:paraId="07354496">
      <w:pPr>
        <w:jc w:val="both"/>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二 性能标准：</w:t>
      </w:r>
    </w:p>
    <w:p w14:paraId="54E45021">
      <w:pPr>
        <w:numPr>
          <w:ilvl w:val="0"/>
          <w:numId w:val="0"/>
        </w:numPr>
        <w:ind w:left="0" w:leftChars="0" w:firstLine="640" w:firstLineChars="200"/>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1、安全及品质要求：</w:t>
      </w:r>
      <w:r>
        <w:rPr>
          <w:rFonts w:hint="eastAsia" w:ascii="仿宋_GB2312" w:hAnsi="仿宋_GB2312" w:eastAsia="仿宋_GB2312" w:cs="仿宋_GB2312"/>
          <w:b w:val="0"/>
          <w:bCs w:val="0"/>
          <w:color w:val="000000"/>
          <w:sz w:val="32"/>
          <w:szCs w:val="32"/>
          <w:highlight w:val="none"/>
          <w:lang w:val="en-US" w:eastAsia="zh-CN"/>
        </w:rPr>
        <w:t>响应人供应的轮胎承诺质量三包,保证符合国家标准和行业标准要求。保证提供的轮胎为非库存积压轮胎，</w:t>
      </w:r>
      <w:r>
        <w:rPr>
          <w:rFonts w:hint="eastAsia" w:ascii="仿宋_GB2312" w:hAnsi="仿宋_GB2312" w:eastAsia="仿宋_GB2312" w:cs="仿宋_GB2312"/>
          <w:b w:val="0"/>
          <w:bCs w:val="0"/>
          <w:color w:val="000000"/>
          <w:sz w:val="32"/>
          <w:szCs w:val="32"/>
          <w:lang w:val="en-US" w:eastAsia="zh-CN"/>
        </w:rPr>
        <w:t>必须为全新、正品轮胎，轮胎生产日期应在交货日期前</w:t>
      </w:r>
      <w:r>
        <w:rPr>
          <w:rFonts w:hint="eastAsia" w:ascii="仿宋_GB2312" w:hAnsi="仿宋_GB2312" w:eastAsia="仿宋_GB2312" w:cs="仿宋_GB2312"/>
          <w:b/>
          <w:bCs/>
          <w:color w:val="000000"/>
          <w:sz w:val="32"/>
          <w:szCs w:val="32"/>
          <w:lang w:val="en-US" w:eastAsia="zh-CN"/>
        </w:rPr>
        <w:t>6个月</w:t>
      </w:r>
      <w:r>
        <w:rPr>
          <w:rFonts w:hint="eastAsia" w:ascii="仿宋_GB2312" w:hAnsi="仿宋_GB2312" w:eastAsia="仿宋_GB2312" w:cs="仿宋_GB2312"/>
          <w:b w:val="0"/>
          <w:bCs w:val="0"/>
          <w:color w:val="000000"/>
          <w:sz w:val="32"/>
          <w:szCs w:val="32"/>
          <w:lang w:val="en-US" w:eastAsia="zh-CN"/>
        </w:rPr>
        <w:t>以内。</w:t>
      </w:r>
    </w:p>
    <w:p w14:paraId="286194EE">
      <w:pPr>
        <w:numPr>
          <w:ilvl w:val="0"/>
          <w:numId w:val="0"/>
        </w:numPr>
        <w:ind w:left="0" w:leftChars="0" w:firstLine="640" w:firstLineChars="200"/>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2、三包政策：提供明确、合理的质量保证和理赔标准</w:t>
      </w:r>
      <w:r>
        <w:rPr>
          <w:rFonts w:hint="eastAsia" w:ascii="仿宋_GB2312" w:hAnsi="仿宋_GB2312" w:eastAsia="仿宋_GB2312" w:cs="仿宋_GB2312"/>
          <w:b w:val="0"/>
          <w:bCs w:val="0"/>
          <w:color w:val="000000"/>
          <w:sz w:val="32"/>
          <w:szCs w:val="32"/>
          <w:highlight w:val="none"/>
          <w:lang w:val="en-US" w:eastAsia="zh-CN"/>
        </w:rPr>
        <w:t>，正常使用期间出现非人为导致的</w:t>
      </w:r>
      <w:r>
        <w:rPr>
          <w:rFonts w:hint="eastAsia" w:ascii="仿宋_GB2312" w:hAnsi="仿宋_GB2312" w:eastAsia="仿宋_GB2312" w:cs="仿宋_GB2312"/>
          <w:b w:val="0"/>
          <w:bCs w:val="0"/>
          <w:color w:val="000000"/>
          <w:sz w:val="32"/>
          <w:szCs w:val="32"/>
          <w:lang w:val="en-US" w:eastAsia="zh-CN"/>
        </w:rPr>
        <w:t>骨架钢丝断裂，胎面脱胶、</w:t>
      </w:r>
      <w:r>
        <w:rPr>
          <w:rFonts w:hint="eastAsia" w:ascii="仿宋_GB2312" w:hAnsi="仿宋_GB2312" w:eastAsia="仿宋_GB2312" w:cs="仿宋_GB2312"/>
          <w:b w:val="0"/>
          <w:bCs w:val="0"/>
          <w:color w:val="000000"/>
          <w:sz w:val="32"/>
          <w:szCs w:val="32"/>
          <w:highlight w:val="none"/>
          <w:lang w:val="en-US" w:eastAsia="zh-CN"/>
        </w:rPr>
        <w:t>开裂、鼓包、脱皮等质量问题需包换新。</w:t>
      </w:r>
      <w:r>
        <w:rPr>
          <w:rFonts w:hint="eastAsia" w:ascii="仿宋_GB2312" w:hAnsi="仿宋_GB2312" w:eastAsia="仿宋_GB2312" w:cs="仿宋_GB2312"/>
          <w:b w:val="0"/>
          <w:bCs w:val="0"/>
          <w:color w:val="000000"/>
          <w:sz w:val="32"/>
          <w:szCs w:val="32"/>
          <w:lang w:val="en-US" w:eastAsia="zh-CN"/>
        </w:rPr>
        <w:t>轮胎如遇生产制造原因引起的等问题，响应人给予免费更换。</w:t>
      </w:r>
    </w:p>
    <w:p w14:paraId="6401F863">
      <w:pPr>
        <w:numPr>
          <w:ilvl w:val="0"/>
          <w:numId w:val="0"/>
        </w:numPr>
        <w:ind w:left="0" w:leftChars="0" w:firstLine="640" w:firstLineChars="200"/>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3、具备售后服务能力，承诺24 小时内轮胎故障响应、48 小时内</w:t>
      </w:r>
      <w:r>
        <w:rPr>
          <w:rFonts w:hint="eastAsia" w:ascii="仿宋_GB2312" w:hAnsi="仿宋_GB2312" w:eastAsia="仿宋_GB2312" w:cs="仿宋_GB2312"/>
          <w:b w:val="0"/>
          <w:bCs w:val="0"/>
          <w:color w:val="000000"/>
          <w:sz w:val="32"/>
          <w:szCs w:val="32"/>
          <w:highlight w:val="none"/>
          <w:lang w:val="en-US" w:eastAsia="zh-CN"/>
        </w:rPr>
        <w:t>现场更换</w:t>
      </w:r>
      <w:r>
        <w:rPr>
          <w:rFonts w:hint="eastAsia" w:ascii="仿宋_GB2312" w:hAnsi="仿宋_GB2312" w:eastAsia="仿宋_GB2312" w:cs="仿宋_GB2312"/>
          <w:b w:val="0"/>
          <w:bCs w:val="0"/>
          <w:color w:val="000000"/>
          <w:sz w:val="32"/>
          <w:szCs w:val="32"/>
          <w:lang w:val="en-US" w:eastAsia="zh-CN"/>
        </w:rPr>
        <w:t>。</w:t>
      </w:r>
    </w:p>
    <w:p w14:paraId="76FE5A7F">
      <w:pPr>
        <w:jc w:val="both"/>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三 商务与服务要求：</w:t>
      </w:r>
    </w:p>
    <w:p w14:paraId="77B47EE0">
      <w:pPr>
        <w:numPr>
          <w:ilvl w:val="0"/>
          <w:numId w:val="0"/>
        </w:numPr>
        <w:ind w:firstLine="560" w:firstLineChars="0"/>
        <w:jc w:val="both"/>
        <w:rPr>
          <w:rFonts w:hint="eastAsia" w:ascii="仿宋_GB2312" w:hAnsi="仿宋_GB2312" w:eastAsia="仿宋_GB2312" w:cs="仿宋_GB2312"/>
          <w:b w:val="0"/>
          <w:bCs w:val="0"/>
          <w:color w:val="000000"/>
          <w:sz w:val="32"/>
          <w:szCs w:val="32"/>
          <w:highlight w:val="yellow"/>
          <w:lang w:val="en-US" w:eastAsia="zh-CN"/>
        </w:rPr>
      </w:pPr>
      <w:r>
        <w:rPr>
          <w:rFonts w:hint="eastAsia" w:ascii="仿宋_GB2312" w:hAnsi="仿宋_GB2312" w:eastAsia="仿宋_GB2312" w:cs="仿宋_GB2312"/>
          <w:b w:val="0"/>
          <w:bCs w:val="0"/>
          <w:color w:val="000000"/>
          <w:kern w:val="2"/>
          <w:sz w:val="32"/>
          <w:szCs w:val="32"/>
          <w:lang w:val="en-US" w:eastAsia="zh-CN" w:bidi="ar-SA"/>
        </w:rPr>
        <w:t>1、</w:t>
      </w:r>
      <w:r>
        <w:rPr>
          <w:rFonts w:hint="eastAsia" w:ascii="仿宋_GB2312" w:hAnsi="仿宋_GB2312" w:eastAsia="仿宋_GB2312" w:cs="仿宋_GB2312"/>
          <w:b w:val="0"/>
          <w:bCs w:val="0"/>
          <w:color w:val="000000"/>
          <w:sz w:val="32"/>
          <w:szCs w:val="32"/>
          <w:lang w:val="en-US" w:eastAsia="zh-CN"/>
        </w:rPr>
        <w:t>响应人预先存放一定型号和数量的轮胎在采购人指定的仓库作为库存，</w:t>
      </w:r>
      <w:r>
        <w:rPr>
          <w:rFonts w:hint="eastAsia" w:ascii="仿宋_GB2312" w:hAnsi="仿宋_GB2312" w:eastAsia="仿宋_GB2312" w:cs="仿宋_GB2312"/>
          <w:b w:val="0"/>
          <w:bCs w:val="0"/>
          <w:color w:val="000000"/>
          <w:sz w:val="32"/>
          <w:szCs w:val="32"/>
          <w:highlight w:val="yellow"/>
          <w:lang w:val="en-US" w:eastAsia="zh-CN"/>
        </w:rPr>
        <w:t>轮胎从入库存放超过6月，响应人免费更新</w:t>
      </w:r>
      <w:r>
        <w:rPr>
          <w:rFonts w:hint="eastAsia" w:ascii="仿宋_GB2312" w:hAnsi="仿宋_GB2312" w:eastAsia="仿宋_GB2312" w:cs="仿宋_GB2312"/>
          <w:b/>
          <w:bCs/>
          <w:color w:val="000000"/>
          <w:sz w:val="32"/>
          <w:szCs w:val="32"/>
          <w:highlight w:val="yellow"/>
          <w:lang w:val="en-US" w:eastAsia="zh-CN"/>
        </w:rPr>
        <w:t>6个月</w:t>
      </w:r>
      <w:r>
        <w:rPr>
          <w:rFonts w:hint="eastAsia" w:ascii="仿宋_GB2312" w:hAnsi="仿宋_GB2312" w:eastAsia="仿宋_GB2312" w:cs="仿宋_GB2312"/>
          <w:b w:val="0"/>
          <w:bCs w:val="0"/>
          <w:color w:val="000000"/>
          <w:sz w:val="32"/>
          <w:szCs w:val="32"/>
          <w:highlight w:val="yellow"/>
          <w:lang w:val="en-US" w:eastAsia="zh-CN"/>
        </w:rPr>
        <w:t>以内的轮胎。</w:t>
      </w:r>
    </w:p>
    <w:p w14:paraId="28CBF787">
      <w:pPr>
        <w:numPr>
          <w:ilvl w:val="0"/>
          <w:numId w:val="0"/>
        </w:numPr>
        <w:ind w:firstLine="560" w:firstLineChars="0"/>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kern w:val="2"/>
          <w:sz w:val="32"/>
          <w:szCs w:val="32"/>
          <w:lang w:val="en-US" w:eastAsia="zh-CN" w:bidi="ar-SA"/>
        </w:rPr>
        <w:t>2、</w:t>
      </w:r>
      <w:r>
        <w:rPr>
          <w:rFonts w:hint="eastAsia" w:ascii="仿宋_GB2312" w:hAnsi="仿宋_GB2312" w:eastAsia="仿宋_GB2312" w:cs="仿宋_GB2312"/>
          <w:b w:val="0"/>
          <w:bCs w:val="0"/>
          <w:color w:val="000000"/>
          <w:sz w:val="32"/>
          <w:szCs w:val="32"/>
          <w:lang w:val="en-US" w:eastAsia="zh-CN"/>
        </w:rPr>
        <w:t>双方每月按实际领用轮胎数量进行结算付款。</w:t>
      </w:r>
    </w:p>
    <w:p w14:paraId="5765FA6E">
      <w:pPr>
        <w:numPr>
          <w:ilvl w:val="0"/>
          <w:numId w:val="0"/>
        </w:numPr>
        <w:ind w:firstLine="560" w:firstLineChars="0"/>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kern w:val="2"/>
          <w:sz w:val="32"/>
          <w:szCs w:val="32"/>
          <w:lang w:val="en-US" w:eastAsia="zh-CN" w:bidi="ar-SA"/>
        </w:rPr>
        <w:t>3、</w:t>
      </w:r>
      <w:r>
        <w:rPr>
          <w:rFonts w:hint="eastAsia" w:ascii="仿宋_GB2312" w:hAnsi="仿宋_GB2312" w:eastAsia="仿宋_GB2312" w:cs="仿宋_GB2312"/>
          <w:b w:val="0"/>
          <w:bCs w:val="0"/>
          <w:color w:val="000000"/>
          <w:sz w:val="32"/>
          <w:szCs w:val="32"/>
          <w:lang w:val="en-US" w:eastAsia="zh-CN"/>
        </w:rPr>
        <w:t>响应人提供</w:t>
      </w:r>
      <w:r>
        <w:rPr>
          <w:rFonts w:hint="eastAsia" w:ascii="仿宋_GB2312" w:hAnsi="仿宋_GB2312" w:eastAsia="仿宋_GB2312" w:cs="仿宋_GB2312"/>
          <w:b w:val="0"/>
          <w:bCs w:val="0"/>
          <w:color w:val="000000"/>
          <w:sz w:val="32"/>
          <w:szCs w:val="32"/>
          <w:highlight w:val="none"/>
          <w:lang w:val="en-US" w:eastAsia="zh-CN"/>
        </w:rPr>
        <w:t>免费送货</w:t>
      </w:r>
      <w:r>
        <w:rPr>
          <w:rFonts w:hint="eastAsia" w:ascii="仿宋_GB2312" w:hAnsi="仿宋_GB2312" w:eastAsia="仿宋_GB2312" w:cs="仿宋_GB2312"/>
          <w:b w:val="0"/>
          <w:bCs w:val="0"/>
          <w:color w:val="000000"/>
          <w:sz w:val="32"/>
          <w:szCs w:val="32"/>
          <w:lang w:val="en-US" w:eastAsia="zh-CN"/>
        </w:rPr>
        <w:t>上门</w:t>
      </w:r>
      <w:r>
        <w:rPr>
          <w:rFonts w:hint="eastAsia" w:ascii="仿宋_GB2312" w:hAnsi="仿宋_GB2312" w:eastAsia="仿宋_GB2312" w:cs="仿宋_GB2312"/>
          <w:b w:val="0"/>
          <w:bCs w:val="0"/>
          <w:color w:val="000000"/>
          <w:sz w:val="32"/>
          <w:szCs w:val="32"/>
          <w:highlight w:val="yellow"/>
          <w:lang w:val="en-US" w:eastAsia="zh-CN"/>
        </w:rPr>
        <w:t>和回收旧轮胎服务，</w:t>
      </w:r>
      <w:r>
        <w:rPr>
          <w:rFonts w:hint="eastAsia" w:ascii="仿宋_GB2312" w:hAnsi="仿宋_GB2312" w:eastAsia="仿宋_GB2312" w:cs="仿宋_GB2312"/>
          <w:b w:val="0"/>
          <w:bCs w:val="0"/>
          <w:color w:val="000000"/>
          <w:sz w:val="32"/>
          <w:szCs w:val="32"/>
          <w:lang w:val="en-US" w:eastAsia="zh-CN"/>
        </w:rPr>
        <w:t>双方约定以一对一的方式进行新旧轮胎交接确认。回收旧胎的价格已在采购的报价中体现。</w:t>
      </w:r>
    </w:p>
    <w:p w14:paraId="5FE62025">
      <w:pPr>
        <w:numPr>
          <w:ilvl w:val="0"/>
          <w:numId w:val="0"/>
        </w:numPr>
        <w:ind w:firstLine="560" w:firstLineChars="0"/>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kern w:val="2"/>
          <w:sz w:val="32"/>
          <w:szCs w:val="32"/>
          <w:lang w:val="en-US" w:eastAsia="zh-CN" w:bidi="ar-SA"/>
        </w:rPr>
        <w:t>4、</w:t>
      </w:r>
      <w:r>
        <w:rPr>
          <w:rFonts w:hint="eastAsia" w:ascii="仿宋_GB2312" w:hAnsi="仿宋_GB2312" w:eastAsia="仿宋_GB2312" w:cs="仿宋_GB2312"/>
          <w:b w:val="0"/>
          <w:bCs w:val="0"/>
          <w:color w:val="000000"/>
          <w:sz w:val="32"/>
          <w:szCs w:val="32"/>
          <w:lang w:val="en-US" w:eastAsia="zh-CN"/>
        </w:rPr>
        <w:t>在轮胎使用过程中三包政策外因使用引起的轮胎刺穿/刮伤/割伤/撞击爆等原因，导致轮胎无法继续正常使用的，并且轮胎花纹在50%以上，给与单胎价值的40%作为商务理赔政策。</w:t>
      </w:r>
    </w:p>
    <w:p w14:paraId="28FD91ED">
      <w:pPr>
        <w:numPr>
          <w:ilvl w:val="0"/>
          <w:numId w:val="0"/>
        </w:numPr>
        <w:ind w:firstLine="560" w:firstLineChars="0"/>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kern w:val="2"/>
          <w:sz w:val="32"/>
          <w:szCs w:val="32"/>
          <w:lang w:val="en-US" w:eastAsia="zh-CN" w:bidi="ar-SA"/>
        </w:rPr>
        <w:t>5、</w:t>
      </w:r>
      <w:r>
        <w:rPr>
          <w:rFonts w:hint="eastAsia" w:ascii="仿宋_GB2312" w:hAnsi="仿宋_GB2312" w:eastAsia="仿宋_GB2312" w:cs="仿宋_GB2312"/>
          <w:b w:val="0"/>
          <w:bCs w:val="0"/>
          <w:color w:val="000000"/>
          <w:sz w:val="32"/>
          <w:szCs w:val="32"/>
          <w:lang w:val="en-US" w:eastAsia="zh-CN"/>
        </w:rPr>
        <w:t>响应人对轮胎的报价包含了装卸费、运费、</w:t>
      </w:r>
      <w:r>
        <w:rPr>
          <w:rFonts w:hint="eastAsia" w:ascii="仿宋_GB2312" w:hAnsi="仿宋_GB2312" w:eastAsia="仿宋_GB2312" w:cs="仿宋_GB2312"/>
          <w:b w:val="0"/>
          <w:bCs w:val="0"/>
          <w:color w:val="000000"/>
          <w:sz w:val="32"/>
          <w:szCs w:val="32"/>
          <w:highlight w:val="yellow"/>
          <w:lang w:val="en-US" w:eastAsia="zh-CN"/>
        </w:rPr>
        <w:t>送货上门等</w:t>
      </w:r>
      <w:r>
        <w:rPr>
          <w:rFonts w:hint="eastAsia" w:ascii="仿宋_GB2312" w:hAnsi="仿宋_GB2312" w:eastAsia="仿宋_GB2312" w:cs="仿宋_GB2312"/>
          <w:b w:val="0"/>
          <w:bCs w:val="0"/>
          <w:color w:val="000000"/>
          <w:sz w:val="32"/>
          <w:szCs w:val="32"/>
          <w:lang w:val="en-US" w:eastAsia="zh-CN"/>
        </w:rPr>
        <w:t>各项费用，回收旧胎的价格单独报价。</w:t>
      </w:r>
    </w:p>
    <w:p w14:paraId="7CD9C289">
      <w:pPr>
        <w:numPr>
          <w:ilvl w:val="0"/>
          <w:numId w:val="0"/>
        </w:numPr>
        <w:ind w:firstLine="560" w:firstLineChars="0"/>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kern w:val="2"/>
          <w:sz w:val="32"/>
          <w:szCs w:val="32"/>
          <w:lang w:val="en-US" w:eastAsia="zh-CN" w:bidi="ar-SA"/>
        </w:rPr>
        <w:t>6、</w:t>
      </w:r>
      <w:r>
        <w:rPr>
          <w:rFonts w:hint="eastAsia" w:ascii="仿宋_GB2312" w:hAnsi="仿宋_GB2312" w:eastAsia="仿宋_GB2312" w:cs="仿宋_GB2312"/>
          <w:b w:val="0"/>
          <w:bCs w:val="0"/>
          <w:color w:val="000000"/>
          <w:sz w:val="32"/>
          <w:szCs w:val="32"/>
          <w:lang w:val="en-US" w:eastAsia="zh-CN"/>
        </w:rPr>
        <w:t>响应人免费为采购人提供轮胎使用规范及保养技术培训至少1次。</w:t>
      </w:r>
    </w:p>
    <w:p w14:paraId="1000D392">
      <w:pPr>
        <w:numPr>
          <w:ilvl w:val="0"/>
          <w:numId w:val="0"/>
        </w:numPr>
        <w:jc w:val="both"/>
        <w:rPr>
          <w:rFonts w:hint="eastAsia" w:ascii="仿宋_GB2312" w:hAnsi="仿宋_GB2312" w:eastAsia="仿宋_GB2312" w:cs="仿宋_GB2312"/>
          <w:b w:val="0"/>
          <w:bCs w:val="0"/>
          <w:color w:val="000000"/>
          <w:sz w:val="32"/>
          <w:szCs w:val="32"/>
          <w:lang w:val="en-US" w:eastAsia="zh-CN"/>
        </w:rPr>
      </w:pPr>
    </w:p>
    <w:p w14:paraId="30251F3C">
      <w:pPr>
        <w:widowControl w:val="0"/>
        <w:numPr>
          <w:ilvl w:val="0"/>
          <w:numId w:val="0"/>
        </w:numPr>
        <w:jc w:val="both"/>
        <w:rPr>
          <w:rFonts w:hint="eastAsia" w:ascii="仿宋_GB2312" w:hAnsi="仿宋_GB2312" w:eastAsia="仿宋_GB2312" w:cs="仿宋_GB2312"/>
          <w:b w:val="0"/>
          <w:bCs w:val="0"/>
          <w:color w:val="000000"/>
          <w:sz w:val="32"/>
          <w:szCs w:val="32"/>
          <w:lang w:val="en-US" w:eastAsia="zh-CN"/>
        </w:rPr>
      </w:pPr>
    </w:p>
    <w:p w14:paraId="7C7AB38D">
      <w:pPr>
        <w:ind w:firstLine="560"/>
        <w:jc w:val="both"/>
        <w:rPr>
          <w:rFonts w:hint="eastAsia" w:ascii="仿宋_GB2312" w:hAnsi="仿宋_GB2312" w:eastAsia="仿宋_GB2312" w:cs="仿宋_GB2312"/>
          <w:b w:val="0"/>
          <w:bCs w:val="0"/>
          <w:color w:val="000000"/>
          <w:sz w:val="32"/>
          <w:szCs w:val="32"/>
          <w:lang w:val="en-US" w:eastAsia="zh-CN"/>
        </w:rPr>
      </w:pPr>
    </w:p>
    <w:p w14:paraId="1263BED3">
      <w:pPr>
        <w:ind w:firstLine="560"/>
        <w:jc w:val="both"/>
        <w:rPr>
          <w:rFonts w:hint="eastAsia" w:ascii="仿宋_GB2312" w:hAnsi="仿宋_GB2312" w:eastAsia="仿宋_GB2312" w:cs="仿宋_GB2312"/>
          <w:b w:val="0"/>
          <w:bCs w:val="0"/>
          <w:color w:val="000000"/>
          <w:sz w:val="32"/>
          <w:szCs w:val="32"/>
          <w:lang w:val="en-US" w:eastAsia="zh-CN"/>
        </w:rPr>
      </w:pPr>
    </w:p>
    <w:bookmarkEnd w:id="3"/>
    <w:bookmarkEnd w:id="6"/>
    <w:p w14:paraId="11A05477">
      <w:pPr>
        <w:spacing w:line="360" w:lineRule="auto"/>
        <w:jc w:val="both"/>
        <w:rPr>
          <w:rFonts w:eastAsia="仿宋_GB2312"/>
          <w:color w:val="000000"/>
          <w:sz w:val="32"/>
          <w:szCs w:val="32"/>
        </w:rPr>
      </w:pPr>
    </w:p>
    <w:p w14:paraId="3A5F8F5E">
      <w:pPr>
        <w:tabs>
          <w:tab w:val="left" w:pos="5265"/>
        </w:tabs>
        <w:spacing w:line="360" w:lineRule="auto"/>
        <w:rPr>
          <w:rFonts w:eastAsia="黑体"/>
          <w:color w:val="000000"/>
          <w:sz w:val="28"/>
          <w:szCs w:val="44"/>
        </w:rPr>
      </w:pPr>
      <w:r>
        <w:rPr>
          <w:rFonts w:hint="eastAsia" w:eastAsia="黑体"/>
          <w:color w:val="000000"/>
          <w:sz w:val="28"/>
          <w:szCs w:val="44"/>
        </w:rPr>
        <w:t>附件七报价保证金汇入情况说明（含银行汇款凭证）</w:t>
      </w:r>
    </w:p>
    <w:p w14:paraId="644B1BD2">
      <w:pPr>
        <w:spacing w:line="360" w:lineRule="auto"/>
        <w:jc w:val="center"/>
        <w:rPr>
          <w:rFonts w:eastAsia="仿宋_GB2312"/>
          <w:color w:val="000000"/>
          <w:kern w:val="0"/>
          <w:sz w:val="32"/>
          <w:szCs w:val="32"/>
        </w:rPr>
      </w:pPr>
      <w:r>
        <w:rPr>
          <w:rFonts w:hint="eastAsia" w:eastAsia="仿宋_GB2312"/>
          <w:b/>
          <w:bCs/>
          <w:color w:val="000000"/>
          <w:kern w:val="0"/>
          <w:sz w:val="32"/>
          <w:szCs w:val="32"/>
        </w:rPr>
        <w:t>报价保证金汇入情况说明</w:t>
      </w:r>
    </w:p>
    <w:p w14:paraId="58638C18">
      <w:pPr>
        <w:spacing w:line="360" w:lineRule="auto"/>
        <w:jc w:val="left"/>
        <w:rPr>
          <w:rFonts w:eastAsia="仿宋_GB2312"/>
          <w:color w:val="000000"/>
          <w:kern w:val="0"/>
          <w:sz w:val="24"/>
          <w:szCs w:val="24"/>
        </w:rPr>
      </w:pPr>
      <w:r>
        <w:rPr>
          <w:rFonts w:hint="eastAsia" w:eastAsia="仿宋_GB2312"/>
          <w:color w:val="000000"/>
          <w:kern w:val="0"/>
          <w:sz w:val="24"/>
          <w:szCs w:val="24"/>
        </w:rPr>
        <w:t>致：东莞新锋液化石油气有限公司：</w:t>
      </w:r>
    </w:p>
    <w:p w14:paraId="1F1C0516">
      <w:pPr>
        <w:spacing w:line="360" w:lineRule="auto"/>
        <w:ind w:firstLine="480" w:firstLineChars="200"/>
        <w:jc w:val="left"/>
        <w:rPr>
          <w:rFonts w:eastAsia="仿宋_GB2312"/>
          <w:color w:val="000000"/>
          <w:kern w:val="0"/>
          <w:sz w:val="24"/>
          <w:szCs w:val="24"/>
        </w:rPr>
      </w:pPr>
      <w:r>
        <w:rPr>
          <w:rFonts w:hint="eastAsia" w:eastAsia="仿宋_GB2312"/>
          <w:color w:val="000000"/>
          <w:kern w:val="0"/>
          <w:sz w:val="24"/>
          <w:szCs w:val="24"/>
        </w:rPr>
        <w:t>本单位已按</w:t>
      </w:r>
      <w:r>
        <w:rPr>
          <w:rFonts w:hint="eastAsia" w:eastAsia="仿宋_GB2312"/>
          <w:color w:val="000000"/>
          <w:kern w:val="0"/>
          <w:sz w:val="24"/>
          <w:szCs w:val="24"/>
          <w:u w:val="single"/>
        </w:rPr>
        <w:t xml:space="preserve">         </w:t>
      </w:r>
      <w:r>
        <w:rPr>
          <w:rFonts w:hint="eastAsia" w:eastAsia="仿宋_GB2312"/>
          <w:color w:val="000000"/>
          <w:kern w:val="0"/>
          <w:sz w:val="24"/>
          <w:szCs w:val="24"/>
        </w:rPr>
        <w:t>项目的询价文件要求，于</w:t>
      </w:r>
      <w:r>
        <w:rPr>
          <w:rFonts w:hint="eastAsia" w:eastAsia="仿宋_GB2312"/>
          <w:color w:val="000000"/>
          <w:kern w:val="0"/>
          <w:sz w:val="24"/>
          <w:szCs w:val="24"/>
          <w:u w:val="single"/>
        </w:rPr>
        <w:t xml:space="preserve">   </w:t>
      </w:r>
      <w:r>
        <w:rPr>
          <w:rFonts w:hint="eastAsia" w:eastAsia="仿宋_GB2312"/>
          <w:color w:val="000000"/>
          <w:kern w:val="0"/>
          <w:sz w:val="24"/>
          <w:szCs w:val="24"/>
        </w:rPr>
        <w:t>年</w:t>
      </w:r>
      <w:r>
        <w:rPr>
          <w:rFonts w:hint="eastAsia" w:eastAsia="仿宋_GB2312"/>
          <w:color w:val="000000"/>
          <w:kern w:val="0"/>
          <w:sz w:val="24"/>
          <w:szCs w:val="24"/>
          <w:u w:val="single"/>
        </w:rPr>
        <w:t xml:space="preserve">   </w:t>
      </w:r>
      <w:r>
        <w:rPr>
          <w:rFonts w:hint="eastAsia" w:eastAsia="仿宋_GB2312"/>
          <w:color w:val="000000"/>
          <w:kern w:val="0"/>
          <w:sz w:val="24"/>
          <w:szCs w:val="24"/>
        </w:rPr>
        <w:t>月</w:t>
      </w:r>
      <w:r>
        <w:rPr>
          <w:rFonts w:hint="eastAsia" w:eastAsia="仿宋_GB2312"/>
          <w:color w:val="000000"/>
          <w:kern w:val="0"/>
          <w:sz w:val="24"/>
          <w:szCs w:val="24"/>
          <w:u w:val="single"/>
        </w:rPr>
        <w:t xml:space="preserve">   </w:t>
      </w:r>
      <w:r>
        <w:rPr>
          <w:rFonts w:hint="eastAsia" w:eastAsia="仿宋_GB2312"/>
          <w:color w:val="000000"/>
          <w:kern w:val="0"/>
          <w:sz w:val="24"/>
          <w:szCs w:val="24"/>
        </w:rPr>
        <w:t>日前以</w:t>
      </w:r>
      <w:r>
        <w:rPr>
          <w:rFonts w:hint="eastAsia" w:eastAsia="仿宋_GB2312"/>
          <w:color w:val="000000"/>
          <w:kern w:val="0"/>
          <w:sz w:val="24"/>
          <w:szCs w:val="24"/>
          <w:u w:val="single"/>
        </w:rPr>
        <w:t xml:space="preserve">           （付款形式）</w:t>
      </w:r>
      <w:r>
        <w:rPr>
          <w:rFonts w:hint="eastAsia" w:eastAsia="仿宋_GB2312"/>
          <w:color w:val="000000"/>
          <w:kern w:val="0"/>
          <w:sz w:val="24"/>
          <w:szCs w:val="24"/>
        </w:rPr>
        <w:t>方式汇入指定账户（账户名称：</w:t>
      </w:r>
      <w:r>
        <w:rPr>
          <w:rFonts w:hint="eastAsia" w:eastAsia="仿宋_GB2312"/>
          <w:color w:val="000000"/>
          <w:kern w:val="0"/>
          <w:sz w:val="24"/>
          <w:szCs w:val="24"/>
          <w:u w:val="single"/>
        </w:rPr>
        <w:t xml:space="preserve">       </w:t>
      </w:r>
      <w:r>
        <w:rPr>
          <w:rFonts w:hint="eastAsia" w:eastAsia="仿宋_GB2312"/>
          <w:color w:val="000000"/>
          <w:kern w:val="0"/>
          <w:sz w:val="24"/>
          <w:szCs w:val="24"/>
        </w:rPr>
        <w:t>，账号：</w:t>
      </w:r>
      <w:r>
        <w:rPr>
          <w:rFonts w:hint="eastAsia" w:eastAsia="仿宋_GB2312"/>
          <w:color w:val="000000"/>
          <w:kern w:val="0"/>
          <w:sz w:val="24"/>
          <w:szCs w:val="24"/>
          <w:u w:val="single"/>
        </w:rPr>
        <w:t xml:space="preserve">       </w:t>
      </w:r>
      <w:r>
        <w:rPr>
          <w:rFonts w:hint="eastAsia" w:eastAsia="仿宋_GB2312"/>
          <w:color w:val="000000"/>
          <w:kern w:val="0"/>
          <w:sz w:val="24"/>
          <w:szCs w:val="24"/>
        </w:rPr>
        <w:t>，开户银行：</w:t>
      </w:r>
      <w:r>
        <w:rPr>
          <w:rFonts w:hint="eastAsia" w:eastAsia="仿宋_GB2312"/>
          <w:color w:val="000000"/>
          <w:kern w:val="0"/>
          <w:sz w:val="24"/>
          <w:szCs w:val="24"/>
          <w:u w:val="single"/>
        </w:rPr>
        <w:t xml:space="preserve">       </w:t>
      </w:r>
      <w:r>
        <w:rPr>
          <w:rFonts w:hint="eastAsia" w:eastAsia="仿宋_GB2312"/>
          <w:color w:val="000000"/>
          <w:kern w:val="0"/>
          <w:sz w:val="24"/>
          <w:szCs w:val="24"/>
        </w:rPr>
        <w:t>）。</w:t>
      </w:r>
    </w:p>
    <w:p w14:paraId="64D4FAFC">
      <w:pPr>
        <w:spacing w:line="360" w:lineRule="auto"/>
        <w:ind w:left="420" w:leftChars="200"/>
        <w:jc w:val="left"/>
        <w:rPr>
          <w:rFonts w:eastAsia="仿宋_GB2312"/>
          <w:color w:val="000000"/>
          <w:kern w:val="0"/>
          <w:sz w:val="24"/>
          <w:szCs w:val="24"/>
        </w:rPr>
      </w:pPr>
      <w:r>
        <w:rPr>
          <w:rFonts w:hint="eastAsia" w:eastAsia="仿宋_GB2312"/>
          <w:color w:val="000000"/>
          <w:kern w:val="0"/>
          <w:sz w:val="24"/>
          <w:szCs w:val="24"/>
        </w:rPr>
        <w:t>本单位报价保证金的汇款情况：（详见附件－报价保证金进账单）</w:t>
      </w:r>
    </w:p>
    <w:p w14:paraId="7D4B6B7D">
      <w:pPr>
        <w:spacing w:line="360" w:lineRule="auto"/>
        <w:ind w:left="420" w:leftChars="200"/>
        <w:jc w:val="left"/>
        <w:rPr>
          <w:rFonts w:eastAsia="仿宋_GB2312"/>
          <w:color w:val="000000"/>
          <w:kern w:val="0"/>
          <w:sz w:val="24"/>
          <w:szCs w:val="24"/>
        </w:rPr>
      </w:pPr>
      <w:r>
        <w:rPr>
          <w:rFonts w:hint="eastAsia" w:eastAsia="仿宋_GB2312"/>
          <w:color w:val="000000"/>
          <w:kern w:val="0"/>
          <w:sz w:val="24"/>
          <w:szCs w:val="24"/>
        </w:rPr>
        <w:t>汇出时间：</w:t>
      </w:r>
      <w:r>
        <w:rPr>
          <w:rFonts w:hint="eastAsia" w:eastAsia="仿宋_GB2312"/>
          <w:color w:val="000000"/>
          <w:kern w:val="0"/>
          <w:sz w:val="24"/>
          <w:szCs w:val="24"/>
          <w:u w:val="single"/>
        </w:rPr>
        <w:t xml:space="preserve">       </w:t>
      </w:r>
      <w:r>
        <w:rPr>
          <w:rFonts w:hint="eastAsia" w:eastAsia="仿宋_GB2312"/>
          <w:color w:val="000000"/>
          <w:kern w:val="0"/>
          <w:sz w:val="24"/>
          <w:szCs w:val="24"/>
        </w:rPr>
        <w:t>年</w:t>
      </w:r>
      <w:r>
        <w:rPr>
          <w:rFonts w:hint="eastAsia" w:eastAsia="仿宋_GB2312"/>
          <w:color w:val="000000"/>
          <w:kern w:val="0"/>
          <w:sz w:val="24"/>
          <w:szCs w:val="24"/>
          <w:u w:val="single"/>
        </w:rPr>
        <w:t xml:space="preserve">       </w:t>
      </w:r>
      <w:r>
        <w:rPr>
          <w:rFonts w:hint="eastAsia" w:eastAsia="仿宋_GB2312"/>
          <w:color w:val="000000"/>
          <w:kern w:val="0"/>
          <w:sz w:val="24"/>
          <w:szCs w:val="24"/>
        </w:rPr>
        <w:t>月</w:t>
      </w:r>
      <w:r>
        <w:rPr>
          <w:rFonts w:hint="eastAsia" w:eastAsia="仿宋_GB2312"/>
          <w:color w:val="000000"/>
          <w:kern w:val="0"/>
          <w:sz w:val="24"/>
          <w:szCs w:val="24"/>
          <w:u w:val="single"/>
        </w:rPr>
        <w:t xml:space="preserve">       </w:t>
      </w:r>
      <w:r>
        <w:rPr>
          <w:rFonts w:hint="eastAsia" w:eastAsia="仿宋_GB2312"/>
          <w:color w:val="000000"/>
          <w:kern w:val="0"/>
          <w:sz w:val="24"/>
          <w:szCs w:val="24"/>
        </w:rPr>
        <w:t>日；</w:t>
      </w:r>
    </w:p>
    <w:p w14:paraId="385CAE6D">
      <w:pPr>
        <w:spacing w:line="360" w:lineRule="auto"/>
        <w:ind w:left="420" w:leftChars="200"/>
        <w:jc w:val="left"/>
        <w:rPr>
          <w:rFonts w:eastAsia="仿宋_GB2312"/>
          <w:color w:val="000000"/>
          <w:kern w:val="0"/>
          <w:sz w:val="24"/>
          <w:szCs w:val="24"/>
        </w:rPr>
      </w:pPr>
      <w:r>
        <w:rPr>
          <w:rFonts w:hint="eastAsia" w:eastAsia="仿宋_GB2312"/>
          <w:color w:val="000000"/>
          <w:kern w:val="0"/>
          <w:sz w:val="24"/>
          <w:szCs w:val="24"/>
        </w:rPr>
        <w:t>汇款金额：（大写）人民币</w:t>
      </w:r>
      <w:r>
        <w:rPr>
          <w:rFonts w:hint="eastAsia" w:eastAsia="仿宋_GB2312"/>
          <w:color w:val="000000"/>
          <w:kern w:val="0"/>
          <w:sz w:val="24"/>
          <w:szCs w:val="24"/>
          <w:u w:val="single"/>
        </w:rPr>
        <w:t xml:space="preserve">       </w:t>
      </w:r>
      <w:r>
        <w:rPr>
          <w:rFonts w:hint="eastAsia" w:eastAsia="仿宋_GB2312"/>
          <w:color w:val="000000"/>
          <w:kern w:val="0"/>
          <w:sz w:val="24"/>
          <w:szCs w:val="24"/>
        </w:rPr>
        <w:t>元（小写：¥</w:t>
      </w:r>
      <w:r>
        <w:rPr>
          <w:rFonts w:hint="eastAsia" w:eastAsia="仿宋_GB2312"/>
          <w:color w:val="000000"/>
          <w:kern w:val="0"/>
          <w:sz w:val="24"/>
          <w:szCs w:val="24"/>
          <w:u w:val="single"/>
        </w:rPr>
        <w:t xml:space="preserve">       </w:t>
      </w:r>
      <w:r>
        <w:rPr>
          <w:rFonts w:hint="eastAsia" w:eastAsia="仿宋_GB2312"/>
          <w:color w:val="000000"/>
          <w:kern w:val="0"/>
          <w:sz w:val="24"/>
          <w:szCs w:val="24"/>
        </w:rPr>
        <w:t>元），</w:t>
      </w:r>
    </w:p>
    <w:p w14:paraId="10CA905E">
      <w:pPr>
        <w:spacing w:line="360" w:lineRule="auto"/>
        <w:ind w:left="420" w:leftChars="200"/>
        <w:jc w:val="left"/>
        <w:rPr>
          <w:rFonts w:eastAsia="仿宋_GB2312"/>
          <w:color w:val="000000"/>
          <w:kern w:val="0"/>
          <w:sz w:val="24"/>
          <w:szCs w:val="24"/>
        </w:rPr>
      </w:pPr>
      <w:r>
        <w:rPr>
          <w:rFonts w:hint="eastAsia" w:eastAsia="仿宋_GB2312"/>
          <w:color w:val="000000"/>
          <w:kern w:val="0"/>
          <w:sz w:val="24"/>
          <w:szCs w:val="24"/>
        </w:rPr>
        <w:t>汇款账户名称：</w:t>
      </w:r>
      <w:r>
        <w:rPr>
          <w:rFonts w:hint="eastAsia" w:eastAsia="仿宋_GB2312"/>
          <w:color w:val="000000"/>
          <w:kern w:val="0"/>
          <w:sz w:val="24"/>
          <w:szCs w:val="24"/>
          <w:u w:val="single"/>
        </w:rPr>
        <w:t xml:space="preserve">  （必须是报价时使用的账户名） </w:t>
      </w:r>
      <w:r>
        <w:rPr>
          <w:rFonts w:hint="eastAsia" w:eastAsia="仿宋_GB2312"/>
          <w:color w:val="000000"/>
          <w:kern w:val="0"/>
          <w:sz w:val="24"/>
          <w:szCs w:val="24"/>
        </w:rPr>
        <w:t xml:space="preserve">  </w:t>
      </w:r>
    </w:p>
    <w:p w14:paraId="57A2E77E">
      <w:pPr>
        <w:spacing w:line="360" w:lineRule="auto"/>
        <w:ind w:left="420" w:leftChars="200"/>
        <w:jc w:val="left"/>
        <w:rPr>
          <w:rFonts w:eastAsia="仿宋_GB2312"/>
          <w:color w:val="000000"/>
          <w:kern w:val="0"/>
          <w:sz w:val="24"/>
          <w:szCs w:val="24"/>
        </w:rPr>
      </w:pPr>
      <w:r>
        <w:rPr>
          <w:rFonts w:hint="eastAsia" w:eastAsia="仿宋_GB2312"/>
          <w:color w:val="000000"/>
          <w:kern w:val="0"/>
          <w:sz w:val="24"/>
          <w:szCs w:val="24"/>
        </w:rPr>
        <w:t>帐        号：</w:t>
      </w:r>
      <w:r>
        <w:rPr>
          <w:rFonts w:hint="eastAsia" w:eastAsia="仿宋_GB2312"/>
          <w:color w:val="000000"/>
          <w:kern w:val="0"/>
          <w:sz w:val="24"/>
          <w:szCs w:val="24"/>
          <w:u w:val="single"/>
        </w:rPr>
        <w:t xml:space="preserve">  （必须是报价时使用的账号）   </w:t>
      </w:r>
      <w:r>
        <w:rPr>
          <w:rFonts w:hint="eastAsia" w:eastAsia="仿宋_GB2312"/>
          <w:color w:val="000000"/>
          <w:kern w:val="0"/>
          <w:sz w:val="24"/>
          <w:szCs w:val="24"/>
        </w:rPr>
        <w:t xml:space="preserve">     </w:t>
      </w:r>
    </w:p>
    <w:p w14:paraId="44BB2BD8">
      <w:pPr>
        <w:spacing w:line="360" w:lineRule="auto"/>
        <w:ind w:left="420" w:leftChars="200"/>
        <w:jc w:val="left"/>
        <w:rPr>
          <w:rFonts w:eastAsia="仿宋_GB2312"/>
          <w:color w:val="000000"/>
          <w:kern w:val="0"/>
          <w:sz w:val="24"/>
          <w:szCs w:val="24"/>
        </w:rPr>
      </w:pPr>
      <w:r>
        <w:rPr>
          <w:rFonts w:hint="eastAsia" w:eastAsia="仿宋_GB2312"/>
          <w:color w:val="000000"/>
          <w:kern w:val="0"/>
          <w:sz w:val="24"/>
          <w:szCs w:val="24"/>
        </w:rPr>
        <w:t>开 户  银 行：</w:t>
      </w:r>
      <w:r>
        <w:rPr>
          <w:rFonts w:hint="eastAsia" w:eastAsia="仿宋_GB2312"/>
          <w:color w:val="000000"/>
          <w:kern w:val="0"/>
          <w:sz w:val="24"/>
          <w:szCs w:val="24"/>
          <w:u w:val="single"/>
        </w:rPr>
        <w:t xml:space="preserve">  （  XX 银行 XX 分行 XX 支行   ）</w:t>
      </w:r>
    </w:p>
    <w:p w14:paraId="6B7295B6">
      <w:pPr>
        <w:spacing w:line="360" w:lineRule="auto"/>
        <w:ind w:firstLine="480" w:firstLineChars="200"/>
        <w:jc w:val="left"/>
        <w:rPr>
          <w:rFonts w:eastAsia="仿宋_GB2312"/>
          <w:color w:val="000000"/>
          <w:kern w:val="0"/>
          <w:sz w:val="24"/>
          <w:szCs w:val="24"/>
        </w:rPr>
      </w:pPr>
      <w:r>
        <w:rPr>
          <w:rFonts w:hint="eastAsia" w:eastAsia="仿宋_GB2312"/>
          <w:color w:val="000000"/>
          <w:kern w:val="0"/>
          <w:sz w:val="24"/>
          <w:szCs w:val="24"/>
        </w:rPr>
        <w:t>本单位谨承诺上述资料是正确、真实的，如因上述证明与事实不符导致的一切损失，本单位保证承担赔偿等一切法律责任。</w:t>
      </w:r>
    </w:p>
    <w:p w14:paraId="54D18E15">
      <w:pPr>
        <w:spacing w:line="360" w:lineRule="auto"/>
        <w:ind w:firstLine="480" w:firstLineChars="200"/>
        <w:jc w:val="left"/>
        <w:rPr>
          <w:rFonts w:eastAsia="仿宋_GB2312"/>
          <w:color w:val="000000"/>
          <w:kern w:val="0"/>
          <w:sz w:val="24"/>
          <w:szCs w:val="24"/>
        </w:rPr>
      </w:pPr>
      <w:r>
        <w:rPr>
          <w:rFonts w:hint="eastAsia" w:eastAsia="仿宋_GB2312"/>
          <w:color w:val="000000"/>
          <w:kern w:val="0"/>
          <w:sz w:val="24"/>
          <w:szCs w:val="24"/>
        </w:rPr>
        <w:t>报价保证金退回时，请按上述资料退回。</w:t>
      </w:r>
    </w:p>
    <w:p w14:paraId="60427706">
      <w:pPr>
        <w:spacing w:line="360" w:lineRule="auto"/>
        <w:ind w:firstLine="480" w:firstLineChars="200"/>
        <w:jc w:val="left"/>
        <w:rPr>
          <w:rFonts w:eastAsia="仿宋_GB2312"/>
          <w:color w:val="000000"/>
          <w:kern w:val="0"/>
          <w:sz w:val="24"/>
          <w:szCs w:val="24"/>
        </w:rPr>
      </w:pPr>
    </w:p>
    <w:p w14:paraId="0F13B383">
      <w:pPr>
        <w:spacing w:line="360" w:lineRule="auto"/>
        <w:ind w:firstLine="480" w:firstLineChars="200"/>
        <w:jc w:val="left"/>
        <w:rPr>
          <w:rFonts w:eastAsia="仿宋_GB2312"/>
          <w:color w:val="000000"/>
          <w:kern w:val="0"/>
          <w:sz w:val="24"/>
          <w:szCs w:val="24"/>
        </w:rPr>
      </w:pPr>
    </w:p>
    <w:p w14:paraId="5D8579B9">
      <w:pPr>
        <w:spacing w:line="360" w:lineRule="auto"/>
        <w:jc w:val="right"/>
        <w:rPr>
          <w:rFonts w:eastAsia="仿宋_GB2312"/>
          <w:color w:val="000000"/>
          <w:kern w:val="0"/>
          <w:sz w:val="24"/>
          <w:szCs w:val="24"/>
        </w:rPr>
      </w:pPr>
      <w:r>
        <w:rPr>
          <w:rFonts w:hint="eastAsia" w:eastAsia="仿宋_GB2312"/>
          <w:color w:val="000000"/>
          <w:kern w:val="0"/>
          <w:sz w:val="24"/>
          <w:szCs w:val="24"/>
        </w:rPr>
        <w:t>（单位公章）</w:t>
      </w:r>
    </w:p>
    <w:p w14:paraId="200D5F53">
      <w:pPr>
        <w:spacing w:line="360" w:lineRule="auto"/>
        <w:jc w:val="right"/>
        <w:rPr>
          <w:rFonts w:eastAsia="仿宋_GB2312"/>
          <w:color w:val="000000"/>
          <w:kern w:val="0"/>
          <w:sz w:val="24"/>
          <w:szCs w:val="24"/>
        </w:rPr>
      </w:pPr>
      <w:r>
        <w:rPr>
          <w:rFonts w:hint="eastAsia" w:eastAsia="仿宋_GB2312"/>
          <w:color w:val="000000"/>
          <w:kern w:val="0"/>
          <w:sz w:val="24"/>
          <w:szCs w:val="24"/>
        </w:rPr>
        <w:t>年  月  日</w:t>
      </w:r>
    </w:p>
    <w:p w14:paraId="1C8353DD">
      <w:pPr>
        <w:spacing w:line="360" w:lineRule="auto"/>
        <w:jc w:val="left"/>
        <w:rPr>
          <w:rFonts w:eastAsia="仿宋_GB2312"/>
          <w:color w:val="000000"/>
          <w:kern w:val="0"/>
          <w:sz w:val="24"/>
          <w:szCs w:val="24"/>
        </w:rPr>
      </w:pPr>
      <w:r>
        <w:rPr>
          <w:rFonts w:hint="eastAsia" w:eastAsia="仿宋_GB2312"/>
          <w:color w:val="000000"/>
          <w:kern w:val="0"/>
          <w:sz w:val="24"/>
          <w:szCs w:val="24"/>
        </w:rPr>
        <w:t>单位名称：</w:t>
      </w:r>
    </w:p>
    <w:p w14:paraId="4F9993AD">
      <w:pPr>
        <w:spacing w:line="360" w:lineRule="auto"/>
        <w:jc w:val="left"/>
        <w:rPr>
          <w:rFonts w:eastAsia="仿宋_GB2312"/>
          <w:color w:val="000000"/>
          <w:kern w:val="0"/>
          <w:sz w:val="24"/>
          <w:szCs w:val="24"/>
        </w:rPr>
      </w:pPr>
      <w:r>
        <w:rPr>
          <w:rFonts w:hint="eastAsia" w:eastAsia="仿宋_GB2312"/>
          <w:color w:val="000000"/>
          <w:kern w:val="0"/>
          <w:sz w:val="24"/>
          <w:szCs w:val="24"/>
        </w:rPr>
        <w:t>单位地址：</w:t>
      </w:r>
    </w:p>
    <w:p w14:paraId="742349E0">
      <w:pPr>
        <w:spacing w:line="360" w:lineRule="auto"/>
        <w:jc w:val="left"/>
        <w:rPr>
          <w:rFonts w:eastAsia="仿宋_GB2312"/>
          <w:color w:val="000000"/>
          <w:kern w:val="0"/>
          <w:sz w:val="24"/>
          <w:szCs w:val="24"/>
        </w:rPr>
      </w:pPr>
      <w:r>
        <w:rPr>
          <w:rFonts w:hint="eastAsia" w:eastAsia="仿宋_GB2312"/>
          <w:color w:val="000000"/>
          <w:kern w:val="0"/>
          <w:sz w:val="24"/>
          <w:szCs w:val="24"/>
        </w:rPr>
        <w:t>联系人：</w:t>
      </w:r>
    </w:p>
    <w:p w14:paraId="6CA12167">
      <w:pPr>
        <w:spacing w:line="360" w:lineRule="auto"/>
        <w:jc w:val="left"/>
        <w:rPr>
          <w:rFonts w:eastAsia="仿宋_GB2312"/>
          <w:color w:val="000000"/>
          <w:kern w:val="0"/>
          <w:sz w:val="24"/>
          <w:szCs w:val="24"/>
        </w:rPr>
      </w:pPr>
      <w:r>
        <w:rPr>
          <w:rFonts w:hint="eastAsia" w:eastAsia="仿宋_GB2312"/>
          <w:color w:val="000000"/>
          <w:kern w:val="0"/>
          <w:sz w:val="24"/>
          <w:szCs w:val="24"/>
        </w:rPr>
        <w:t xml:space="preserve">单位电话： </w:t>
      </w:r>
    </w:p>
    <w:p w14:paraId="297C4631">
      <w:pPr>
        <w:spacing w:line="360" w:lineRule="auto"/>
        <w:jc w:val="left"/>
        <w:rPr>
          <w:rFonts w:eastAsia="仿宋_GB2312"/>
          <w:color w:val="000000"/>
          <w:kern w:val="0"/>
          <w:sz w:val="24"/>
          <w:szCs w:val="24"/>
        </w:rPr>
      </w:pPr>
      <w:r>
        <w:rPr>
          <w:rFonts w:hint="eastAsia" w:eastAsia="仿宋_GB2312"/>
          <w:color w:val="000000"/>
          <w:kern w:val="0"/>
          <w:sz w:val="24"/>
          <w:szCs w:val="24"/>
        </w:rPr>
        <w:t>联系人手机：</w:t>
      </w:r>
    </w:p>
    <w:p w14:paraId="0E625272">
      <w:pPr>
        <w:spacing w:line="360" w:lineRule="auto"/>
        <w:jc w:val="left"/>
        <w:rPr>
          <w:rFonts w:eastAsia="仿宋_GB2312"/>
          <w:color w:val="000000"/>
          <w:kern w:val="0"/>
          <w:sz w:val="24"/>
          <w:szCs w:val="24"/>
        </w:rPr>
      </w:pPr>
    </w:p>
    <w:p w14:paraId="50B47E4D">
      <w:pPr>
        <w:spacing w:line="360" w:lineRule="auto"/>
        <w:jc w:val="left"/>
        <w:rPr>
          <w:rFonts w:eastAsia="仿宋_GB2312"/>
          <w:color w:val="000000"/>
          <w:kern w:val="0"/>
          <w:sz w:val="24"/>
          <w:szCs w:val="24"/>
        </w:rPr>
      </w:pPr>
    </w:p>
    <w:p w14:paraId="5E6B8688">
      <w:pPr>
        <w:spacing w:line="360" w:lineRule="auto"/>
        <w:jc w:val="left"/>
        <w:rPr>
          <w:rFonts w:eastAsia="仿宋_GB2312"/>
          <w:color w:val="000000"/>
          <w:kern w:val="0"/>
          <w:sz w:val="24"/>
          <w:szCs w:val="24"/>
        </w:rPr>
      </w:pPr>
    </w:p>
    <w:p w14:paraId="3491B9FE">
      <w:pPr>
        <w:spacing w:line="360" w:lineRule="auto"/>
        <w:jc w:val="left"/>
        <w:rPr>
          <w:rFonts w:eastAsia="仿宋_GB2312"/>
          <w:color w:val="000000"/>
          <w:kern w:val="0"/>
          <w:sz w:val="24"/>
          <w:szCs w:val="24"/>
        </w:rPr>
      </w:pPr>
      <w:r>
        <w:rPr>
          <w:rFonts w:hint="eastAsia" w:eastAsia="仿宋_GB2312"/>
          <w:color w:val="000000"/>
          <w:kern w:val="0"/>
          <w:sz w:val="24"/>
          <w:szCs w:val="24"/>
        </w:rPr>
        <w:t>附：我方报价保证金汇款凭证</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4CF54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522" w:type="dxa"/>
            <w:noWrap w:val="0"/>
            <w:vAlign w:val="center"/>
          </w:tcPr>
          <w:p w14:paraId="6330A298">
            <w:pPr>
              <w:spacing w:line="360" w:lineRule="auto"/>
              <w:jc w:val="center"/>
              <w:rPr>
                <w:rFonts w:eastAsia="仿宋_GB2312"/>
                <w:color w:val="000000"/>
                <w:kern w:val="0"/>
                <w:sz w:val="24"/>
                <w:szCs w:val="24"/>
              </w:rPr>
            </w:pPr>
            <w:r>
              <w:rPr>
                <w:rFonts w:hint="eastAsia" w:eastAsia="仿宋_GB2312"/>
                <w:color w:val="000000"/>
                <w:kern w:val="0"/>
                <w:sz w:val="24"/>
                <w:szCs w:val="24"/>
              </w:rPr>
              <w:t>（粘贴汇款单或转账凭证复印件，并在骑缝上加盖报价人公章，或是直接把转账凭证复印到此张纸上）</w:t>
            </w:r>
          </w:p>
          <w:p w14:paraId="3B56E118">
            <w:pPr>
              <w:tabs>
                <w:tab w:val="left" w:pos="3885"/>
              </w:tabs>
              <w:jc w:val="center"/>
              <w:rPr>
                <w:rFonts w:ascii="宋体" w:hAnsi="宋体"/>
                <w:szCs w:val="21"/>
              </w:rPr>
            </w:pPr>
          </w:p>
        </w:tc>
      </w:tr>
    </w:tbl>
    <w:p w14:paraId="6794B799">
      <w:pPr>
        <w:spacing w:line="360" w:lineRule="auto"/>
        <w:ind w:firstLine="480" w:firstLineChars="200"/>
        <w:jc w:val="left"/>
        <w:rPr>
          <w:rFonts w:eastAsia="仿宋_GB2312"/>
          <w:color w:val="000000"/>
          <w:kern w:val="0"/>
          <w:sz w:val="32"/>
          <w:szCs w:val="32"/>
        </w:rPr>
      </w:pPr>
      <w:r>
        <w:rPr>
          <w:rFonts w:hint="eastAsia" w:eastAsia="仿宋_GB2312"/>
          <w:color w:val="000000"/>
          <w:kern w:val="0"/>
          <w:sz w:val="24"/>
          <w:szCs w:val="24"/>
        </w:rPr>
        <w:t>注：此表需装订在询价文件中。</w:t>
      </w:r>
    </w:p>
    <w:p w14:paraId="7E241B90">
      <w:pPr>
        <w:spacing w:line="360" w:lineRule="auto"/>
        <w:jc w:val="both"/>
        <w:rPr>
          <w:rFonts w:eastAsia="仿宋_GB2312"/>
          <w:color w:val="000000"/>
          <w:sz w:val="32"/>
          <w:szCs w:val="32"/>
        </w:rPr>
      </w:pPr>
    </w:p>
    <w:sectPr>
      <w:pgSz w:w="11907" w:h="16840"/>
      <w:pgMar w:top="1531" w:right="1588" w:bottom="1418" w:left="1418" w:header="851"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615B0">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7621E21">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DesQ8x4QEAAMwDAAAOAAAA&#10;AAAAAAEAIAAAAB4BAABkcnMvZTJvRG9jLnhtbFBLBQYAAAAABgAGAFkBAABxBQAAAAA=&#10;">
              <v:fill on="f" focussize="0,0"/>
              <v:stroke on="f"/>
              <v:imagedata o:title=""/>
              <o:lock v:ext="edit" aspectratio="f"/>
              <v:textbox inset="0mm,0mm,0mm,0mm" style="mso-fit-shape-to-text:t;">
                <w:txbxContent>
                  <w:p w14:paraId="47621E21">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4F79F">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5"/>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8"/>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hyphenationZone w:val="36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2MWQxMWIxZTM5MTAyOWM4MmE1YjY1MGIxOWNmZjg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773"/>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1F42A41"/>
    <w:rsid w:val="028F0228"/>
    <w:rsid w:val="035D4211"/>
    <w:rsid w:val="037D5EE3"/>
    <w:rsid w:val="04CF6E29"/>
    <w:rsid w:val="05111DAD"/>
    <w:rsid w:val="059366CF"/>
    <w:rsid w:val="05D00163"/>
    <w:rsid w:val="060F21C7"/>
    <w:rsid w:val="0649045C"/>
    <w:rsid w:val="069F3BC7"/>
    <w:rsid w:val="06F15928"/>
    <w:rsid w:val="07557DB6"/>
    <w:rsid w:val="077C34B8"/>
    <w:rsid w:val="07A209C4"/>
    <w:rsid w:val="080D26DA"/>
    <w:rsid w:val="08284245"/>
    <w:rsid w:val="086F1260"/>
    <w:rsid w:val="0880226D"/>
    <w:rsid w:val="089F2BDE"/>
    <w:rsid w:val="08BB2505"/>
    <w:rsid w:val="099A07E1"/>
    <w:rsid w:val="0A054D19"/>
    <w:rsid w:val="0A9B4FED"/>
    <w:rsid w:val="0B0C0A79"/>
    <w:rsid w:val="0B451F6A"/>
    <w:rsid w:val="0B4C3E34"/>
    <w:rsid w:val="0B531B79"/>
    <w:rsid w:val="0BA14D3A"/>
    <w:rsid w:val="0C6F4C8D"/>
    <w:rsid w:val="0CD13741"/>
    <w:rsid w:val="0D0E0EB6"/>
    <w:rsid w:val="0DE142CB"/>
    <w:rsid w:val="0E7E45E1"/>
    <w:rsid w:val="0FDC1CDC"/>
    <w:rsid w:val="10223C48"/>
    <w:rsid w:val="12071FBA"/>
    <w:rsid w:val="12475EA9"/>
    <w:rsid w:val="133360BD"/>
    <w:rsid w:val="137F7471"/>
    <w:rsid w:val="146E4633"/>
    <w:rsid w:val="150412EA"/>
    <w:rsid w:val="15B00679"/>
    <w:rsid w:val="16D10A71"/>
    <w:rsid w:val="171438BA"/>
    <w:rsid w:val="17230955"/>
    <w:rsid w:val="17485BB5"/>
    <w:rsid w:val="180F5427"/>
    <w:rsid w:val="182770BA"/>
    <w:rsid w:val="18863017"/>
    <w:rsid w:val="18AC6D73"/>
    <w:rsid w:val="196116E8"/>
    <w:rsid w:val="1B4716B4"/>
    <w:rsid w:val="1BEE7E74"/>
    <w:rsid w:val="1C08419D"/>
    <w:rsid w:val="1D4D5FFD"/>
    <w:rsid w:val="1EB43554"/>
    <w:rsid w:val="1EE64993"/>
    <w:rsid w:val="1F7A0970"/>
    <w:rsid w:val="209E2C67"/>
    <w:rsid w:val="21581D11"/>
    <w:rsid w:val="216F32CA"/>
    <w:rsid w:val="21F53E65"/>
    <w:rsid w:val="22124112"/>
    <w:rsid w:val="225C19C8"/>
    <w:rsid w:val="23F57352"/>
    <w:rsid w:val="249A7996"/>
    <w:rsid w:val="256C717F"/>
    <w:rsid w:val="261C543B"/>
    <w:rsid w:val="267E2359"/>
    <w:rsid w:val="26BC7CBC"/>
    <w:rsid w:val="27447ED5"/>
    <w:rsid w:val="275F3A77"/>
    <w:rsid w:val="284F0253"/>
    <w:rsid w:val="28644870"/>
    <w:rsid w:val="2AC5216B"/>
    <w:rsid w:val="2AE949DF"/>
    <w:rsid w:val="2B2C3F7A"/>
    <w:rsid w:val="2B3B474B"/>
    <w:rsid w:val="2B8D044E"/>
    <w:rsid w:val="2B8E43CA"/>
    <w:rsid w:val="2C016BB8"/>
    <w:rsid w:val="2D77461B"/>
    <w:rsid w:val="2E015014"/>
    <w:rsid w:val="2E400C5F"/>
    <w:rsid w:val="2E5209E3"/>
    <w:rsid w:val="2EB01AFE"/>
    <w:rsid w:val="2F02606D"/>
    <w:rsid w:val="30592C7B"/>
    <w:rsid w:val="30D1119A"/>
    <w:rsid w:val="30F12F4C"/>
    <w:rsid w:val="3112402E"/>
    <w:rsid w:val="313D3E38"/>
    <w:rsid w:val="32611BF0"/>
    <w:rsid w:val="33A83294"/>
    <w:rsid w:val="34011E26"/>
    <w:rsid w:val="341B4D23"/>
    <w:rsid w:val="345C5D91"/>
    <w:rsid w:val="35613714"/>
    <w:rsid w:val="358C4411"/>
    <w:rsid w:val="36A81FB2"/>
    <w:rsid w:val="3722158D"/>
    <w:rsid w:val="375E09FC"/>
    <w:rsid w:val="38525FA9"/>
    <w:rsid w:val="39003F1D"/>
    <w:rsid w:val="39276876"/>
    <w:rsid w:val="392B2930"/>
    <w:rsid w:val="39621C91"/>
    <w:rsid w:val="3AB56764"/>
    <w:rsid w:val="3AC853CC"/>
    <w:rsid w:val="3B66136D"/>
    <w:rsid w:val="3C582CD8"/>
    <w:rsid w:val="3E094E14"/>
    <w:rsid w:val="3E2546CD"/>
    <w:rsid w:val="3E5874B7"/>
    <w:rsid w:val="40531C58"/>
    <w:rsid w:val="41192D98"/>
    <w:rsid w:val="413E5CD9"/>
    <w:rsid w:val="43425F9D"/>
    <w:rsid w:val="43F465D0"/>
    <w:rsid w:val="442A053D"/>
    <w:rsid w:val="44440739"/>
    <w:rsid w:val="446F65B8"/>
    <w:rsid w:val="44F057A6"/>
    <w:rsid w:val="45A95346"/>
    <w:rsid w:val="46416F41"/>
    <w:rsid w:val="467D6748"/>
    <w:rsid w:val="46C4203A"/>
    <w:rsid w:val="470E29AE"/>
    <w:rsid w:val="49C57262"/>
    <w:rsid w:val="49CB0CCD"/>
    <w:rsid w:val="4AA610D6"/>
    <w:rsid w:val="4AD618B2"/>
    <w:rsid w:val="4B0C055A"/>
    <w:rsid w:val="4B807E37"/>
    <w:rsid w:val="4C1B7A56"/>
    <w:rsid w:val="4C610D2E"/>
    <w:rsid w:val="4C8B4A7C"/>
    <w:rsid w:val="4CFC368B"/>
    <w:rsid w:val="4DB01892"/>
    <w:rsid w:val="4E7D412D"/>
    <w:rsid w:val="4EBE4481"/>
    <w:rsid w:val="4F086AAF"/>
    <w:rsid w:val="5069668A"/>
    <w:rsid w:val="50A83CB2"/>
    <w:rsid w:val="512B42F2"/>
    <w:rsid w:val="5247520B"/>
    <w:rsid w:val="538E5DEC"/>
    <w:rsid w:val="55C929B9"/>
    <w:rsid w:val="56D076DF"/>
    <w:rsid w:val="56E34736"/>
    <w:rsid w:val="56FB15A3"/>
    <w:rsid w:val="572C3C94"/>
    <w:rsid w:val="575378B5"/>
    <w:rsid w:val="57806BBC"/>
    <w:rsid w:val="58290411"/>
    <w:rsid w:val="58963DA7"/>
    <w:rsid w:val="58E51B74"/>
    <w:rsid w:val="592C3305"/>
    <w:rsid w:val="5A2C7551"/>
    <w:rsid w:val="5A400720"/>
    <w:rsid w:val="5B33669F"/>
    <w:rsid w:val="5B4F6330"/>
    <w:rsid w:val="5C072B21"/>
    <w:rsid w:val="5CF4139A"/>
    <w:rsid w:val="5D693C9C"/>
    <w:rsid w:val="5D9D7735"/>
    <w:rsid w:val="5DE973D6"/>
    <w:rsid w:val="5E8D2D21"/>
    <w:rsid w:val="5EBD1212"/>
    <w:rsid w:val="5F1D6CF6"/>
    <w:rsid w:val="5F4973A1"/>
    <w:rsid w:val="5FAD0DCB"/>
    <w:rsid w:val="60C82A21"/>
    <w:rsid w:val="623F329A"/>
    <w:rsid w:val="62695E27"/>
    <w:rsid w:val="628242DE"/>
    <w:rsid w:val="62BE7007"/>
    <w:rsid w:val="636127C3"/>
    <w:rsid w:val="6381342F"/>
    <w:rsid w:val="642068EB"/>
    <w:rsid w:val="650B601A"/>
    <w:rsid w:val="6541100E"/>
    <w:rsid w:val="654C0BA8"/>
    <w:rsid w:val="655D0BDF"/>
    <w:rsid w:val="664352EB"/>
    <w:rsid w:val="668734FC"/>
    <w:rsid w:val="672079BD"/>
    <w:rsid w:val="683E7EE4"/>
    <w:rsid w:val="696610E4"/>
    <w:rsid w:val="698C0C31"/>
    <w:rsid w:val="6A83721D"/>
    <w:rsid w:val="6AE21101"/>
    <w:rsid w:val="6B4F3B9E"/>
    <w:rsid w:val="6B59484F"/>
    <w:rsid w:val="6BD63153"/>
    <w:rsid w:val="6BE73D9E"/>
    <w:rsid w:val="6BFE0B4D"/>
    <w:rsid w:val="6C372FB3"/>
    <w:rsid w:val="6C5B55DC"/>
    <w:rsid w:val="6CAE03DD"/>
    <w:rsid w:val="6CE56E6B"/>
    <w:rsid w:val="6D032DAA"/>
    <w:rsid w:val="6D077569"/>
    <w:rsid w:val="6E005A26"/>
    <w:rsid w:val="6E6329C5"/>
    <w:rsid w:val="6EFF345A"/>
    <w:rsid w:val="6F0E41D6"/>
    <w:rsid w:val="6F4F7C8F"/>
    <w:rsid w:val="6FB4540B"/>
    <w:rsid w:val="70531E2E"/>
    <w:rsid w:val="70C73255"/>
    <w:rsid w:val="71126C39"/>
    <w:rsid w:val="711500B0"/>
    <w:rsid w:val="715F328E"/>
    <w:rsid w:val="71610FBE"/>
    <w:rsid w:val="725008FF"/>
    <w:rsid w:val="72760778"/>
    <w:rsid w:val="734B49E4"/>
    <w:rsid w:val="73AF3118"/>
    <w:rsid w:val="743104E3"/>
    <w:rsid w:val="74320C3C"/>
    <w:rsid w:val="74513162"/>
    <w:rsid w:val="752A5AE1"/>
    <w:rsid w:val="75431AF8"/>
    <w:rsid w:val="757B75BC"/>
    <w:rsid w:val="7607533A"/>
    <w:rsid w:val="762A586E"/>
    <w:rsid w:val="76A665D3"/>
    <w:rsid w:val="78BD1F9D"/>
    <w:rsid w:val="79201CE1"/>
    <w:rsid w:val="79484FF8"/>
    <w:rsid w:val="79B14724"/>
    <w:rsid w:val="7A245426"/>
    <w:rsid w:val="7B3E0A41"/>
    <w:rsid w:val="7C323980"/>
    <w:rsid w:val="7E353820"/>
    <w:rsid w:val="7E4C339A"/>
    <w:rsid w:val="7EDB48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6">
    <w:name w:val="Normal Indent"/>
    <w:basedOn w:val="1"/>
    <w:link w:val="28"/>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9"/>
    <w:qFormat/>
    <w:uiPriority w:val="99"/>
    <w:rPr>
      <w:rFonts w:ascii="宋体"/>
      <w:sz w:val="18"/>
      <w:szCs w:val="18"/>
    </w:rPr>
  </w:style>
  <w:style w:type="paragraph" w:styleId="8">
    <w:name w:val="annotation text"/>
    <w:basedOn w:val="1"/>
    <w:link w:val="30"/>
    <w:qFormat/>
    <w:uiPriority w:val="99"/>
    <w:pPr>
      <w:jc w:val="left"/>
    </w:pPr>
  </w:style>
  <w:style w:type="paragraph" w:styleId="9">
    <w:name w:val="Body Text"/>
    <w:basedOn w:val="1"/>
    <w:link w:val="31"/>
    <w:qFormat/>
    <w:uiPriority w:val="99"/>
    <w:pPr>
      <w:spacing w:after="120"/>
    </w:pPr>
  </w:style>
  <w:style w:type="paragraph" w:styleId="10">
    <w:name w:val="Plain Text"/>
    <w:basedOn w:val="1"/>
    <w:link w:val="32"/>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3"/>
    <w:qFormat/>
    <w:uiPriority w:val="99"/>
    <w:rPr>
      <w:sz w:val="18"/>
      <w:szCs w:val="18"/>
    </w:rPr>
  </w:style>
  <w:style w:type="paragraph" w:styleId="12">
    <w:name w:val="footer"/>
    <w:basedOn w:val="1"/>
    <w:link w:val="34"/>
    <w:qFormat/>
    <w:uiPriority w:val="99"/>
    <w:pPr>
      <w:tabs>
        <w:tab w:val="center" w:pos="4153"/>
        <w:tab w:val="right" w:pos="8306"/>
      </w:tabs>
      <w:snapToGrid w:val="0"/>
      <w:jc w:val="left"/>
    </w:pPr>
    <w:rPr>
      <w:sz w:val="18"/>
      <w:szCs w:val="18"/>
    </w:rPr>
  </w:style>
  <w:style w:type="paragraph" w:styleId="13">
    <w:name w:val="header"/>
    <w:basedOn w:val="1"/>
    <w:link w:val="35"/>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36"/>
    <w:semiHidden/>
    <w:qFormat/>
    <w:uiPriority w:val="99"/>
    <w:rPr>
      <w:b/>
      <w:bCs/>
    </w:rPr>
  </w:style>
  <w:style w:type="paragraph" w:styleId="17">
    <w:name w:val="Body Text First Indent"/>
    <w:basedOn w:val="9"/>
    <w:link w:val="37"/>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0"/>
    <w:rPr>
      <w:b/>
    </w:rPr>
  </w:style>
  <w:style w:type="character" w:styleId="22">
    <w:name w:val="Hyperlink"/>
    <w:basedOn w:val="20"/>
    <w:qFormat/>
    <w:uiPriority w:val="99"/>
    <w:rPr>
      <w:rFonts w:cs="Times New Roman"/>
      <w:color w:val="0000FF"/>
      <w:u w:val="single"/>
    </w:rPr>
  </w:style>
  <w:style w:type="character" w:styleId="23">
    <w:name w:val="annotation reference"/>
    <w:basedOn w:val="20"/>
    <w:qFormat/>
    <w:uiPriority w:val="99"/>
    <w:rPr>
      <w:rFonts w:cs="Times New Roman"/>
      <w:sz w:val="21"/>
      <w:szCs w:val="21"/>
    </w:rPr>
  </w:style>
  <w:style w:type="character" w:customStyle="1" w:styleId="24">
    <w:name w:val="标题 1 Char"/>
    <w:basedOn w:val="20"/>
    <w:link w:val="2"/>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3"/>
    <w:qFormat/>
    <w:locked/>
    <w:uiPriority w:val="99"/>
    <w:rPr>
      <w:rFonts w:ascii="Cambria" w:hAnsi="Cambria" w:eastAsia="宋体" w:cs="Times New Roman"/>
      <w:b/>
      <w:bCs/>
      <w:kern w:val="2"/>
      <w:sz w:val="32"/>
      <w:szCs w:val="32"/>
    </w:rPr>
  </w:style>
  <w:style w:type="character" w:customStyle="1" w:styleId="26">
    <w:name w:val="标题 3 Char"/>
    <w:basedOn w:val="20"/>
    <w:link w:val="4"/>
    <w:qFormat/>
    <w:locked/>
    <w:uiPriority w:val="99"/>
    <w:rPr>
      <w:rFonts w:eastAsia="宋体" w:cs="Times New Roman"/>
      <w:b/>
      <w:sz w:val="32"/>
    </w:rPr>
  </w:style>
  <w:style w:type="character" w:customStyle="1" w:styleId="27">
    <w:name w:val="标题 4 Char"/>
    <w:basedOn w:val="20"/>
    <w:link w:val="5"/>
    <w:qFormat/>
    <w:locked/>
    <w:uiPriority w:val="99"/>
    <w:rPr>
      <w:rFonts w:ascii="Arial" w:hAnsi="Arial" w:eastAsia="黑体" w:cs="Times New Roman"/>
      <w:b/>
      <w:bCs/>
      <w:kern w:val="2"/>
      <w:sz w:val="28"/>
      <w:szCs w:val="28"/>
    </w:rPr>
  </w:style>
  <w:style w:type="character" w:customStyle="1" w:styleId="28">
    <w:name w:val="正文缩进 Char"/>
    <w:link w:val="6"/>
    <w:qFormat/>
    <w:locked/>
    <w:uiPriority w:val="99"/>
    <w:rPr>
      <w:sz w:val="24"/>
    </w:rPr>
  </w:style>
  <w:style w:type="character" w:customStyle="1" w:styleId="29">
    <w:name w:val="文档结构图 Char"/>
    <w:basedOn w:val="20"/>
    <w:link w:val="7"/>
    <w:qFormat/>
    <w:locked/>
    <w:uiPriority w:val="99"/>
    <w:rPr>
      <w:rFonts w:ascii="宋体" w:hAnsi="Times New Roman" w:eastAsia="宋体" w:cs="Times New Roman"/>
      <w:kern w:val="2"/>
      <w:sz w:val="18"/>
      <w:szCs w:val="18"/>
    </w:rPr>
  </w:style>
  <w:style w:type="character" w:customStyle="1" w:styleId="30">
    <w:name w:val="批注文字 Char"/>
    <w:basedOn w:val="20"/>
    <w:link w:val="8"/>
    <w:qFormat/>
    <w:locked/>
    <w:uiPriority w:val="99"/>
    <w:rPr>
      <w:rFonts w:ascii="Times New Roman" w:hAnsi="Times New Roman" w:cs="Times New Roman"/>
      <w:kern w:val="2"/>
      <w:sz w:val="21"/>
    </w:rPr>
  </w:style>
  <w:style w:type="character" w:customStyle="1" w:styleId="31">
    <w:name w:val="正文文本 Char"/>
    <w:basedOn w:val="20"/>
    <w:link w:val="9"/>
    <w:qFormat/>
    <w:locked/>
    <w:uiPriority w:val="99"/>
    <w:rPr>
      <w:rFonts w:ascii="Times New Roman" w:hAnsi="Times New Roman" w:eastAsia="宋体" w:cs="Times New Roman"/>
      <w:sz w:val="20"/>
      <w:szCs w:val="20"/>
    </w:rPr>
  </w:style>
  <w:style w:type="character" w:customStyle="1" w:styleId="32">
    <w:name w:val="纯文本 Char"/>
    <w:basedOn w:val="20"/>
    <w:link w:val="10"/>
    <w:qFormat/>
    <w:locked/>
    <w:uiPriority w:val="99"/>
    <w:rPr>
      <w:rFonts w:ascii="宋体" w:hAnsi="Courier New" w:eastAsia="宋体" w:cs="Times New Roman"/>
      <w:kern w:val="2"/>
      <w:sz w:val="21"/>
      <w:szCs w:val="21"/>
    </w:rPr>
  </w:style>
  <w:style w:type="character" w:customStyle="1" w:styleId="33">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4">
    <w:name w:val="页脚 Char"/>
    <w:basedOn w:val="20"/>
    <w:link w:val="12"/>
    <w:qFormat/>
    <w:locked/>
    <w:uiPriority w:val="99"/>
    <w:rPr>
      <w:rFonts w:ascii="Times New Roman" w:hAnsi="Times New Roman" w:eastAsia="宋体" w:cs="Times New Roman"/>
      <w:sz w:val="18"/>
      <w:szCs w:val="18"/>
    </w:rPr>
  </w:style>
  <w:style w:type="character" w:customStyle="1" w:styleId="35">
    <w:name w:val="页眉 Char"/>
    <w:basedOn w:val="20"/>
    <w:link w:val="13"/>
    <w:qFormat/>
    <w:locked/>
    <w:uiPriority w:val="99"/>
    <w:rPr>
      <w:rFonts w:ascii="Times New Roman" w:hAnsi="Times New Roman" w:eastAsia="宋体" w:cs="Times New Roman"/>
      <w:sz w:val="18"/>
      <w:szCs w:val="18"/>
    </w:rPr>
  </w:style>
  <w:style w:type="character" w:customStyle="1" w:styleId="36">
    <w:name w:val="批注主题 Char"/>
    <w:basedOn w:val="30"/>
    <w:link w:val="16"/>
    <w:semiHidden/>
    <w:qFormat/>
    <w:locked/>
    <w:uiPriority w:val="99"/>
    <w:rPr>
      <w:rFonts w:ascii="Times New Roman" w:hAnsi="Times New Roman" w:eastAsia="宋体" w:cs="Times New Roman"/>
      <w:b/>
      <w:bCs/>
      <w:kern w:val="2"/>
      <w:sz w:val="21"/>
    </w:rPr>
  </w:style>
  <w:style w:type="character" w:customStyle="1" w:styleId="37">
    <w:name w:val="正文首行缩进 Char"/>
    <w:basedOn w:val="31"/>
    <w:link w:val="17"/>
    <w:qFormat/>
    <w:locked/>
    <w:uiPriority w:val="99"/>
    <w:rPr>
      <w:rFonts w:ascii="Times New Roman" w:hAnsi="Times New Roman" w:eastAsia="宋体" w:cs="Times New Roman"/>
      <w:sz w:val="20"/>
      <w:szCs w:val="20"/>
    </w:rPr>
  </w:style>
  <w:style w:type="paragraph" w:customStyle="1" w:styleId="38">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9">
    <w:name w:val="正文缩进2格 Char"/>
    <w:link w:val="40"/>
    <w:qFormat/>
    <w:locked/>
    <w:uiPriority w:val="99"/>
    <w:rPr>
      <w:rFonts w:ascii="仿宋_GB2312" w:hAnsi="宋体" w:eastAsia="仿宋_GB2312"/>
      <w:sz w:val="31"/>
    </w:rPr>
  </w:style>
  <w:style w:type="paragraph" w:customStyle="1" w:styleId="40">
    <w:name w:val="正文缩进2格"/>
    <w:basedOn w:val="1"/>
    <w:link w:val="39"/>
    <w:qFormat/>
    <w:uiPriority w:val="99"/>
    <w:pPr>
      <w:spacing w:line="600" w:lineRule="exact"/>
      <w:ind w:firstLine="639" w:firstLineChars="206"/>
    </w:pPr>
    <w:rPr>
      <w:rFonts w:ascii="仿宋_GB2312" w:hAnsi="宋体" w:eastAsia="仿宋_GB2312"/>
      <w:kern w:val="0"/>
      <w:sz w:val="31"/>
      <w:szCs w:val="31"/>
    </w:rPr>
  </w:style>
  <w:style w:type="paragraph" w:customStyle="1" w:styleId="41">
    <w:name w:val="列出段落1"/>
    <w:basedOn w:val="1"/>
    <w:qFormat/>
    <w:uiPriority w:val="99"/>
    <w:pPr>
      <w:ind w:firstLine="420" w:firstLineChars="200"/>
    </w:pPr>
  </w:style>
  <w:style w:type="paragraph" w:customStyle="1" w:styleId="42">
    <w:name w:val="列出段落2"/>
    <w:basedOn w:val="1"/>
    <w:qFormat/>
    <w:uiPriority w:val="99"/>
    <w:pPr>
      <w:ind w:firstLine="420" w:firstLineChars="200"/>
    </w:pPr>
  </w:style>
  <w:style w:type="paragraph" w:styleId="43">
    <w:name w:val="List Paragraph"/>
    <w:basedOn w:val="1"/>
    <w:qFormat/>
    <w:uiPriority w:val="99"/>
    <w:pPr>
      <w:ind w:firstLine="420" w:firstLineChars="200"/>
    </w:pPr>
  </w:style>
  <w:style w:type="character" w:customStyle="1" w:styleId="44">
    <w:name w:val="fontstyle01"/>
    <w:basedOn w:val="20"/>
    <w:qFormat/>
    <w:uiPriority w:val="99"/>
    <w:rPr>
      <w:rFonts w:ascii="仿宋" w:hAnsi="仿宋" w:eastAsia="仿宋" w:cs="Times New Roman"/>
      <w:color w:val="000000"/>
      <w:sz w:val="28"/>
      <w:szCs w:val="28"/>
    </w:rPr>
  </w:style>
  <w:style w:type="character" w:customStyle="1" w:styleId="45">
    <w:name w:val="！正文 Char"/>
    <w:link w:val="46"/>
    <w:qFormat/>
    <w:locked/>
    <w:uiPriority w:val="99"/>
    <w:rPr>
      <w:rFonts w:ascii="Arial" w:hAnsi="Arial"/>
      <w:sz w:val="24"/>
    </w:rPr>
  </w:style>
  <w:style w:type="paragraph" w:customStyle="1" w:styleId="46">
    <w:name w:val="！正文"/>
    <w:basedOn w:val="1"/>
    <w:link w:val="45"/>
    <w:qFormat/>
    <w:uiPriority w:val="99"/>
    <w:pPr>
      <w:spacing w:line="360" w:lineRule="auto"/>
      <w:ind w:firstLine="200" w:firstLineChars="200"/>
    </w:pPr>
    <w:rPr>
      <w:rFonts w:ascii="Arial" w:hAnsi="Arial" w:eastAsia="等线"/>
      <w:kern w:val="0"/>
      <w:sz w:val="24"/>
      <w:szCs w:val="24"/>
    </w:rPr>
  </w:style>
  <w:style w:type="paragraph" w:customStyle="1" w:styleId="47">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paragraph" w:customStyle="1" w:styleId="48">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9">
    <w:name w:val="未处理的提及1"/>
    <w:basedOn w:val="20"/>
    <w:semiHidden/>
    <w:qFormat/>
    <w:uiPriority w:val="99"/>
    <w:rPr>
      <w:rFonts w:cs="Times New Roman"/>
      <w:color w:val="605E5C"/>
      <w:shd w:val="clear" w:color="auto" w:fill="E1DFDD"/>
    </w:rPr>
  </w:style>
  <w:style w:type="paragraph" w:customStyle="1" w:styleId="50">
    <w:name w:val="样式"/>
    <w:basedOn w:val="1"/>
    <w:next w:val="43"/>
    <w:qFormat/>
    <w:uiPriority w:val="99"/>
    <w:pPr>
      <w:ind w:firstLine="420" w:firstLineChars="200"/>
    </w:pPr>
    <w:rPr>
      <w:rFonts w:ascii="Calibri" w:hAnsi="Calibri"/>
      <w:szCs w:val="22"/>
    </w:rPr>
  </w:style>
  <w:style w:type="character" w:customStyle="1" w:styleId="51">
    <w:name w:val="Body Text Indent 2 Char Char"/>
    <w:link w:val="52"/>
    <w:qFormat/>
    <w:locked/>
    <w:uiPriority w:val="99"/>
  </w:style>
  <w:style w:type="paragraph" w:customStyle="1" w:styleId="52">
    <w:name w:val="正文文本缩进 21"/>
    <w:basedOn w:val="1"/>
    <w:link w:val="51"/>
    <w:qFormat/>
    <w:uiPriority w:val="99"/>
    <w:pPr>
      <w:adjustRightInd w:val="0"/>
      <w:spacing w:line="480" w:lineRule="auto"/>
      <w:ind w:firstLine="540"/>
    </w:pPr>
    <w:rPr>
      <w:rFonts w:ascii="Calibri" w:hAnsi="Calibri" w:eastAsia="等线"/>
      <w:kern w:val="0"/>
      <w:sz w:val="20"/>
    </w:rPr>
  </w:style>
  <w:style w:type="character" w:customStyle="1" w:styleId="53">
    <w:name w:val="标题 4 字符"/>
    <w:basedOn w:val="20"/>
    <w:semiHidden/>
    <w:qFormat/>
    <w:uiPriority w:val="99"/>
    <w:rPr>
      <w:rFonts w:ascii="Cambria" w:hAnsi="Cambria" w:eastAsia="宋体" w:cs="Times New Roman"/>
      <w:b/>
      <w:bCs/>
      <w:kern w:val="2"/>
      <w:sz w:val="28"/>
      <w:szCs w:val="28"/>
    </w:rPr>
  </w:style>
  <w:style w:type="paragraph" w:customStyle="1" w:styleId="54">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5">
    <w:name w:val="致远要点"/>
    <w:basedOn w:val="43"/>
    <w:link w:val="56"/>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6">
    <w:name w:val="致远要点 字符"/>
    <w:basedOn w:val="20"/>
    <w:link w:val="55"/>
    <w:qFormat/>
    <w:locked/>
    <w:uiPriority w:val="99"/>
    <w:rPr>
      <w:rFonts w:ascii="黑体" w:hAnsi="黑体" w:eastAsia="黑体" w:cs="宋体"/>
      <w:kern w:val="2"/>
      <w:sz w:val="22"/>
      <w:szCs w:val="22"/>
    </w:rPr>
  </w:style>
  <w:style w:type="paragraph" w:customStyle="1" w:styleId="57">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17</Pages>
  <Words>5166</Words>
  <Characters>5520</Characters>
  <Lines>4</Lines>
  <Paragraphs>7</Paragraphs>
  <TotalTime>52</TotalTime>
  <ScaleCrop>false</ScaleCrop>
  <LinksUpToDate>false</LinksUpToDate>
  <CharactersWithSpaces>5727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yangfengming</dc:creator>
  <cp:lastModifiedBy>蔡静文</cp:lastModifiedBy>
  <cp:lastPrinted>2026-03-18T06:39:52Z</cp:lastPrinted>
  <dcterms:modified xsi:type="dcterms:W3CDTF">2026-03-18T06:39:58Z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DC9D3AA443684504B4DE97D6008A645D_13</vt:lpwstr>
  </property>
  <property fmtid="{D5CDD505-2E9C-101B-9397-08002B2CF9AE}" pid="4" name="KSOTemplateDocerSaveRecord">
    <vt:lpwstr>eyJoZGlkIjoiNTU2ZGZmYjVkYjRhMWIwMDAwMjI4YmY2Njk2NDIxMjUiLCJ1c2VySWQiOiIxNTczMTgwOTQ4In0=</vt:lpwstr>
  </property>
</Properties>
</file>