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66DA0B">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竞争性谈判文件</w:t>
      </w:r>
    </w:p>
    <w:p w14:paraId="6F7EF505">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w:t>
      </w:r>
      <w:r>
        <w:rPr>
          <w:rFonts w:hint="eastAsia" w:eastAsia="仿宋_GB2312"/>
          <w:color w:val="auto"/>
          <w:sz w:val="32"/>
          <w:szCs w:val="32"/>
          <w:highlight w:val="none"/>
          <w:u w:val="single"/>
          <w:lang w:val="en-US" w:eastAsia="zh-CN"/>
        </w:rPr>
        <w:t>旗美</w:t>
      </w:r>
      <w:r>
        <w:rPr>
          <w:rFonts w:hint="eastAsia" w:eastAsia="仿宋_GB2312"/>
          <w:color w:val="auto"/>
          <w:sz w:val="32"/>
          <w:szCs w:val="32"/>
          <w:highlight w:val="none"/>
          <w:u w:val="single"/>
          <w:lang w:eastAsia="zh-CN"/>
        </w:rPr>
        <w:t>投资发展有限公司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围挡</w:t>
      </w:r>
      <w:r>
        <w:rPr>
          <w:rFonts w:hint="eastAsia" w:eastAsia="仿宋_GB2312"/>
          <w:color w:val="auto"/>
          <w:sz w:val="32"/>
          <w:szCs w:val="32"/>
          <w:highlight w:val="none"/>
          <w:u w:val="single"/>
        </w:rPr>
        <w:t>拆除</w:t>
      </w:r>
      <w:r>
        <w:rPr>
          <w:rFonts w:hint="eastAsia" w:eastAsia="仿宋_GB2312"/>
          <w:color w:val="auto"/>
          <w:sz w:val="32"/>
          <w:szCs w:val="32"/>
          <w:highlight w:val="none"/>
          <w:u w:val="single"/>
          <w:lang w:val="en-US" w:eastAsia="zh-CN"/>
        </w:rPr>
        <w:t>处置</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6CD4EC3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1BAFDB6D">
      <w:pPr>
        <w:adjustRightInd w:val="0"/>
        <w:snapToGrid w:val="0"/>
        <w:spacing w:line="600" w:lineRule="exact"/>
        <w:ind w:firstLine="640" w:firstLineChars="200"/>
        <w:rPr>
          <w:rFonts w:hint="eastAsia" w:eastAsia="仿宋_GB2312"/>
          <w:color w:val="auto"/>
          <w:sz w:val="32"/>
          <w:szCs w:val="32"/>
          <w:highlight w:val="none"/>
          <w:u w:val="singl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东实唯美·国际智造中心项目东侧、北侧围挡拆除处置</w:t>
      </w:r>
      <w:r>
        <w:rPr>
          <w:rFonts w:hint="eastAsia" w:eastAsia="仿宋_GB2312"/>
          <w:color w:val="auto"/>
          <w:sz w:val="32"/>
          <w:szCs w:val="32"/>
          <w:highlight w:val="none"/>
          <w:u w:val="single"/>
        </w:rPr>
        <w:t>；</w:t>
      </w:r>
    </w:p>
    <w:p w14:paraId="71C9715C">
      <w:pPr>
        <w:adjustRightInd w:val="0"/>
        <w:snapToGrid w:val="0"/>
        <w:spacing w:line="600" w:lineRule="exact"/>
        <w:ind w:firstLine="640" w:firstLineChars="200"/>
        <w:rPr>
          <w:rFonts w:hint="eastAsia" w:eastAsia="仿宋_GB2312"/>
          <w:color w:val="auto"/>
          <w:sz w:val="32"/>
          <w:szCs w:val="32"/>
          <w:highlight w:val="none"/>
          <w:u w:val="single"/>
          <w:lang w:val="en-US" w:eastAsia="zh-CN"/>
        </w:rPr>
      </w:pPr>
      <w:r>
        <w:rPr>
          <w:rFonts w:hint="eastAsia" w:eastAsia="仿宋_GB2312"/>
          <w:color w:val="auto"/>
          <w:sz w:val="32"/>
          <w:szCs w:val="32"/>
          <w:highlight w:val="none"/>
          <w:u w:val="none"/>
          <w:lang w:val="en-US" w:eastAsia="zh-CN"/>
        </w:rPr>
        <w:t>2、项目规模：</w:t>
      </w:r>
      <w:r>
        <w:rPr>
          <w:rFonts w:hint="eastAsia" w:eastAsia="仿宋_GB2312"/>
          <w:color w:val="auto"/>
          <w:sz w:val="32"/>
          <w:szCs w:val="32"/>
          <w:highlight w:val="none"/>
          <w:u w:val="single"/>
        </w:rPr>
        <w:t>项目的围挡</w:t>
      </w:r>
      <w:r>
        <w:rPr>
          <w:rFonts w:hint="eastAsia" w:eastAsia="仿宋_GB2312"/>
          <w:color w:val="auto"/>
          <w:sz w:val="32"/>
          <w:szCs w:val="32"/>
          <w:highlight w:val="none"/>
          <w:u w:val="single"/>
          <w:lang w:val="en-US" w:eastAsia="zh-CN"/>
        </w:rPr>
        <w:t>拆除处置</w:t>
      </w:r>
      <w:r>
        <w:rPr>
          <w:rFonts w:hint="eastAsia" w:eastAsia="仿宋_GB2312"/>
          <w:color w:val="auto"/>
          <w:sz w:val="32"/>
          <w:szCs w:val="32"/>
          <w:highlight w:val="none"/>
          <w:u w:val="single"/>
        </w:rPr>
        <w:t>范围主要包括</w:t>
      </w:r>
      <w:r>
        <w:rPr>
          <w:rFonts w:hint="eastAsia" w:eastAsia="仿宋_GB2312"/>
          <w:color w:val="auto"/>
          <w:sz w:val="32"/>
          <w:szCs w:val="32"/>
          <w:highlight w:val="none"/>
          <w:u w:val="single"/>
          <w:lang w:val="en-US" w:eastAsia="zh-CN"/>
        </w:rPr>
        <w:t>项目东侧原6米高围挡（约134.3米）、北侧原4米高围挡（约91.3米）</w:t>
      </w:r>
      <w:r>
        <w:rPr>
          <w:rFonts w:hint="eastAsia" w:eastAsia="仿宋_GB2312"/>
          <w:color w:val="auto"/>
          <w:sz w:val="32"/>
          <w:szCs w:val="32"/>
          <w:highlight w:val="none"/>
          <w:u w:val="single"/>
        </w:rPr>
        <w:t>围挡铁皮、角钢、</w:t>
      </w:r>
      <w:r>
        <w:rPr>
          <w:rFonts w:hint="eastAsia" w:eastAsia="仿宋_GB2312"/>
          <w:color w:val="auto"/>
          <w:sz w:val="32"/>
          <w:szCs w:val="32"/>
          <w:highlight w:val="none"/>
          <w:u w:val="single"/>
          <w:lang w:val="en-US" w:eastAsia="zh-CN"/>
        </w:rPr>
        <w:t>方钢、</w:t>
      </w:r>
      <w:r>
        <w:rPr>
          <w:rFonts w:hint="eastAsia" w:eastAsia="仿宋_GB2312"/>
          <w:color w:val="auto"/>
          <w:sz w:val="32"/>
          <w:szCs w:val="32"/>
          <w:highlight w:val="none"/>
          <w:u w:val="single"/>
        </w:rPr>
        <w:t>围挡</w:t>
      </w:r>
      <w:r>
        <w:rPr>
          <w:rFonts w:hint="eastAsia" w:eastAsia="仿宋_GB2312"/>
          <w:color w:val="auto"/>
          <w:sz w:val="32"/>
          <w:szCs w:val="32"/>
          <w:highlight w:val="none"/>
          <w:u w:val="single"/>
          <w:lang w:val="en-US" w:eastAsia="zh-CN"/>
        </w:rPr>
        <w:t>混凝土</w:t>
      </w:r>
      <w:r>
        <w:rPr>
          <w:rFonts w:hint="eastAsia" w:eastAsia="仿宋_GB2312"/>
          <w:color w:val="auto"/>
          <w:sz w:val="32"/>
          <w:szCs w:val="32"/>
          <w:highlight w:val="none"/>
          <w:u w:val="single"/>
        </w:rPr>
        <w:t>基础等</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其中现场部分围挡已由施工总承包单位采取措施降低高度至约2.1~2.2米。（围挡所拆卸的材料存放于现场，一并处置）。</w:t>
      </w:r>
    </w:p>
    <w:p w14:paraId="399B3E3E">
      <w:pPr>
        <w:adjustRightInd w:val="0"/>
        <w:snapToGrid w:val="0"/>
        <w:spacing w:line="600" w:lineRule="exact"/>
        <w:ind w:firstLine="420" w:firstLineChars="200"/>
        <w:rPr>
          <w:rFonts w:hint="eastAsia" w:eastAsia="仿宋_GB2312"/>
          <w:color w:val="auto"/>
          <w:sz w:val="32"/>
          <w:szCs w:val="32"/>
          <w:highlight w:val="none"/>
          <w:u w:val="single"/>
        </w:rPr>
      </w:pPr>
      <w:r>
        <w:drawing>
          <wp:anchor distT="0" distB="0" distL="114300" distR="114300" simplePos="0" relativeHeight="251659264" behindDoc="0" locked="0" layoutInCell="1" allowOverlap="1">
            <wp:simplePos x="0" y="0"/>
            <wp:positionH relativeFrom="column">
              <wp:posOffset>20955</wp:posOffset>
            </wp:positionH>
            <wp:positionV relativeFrom="paragraph">
              <wp:posOffset>166370</wp:posOffset>
            </wp:positionV>
            <wp:extent cx="5260340" cy="3006725"/>
            <wp:effectExtent l="0" t="0" r="6985" b="3175"/>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0340" cy="3006725"/>
                    </a:xfrm>
                    <a:prstGeom prst="rect">
                      <a:avLst/>
                    </a:prstGeom>
                    <a:noFill/>
                    <a:ln>
                      <a:noFill/>
                    </a:ln>
                  </pic:spPr>
                </pic:pic>
              </a:graphicData>
            </a:graphic>
          </wp:anchor>
        </w:drawing>
      </w:r>
    </w:p>
    <w:p w14:paraId="1DDCE48A">
      <w:pPr>
        <w:adjustRightInd w:val="0"/>
        <w:snapToGrid w:val="0"/>
        <w:spacing w:line="600" w:lineRule="exact"/>
        <w:ind w:firstLine="640" w:firstLineChars="200"/>
        <w:rPr>
          <w:rFonts w:hint="eastAsia" w:eastAsia="仿宋_GB2312"/>
          <w:color w:val="auto"/>
          <w:sz w:val="32"/>
          <w:szCs w:val="32"/>
          <w:highlight w:val="none"/>
          <w:u w:val="single"/>
        </w:rPr>
      </w:pPr>
    </w:p>
    <w:p w14:paraId="576D2CA3">
      <w:pPr>
        <w:adjustRightInd w:val="0"/>
        <w:snapToGrid w:val="0"/>
        <w:spacing w:line="600" w:lineRule="exact"/>
        <w:ind w:firstLine="640" w:firstLineChars="200"/>
        <w:rPr>
          <w:rFonts w:hint="eastAsia" w:eastAsia="仿宋_GB2312"/>
          <w:color w:val="auto"/>
          <w:sz w:val="32"/>
          <w:szCs w:val="32"/>
          <w:highlight w:val="none"/>
          <w:u w:val="single"/>
        </w:rPr>
      </w:pPr>
    </w:p>
    <w:p w14:paraId="4F78E46C">
      <w:pPr>
        <w:pStyle w:val="4"/>
      </w:pPr>
      <w:r>
        <w:rPr>
          <w:sz w:val="32"/>
        </w:rPr>
        <mc:AlternateContent>
          <mc:Choice Requires="wps">
            <w:drawing>
              <wp:anchor distT="0" distB="0" distL="114300" distR="114300" simplePos="0" relativeHeight="251662336" behindDoc="0" locked="0" layoutInCell="1" allowOverlap="1">
                <wp:simplePos x="0" y="0"/>
                <wp:positionH relativeFrom="column">
                  <wp:posOffset>889635</wp:posOffset>
                </wp:positionH>
                <wp:positionV relativeFrom="paragraph">
                  <wp:posOffset>2037715</wp:posOffset>
                </wp:positionV>
                <wp:extent cx="363220" cy="806450"/>
                <wp:effectExtent l="41910" t="70485" r="46990" b="71120"/>
                <wp:wrapNone/>
                <wp:docPr id="6" name="矩形 6"/>
                <wp:cNvGraphicFramePr/>
                <a:graphic xmlns:a="http://schemas.openxmlformats.org/drawingml/2006/main">
                  <a:graphicData uri="http://schemas.microsoft.com/office/word/2010/wordprocessingShape">
                    <wps:wsp>
                      <wps:cNvSpPr/>
                      <wps:spPr>
                        <a:xfrm rot="5820000">
                          <a:off x="0" y="0"/>
                          <a:ext cx="363220" cy="806450"/>
                        </a:xfrm>
                        <a:prstGeom prst="rect">
                          <a:avLst/>
                        </a:prstGeom>
                        <a:noFill/>
                        <a:ln w="41275">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05pt;margin-top:160.45pt;height:63.5pt;width:28.6pt;rotation:6356992f;z-index:251662336;v-text-anchor:middle;mso-width-relative:page;mso-height-relative:page;" filled="f" stroked="t" coordsize="21600,21600" o:gfxdata="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JZscGHXAAAACwEAAA8AAAAAAAAAAQAgAAAAIgAAAGRycy9kb3ducmV2&#10;LnhtbFBLAQIUABQAAAAIAIdO4kCdsznObwIAANgEAAAOAAAAAAAAAAEAIAAAACYBAABkcnMvZTJv&#10;RG9jLnhtbFBLBQYAAAAABgAGAFkBAAAHBgAAAAA=&#10;">
                <v:fill on="f" focussize="0,0"/>
                <v:stroke weight="3.25pt" color="#FF0000 [2404]" miterlimit="8" joinstyle="miter"/>
                <v:imagedata o:title=""/>
                <o:lock v:ext="edit" aspectratio="f"/>
              </v:rect>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3219450</wp:posOffset>
                </wp:positionH>
                <wp:positionV relativeFrom="paragraph">
                  <wp:posOffset>138430</wp:posOffset>
                </wp:positionV>
                <wp:extent cx="363220" cy="3878580"/>
                <wp:effectExtent l="19685" t="423545" r="26035" b="432435"/>
                <wp:wrapNone/>
                <wp:docPr id="5" name="矩形 5"/>
                <wp:cNvGraphicFramePr/>
                <a:graphic xmlns:a="http://schemas.openxmlformats.org/drawingml/2006/main">
                  <a:graphicData uri="http://schemas.microsoft.com/office/word/2010/wordprocessingShape">
                    <wps:wsp>
                      <wps:cNvSpPr/>
                      <wps:spPr>
                        <a:xfrm rot="15480000">
                          <a:off x="0" y="0"/>
                          <a:ext cx="363220" cy="3878580"/>
                        </a:xfrm>
                        <a:prstGeom prst="rect">
                          <a:avLst/>
                        </a:prstGeom>
                        <a:noFill/>
                        <a:ln w="41275">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3.5pt;margin-top:10.9pt;height:305.4pt;width:28.6pt;rotation:-6684672f;z-index:251661312;v-text-anchor:middle;mso-width-relative:page;mso-height-relative:page;" filled="f" stroked="t" coordsize="21600,21600" o:gfxdata="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OWQ4H7ZAAAACgEAAA8AAAAAAAAAAQAgAAAAIgAAAGRycy9k&#10;b3ducmV2LnhtbFBLAQIUABQAAAAIAIdO4kBkYByvcwIAANoEAAAOAAAAAAAAAAEAIAAAACgBAABk&#10;cnMvZTJvRG9jLnhtbFBLBQYAAAAABgAGAFkBAAANBgAAAAA=&#10;">
                <v:fill on="f" focussize="0,0"/>
                <v:stroke weight="3.25pt" color="#FF0000 [2404]" miterlimit="8" joinstyle="miter"/>
                <v:imagedata o:title=""/>
                <o:lock v:ext="edit" aspectratio="f"/>
              </v:rect>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319405</wp:posOffset>
                </wp:positionH>
                <wp:positionV relativeFrom="paragraph">
                  <wp:posOffset>700405</wp:posOffset>
                </wp:positionV>
                <wp:extent cx="363220" cy="1561465"/>
                <wp:effectExtent l="89535" t="34925" r="90170" b="41910"/>
                <wp:wrapNone/>
                <wp:docPr id="4" name="矩形 4"/>
                <wp:cNvGraphicFramePr/>
                <a:graphic xmlns:a="http://schemas.openxmlformats.org/drawingml/2006/main">
                  <a:graphicData uri="http://schemas.microsoft.com/office/word/2010/wordprocessingShape">
                    <wps:wsp>
                      <wps:cNvSpPr/>
                      <wps:spPr>
                        <a:xfrm rot="21300000">
                          <a:off x="1374140" y="2359025"/>
                          <a:ext cx="363220" cy="1561465"/>
                        </a:xfrm>
                        <a:prstGeom prst="rect">
                          <a:avLst/>
                        </a:prstGeom>
                        <a:noFill/>
                        <a:ln w="41275">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15pt;margin-top:55.15pt;height:122.95pt;width:28.6pt;rotation:-327680f;z-index:251660288;v-text-anchor:middle;mso-width-relative:page;mso-height-relative:page;" filled="f" stroked="t" coordsize="21600,21600" o:gfxdata="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F/M20HVAAAACgEAAA8AAAAAAAAAAQAgAAAAIgAA&#10;AGRycy9kb3ducmV2LnhtbFBLAQIUABQAAAAIAIdO4kCTsFeAfQIAAOYEAAAOAAAAAAAAAAEAIAAA&#10;ACQBAABkcnMvZTJvRG9jLnhtbFBLBQYAAAAABgAGAFkBAAATBgAAAAA=&#10;">
                <v:fill on="f" focussize="0,0"/>
                <v:stroke weight="3.25pt" color="#FF0000 [2404]" miterlimit="8" joinstyle="miter"/>
                <v:imagedata o:title=""/>
                <o:lock v:ext="edit" aspectratio="f"/>
              </v:rect>
            </w:pict>
          </mc:Fallback>
        </mc:AlternateContent>
      </w:r>
      <w:r>
        <w:drawing>
          <wp:inline distT="0" distB="0" distL="114300" distR="114300">
            <wp:extent cx="5273675" cy="2804160"/>
            <wp:effectExtent l="28575" t="28575" r="31750" b="342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73675" cy="2804160"/>
                    </a:xfrm>
                    <a:prstGeom prst="rect">
                      <a:avLst/>
                    </a:prstGeom>
                    <a:noFill/>
                    <a:ln w="28575" cmpd="sng">
                      <a:solidFill>
                        <a:schemeClr val="accent1">
                          <a:shade val="50000"/>
                        </a:schemeClr>
                      </a:solidFill>
                      <a:prstDash val="solid"/>
                    </a:ln>
                  </pic:spPr>
                </pic:pic>
              </a:graphicData>
            </a:graphic>
          </wp:inline>
        </w:drawing>
      </w:r>
    </w:p>
    <w:p w14:paraId="27016218">
      <w:pPr>
        <w:jc w:val="center"/>
        <w:rPr>
          <w:rFonts w:hint="default" w:eastAsia="宋体"/>
          <w:sz w:val="28"/>
          <w:szCs w:val="24"/>
          <w:lang w:val="en-US" w:eastAsia="zh-CN"/>
        </w:rPr>
      </w:pPr>
      <w:r>
        <w:rPr>
          <w:rFonts w:hint="eastAsia"/>
          <w:sz w:val="28"/>
          <w:szCs w:val="24"/>
          <w:lang w:val="en-US" w:eastAsia="zh-CN"/>
        </w:rPr>
        <w:t>需拆除处置的围挡及混凝土基础范围</w:t>
      </w:r>
    </w:p>
    <w:p w14:paraId="05617EED">
      <w:pPr>
        <w:rPr>
          <w:rFonts w:hint="eastAsia"/>
          <w:lang w:eastAsia="zh-CN"/>
        </w:rPr>
      </w:pPr>
    </w:p>
    <w:p w14:paraId="3E9FFE00">
      <w:pPr>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、采购范围：</w:t>
      </w:r>
      <w:r>
        <w:rPr>
          <w:rFonts w:hint="eastAsia" w:eastAsia="仿宋_GB2312"/>
          <w:color w:val="auto"/>
          <w:sz w:val="32"/>
          <w:szCs w:val="32"/>
          <w:highlight w:val="none"/>
          <w:u w:val="single"/>
          <w:lang w:val="en-US" w:eastAsia="zh-CN"/>
        </w:rPr>
        <w:t>拆除范围包括但不限于</w:t>
      </w:r>
      <w:r>
        <w:rPr>
          <w:rFonts w:hint="eastAsia" w:eastAsia="仿宋_GB2312"/>
          <w:color w:val="auto"/>
          <w:sz w:val="32"/>
          <w:szCs w:val="32"/>
          <w:highlight w:val="none"/>
          <w:u w:val="single"/>
          <w:lang w:eastAsia="zh-CN"/>
        </w:rPr>
        <w:t>东实唯美·国际智造中心</w:t>
      </w:r>
      <w:r>
        <w:rPr>
          <w:rFonts w:hint="eastAsia" w:eastAsia="仿宋_GB2312"/>
          <w:color w:val="auto"/>
          <w:sz w:val="32"/>
          <w:szCs w:val="32"/>
          <w:highlight w:val="none"/>
          <w:u w:val="single"/>
        </w:rPr>
        <w:t>项目</w:t>
      </w:r>
      <w:r>
        <w:rPr>
          <w:rFonts w:hint="eastAsia" w:eastAsia="仿宋_GB2312"/>
          <w:color w:val="auto"/>
          <w:sz w:val="32"/>
          <w:szCs w:val="32"/>
          <w:highlight w:val="none"/>
          <w:u w:val="single"/>
          <w:lang w:val="en-US" w:eastAsia="zh-CN"/>
        </w:rPr>
        <w:t>东侧、北侧</w:t>
      </w:r>
      <w:r>
        <w:rPr>
          <w:rFonts w:hint="eastAsia" w:eastAsia="仿宋_GB2312"/>
          <w:color w:val="auto"/>
          <w:sz w:val="32"/>
          <w:szCs w:val="32"/>
          <w:highlight w:val="none"/>
          <w:u w:val="single"/>
        </w:rPr>
        <w:t>围挡</w:t>
      </w:r>
      <w:r>
        <w:rPr>
          <w:rFonts w:hint="eastAsia" w:eastAsia="仿宋_GB2312"/>
          <w:color w:val="auto"/>
          <w:sz w:val="32"/>
          <w:szCs w:val="32"/>
          <w:highlight w:val="none"/>
          <w:u w:val="single"/>
          <w:lang w:val="en-US" w:eastAsia="zh-CN"/>
        </w:rPr>
        <w:t>及混凝土基础</w:t>
      </w:r>
      <w:r>
        <w:rPr>
          <w:rFonts w:hint="eastAsia" w:eastAsia="仿宋_GB2312"/>
          <w:color w:val="auto"/>
          <w:sz w:val="32"/>
          <w:szCs w:val="32"/>
          <w:highlight w:val="none"/>
          <w:u w:val="single"/>
        </w:rPr>
        <w:t>的拆除</w:t>
      </w:r>
      <w:r>
        <w:rPr>
          <w:rFonts w:hint="eastAsia" w:eastAsia="仿宋_GB2312"/>
          <w:color w:val="auto"/>
          <w:sz w:val="32"/>
          <w:szCs w:val="32"/>
          <w:highlight w:val="none"/>
          <w:u w:val="single"/>
          <w:lang w:val="en-US" w:eastAsia="zh-CN"/>
        </w:rPr>
        <w:t>处置</w:t>
      </w:r>
      <w:r>
        <w:rPr>
          <w:rFonts w:hint="eastAsia" w:eastAsia="仿宋_GB2312"/>
          <w:color w:val="auto"/>
          <w:sz w:val="32"/>
          <w:szCs w:val="32"/>
          <w:highlight w:val="none"/>
          <w:u w:val="single"/>
        </w:rPr>
        <w:t>工作；</w:t>
      </w:r>
    </w:p>
    <w:p w14:paraId="3D6B0DED">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东莞市南城区</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233C53EF">
      <w:pPr>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工期）：本拆除回收</w:t>
      </w:r>
      <w:r>
        <w:rPr>
          <w:rFonts w:hint="eastAsia" w:eastAsia="仿宋_GB2312"/>
          <w:color w:val="auto"/>
          <w:sz w:val="32"/>
          <w:szCs w:val="32"/>
          <w:highlight w:val="none"/>
          <w:lang w:val="en-US" w:eastAsia="zh-CN"/>
        </w:rPr>
        <w:t>工作</w:t>
      </w:r>
      <w:r>
        <w:rPr>
          <w:rFonts w:hint="eastAsia" w:eastAsia="仿宋_GB2312"/>
          <w:color w:val="auto"/>
          <w:sz w:val="32"/>
          <w:szCs w:val="32"/>
          <w:highlight w:val="none"/>
        </w:rPr>
        <w:t>开工日期暂定为合同签订完成之日，具体以甲方书面通知为准，自收到甲方书面通知 3 日内进场拆除，进场30天内拆除并清运完成，拆除范围由甲方指定。</w:t>
      </w:r>
    </w:p>
    <w:p w14:paraId="669B1E3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356C7AEF">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w:t>
      </w:r>
      <w:r>
        <w:rPr>
          <w:rFonts w:eastAsia="仿宋_GB2312"/>
          <w:color w:val="auto"/>
          <w:sz w:val="32"/>
          <w:szCs w:val="32"/>
          <w:highlight w:val="none"/>
        </w:rPr>
        <w:t>http://www.dgsy.com.cn/</w:t>
      </w:r>
      <w:r>
        <w:rPr>
          <w:rFonts w:hint="eastAsia" w:eastAsia="仿宋_GB2312"/>
          <w:color w:val="auto"/>
          <w:sz w:val="32"/>
          <w:szCs w:val="32"/>
          <w:highlight w:val="none"/>
        </w:rPr>
        <w:t>）发布（参照《东实集团招标采购管理办法》、《工程招标实施细则》、《采购实施细则》要求执行）。</w:t>
      </w:r>
    </w:p>
    <w:p w14:paraId="6FC9EC0B">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36575BC">
      <w:pPr>
        <w:spacing w:line="360" w:lineRule="auto"/>
        <w:ind w:firstLine="640" w:firstLineChars="200"/>
        <w:rPr>
          <w:rFonts w:hint="eastAsia" w:ascii="Times New Roman" w:hAnsi="Times New Roman" w:eastAsia="仿宋_GB2312"/>
          <w:b/>
          <w:bCs/>
          <w:color w:val="auto"/>
          <w:sz w:val="32"/>
          <w:szCs w:val="32"/>
          <w:highlight w:val="none"/>
        </w:rPr>
      </w:pPr>
      <w:r>
        <w:rPr>
          <w:rFonts w:hint="eastAsia" w:ascii="仿宋" w:hAnsi="仿宋" w:eastAsia="仿宋"/>
          <w:color w:val="auto"/>
          <w:sz w:val="32"/>
          <w:szCs w:val="32"/>
          <w:highlight w:val="none"/>
        </w:rPr>
        <w:t>1、</w:t>
      </w:r>
      <w:r>
        <w:rPr>
          <w:rFonts w:hint="eastAsia" w:ascii="Times New Roman" w:hAnsi="Times New Roman" w:eastAsia="仿宋_GB2312"/>
          <w:color w:val="auto"/>
          <w:sz w:val="32"/>
          <w:szCs w:val="32"/>
          <w:highlight w:val="none"/>
        </w:rPr>
        <w:t>响应人须为在中华人民共和国境内登记注册的具有独立承担民事责任能力的法人或其他组织。</w:t>
      </w:r>
      <w:r>
        <w:rPr>
          <w:rFonts w:hint="eastAsia" w:ascii="Times New Roman" w:hAnsi="Times New Roman" w:eastAsia="仿宋_GB2312"/>
          <w:b/>
          <w:bCs/>
          <w:color w:val="auto"/>
          <w:sz w:val="32"/>
          <w:szCs w:val="32"/>
          <w:highlight w:val="none"/>
        </w:rPr>
        <w:t>【提供《营业执照》复印件（加盖公章）或《事业单位法人证书》复印件（加盖公章）或其他主体证书复印件（加盖公章）</w:t>
      </w:r>
      <w:r>
        <w:rPr>
          <w:rFonts w:hint="eastAsia" w:ascii="Times New Roman" w:hAnsi="Times New Roman" w:eastAsia="仿宋_GB2312"/>
          <w:b/>
          <w:bCs/>
          <w:color w:val="auto"/>
          <w:sz w:val="32"/>
          <w:szCs w:val="32"/>
          <w:highlight w:val="none"/>
          <w:lang w:eastAsia="zh-CN"/>
        </w:rPr>
        <w:t>，以分支机构投标的，投标单位须提供总公司和分公司营业执照副本复印件，以及总公司出具给分支机构的授权书。</w:t>
      </w:r>
      <w:r>
        <w:rPr>
          <w:rFonts w:hint="eastAsia" w:ascii="Times New Roman" w:hAnsi="Times New Roman" w:eastAsia="仿宋_GB2312"/>
          <w:b/>
          <w:bCs/>
          <w:color w:val="auto"/>
          <w:sz w:val="32"/>
          <w:szCs w:val="32"/>
          <w:highlight w:val="none"/>
        </w:rPr>
        <w:t>】</w:t>
      </w:r>
    </w:p>
    <w:p w14:paraId="21CF0B32">
      <w:pPr>
        <w:spacing w:line="360" w:lineRule="auto"/>
        <w:ind w:firstLine="640" w:firstLineChars="200"/>
        <w:rPr>
          <w:rFonts w:hint="eastAsia" w:ascii="Times New Roman" w:hAnsi="Times New Roman" w:eastAsia="仿宋_GB2312"/>
          <w:b/>
          <w:bCs/>
          <w:color w:val="auto"/>
          <w:sz w:val="32"/>
          <w:szCs w:val="32"/>
          <w:highlight w:val="none"/>
        </w:rPr>
      </w:pPr>
      <w:r>
        <w:rPr>
          <w:rFonts w:hint="eastAsia" w:ascii="Times New Roman" w:hAnsi="Times New Roman" w:eastAsia="仿宋_GB2312"/>
          <w:b w:val="0"/>
          <w:bCs w:val="0"/>
          <w:color w:val="auto"/>
          <w:sz w:val="32"/>
          <w:szCs w:val="32"/>
          <w:highlight w:val="none"/>
        </w:rPr>
        <w:t>2</w:t>
      </w:r>
      <w:r>
        <w:rPr>
          <w:rFonts w:hint="eastAsia" w:ascii="Times New Roman" w:hAnsi="Times New Roman" w:eastAsia="仿宋_GB2312"/>
          <w:color w:val="auto"/>
          <w:sz w:val="32"/>
          <w:szCs w:val="32"/>
          <w:highlight w:val="none"/>
        </w:rPr>
        <w:t>、业绩要求：</w:t>
      </w:r>
      <w:r>
        <w:rPr>
          <w:rFonts w:hint="eastAsia" w:ascii="Times New Roman" w:hAnsi="Times New Roman" w:eastAsia="仿宋_GB2312"/>
          <w:color w:val="auto"/>
          <w:sz w:val="32"/>
          <w:szCs w:val="32"/>
          <w:highlight w:val="none"/>
          <w:u w:val="single"/>
        </w:rPr>
        <w:t xml:space="preserve">具备 </w:t>
      </w:r>
      <w:r>
        <w:rPr>
          <w:rFonts w:hint="eastAsia" w:ascii="Times New Roman" w:hAnsi="Times New Roman" w:eastAsia="仿宋_GB2312"/>
          <w:color w:val="auto"/>
          <w:sz w:val="32"/>
          <w:szCs w:val="32"/>
          <w:highlight w:val="none"/>
          <w:u w:val="single"/>
          <w:lang w:val="en-US" w:eastAsia="zh-CN"/>
        </w:rPr>
        <w:t>围挡</w:t>
      </w:r>
      <w:r>
        <w:rPr>
          <w:rFonts w:hint="eastAsia" w:eastAsia="仿宋_GB2312"/>
          <w:color w:val="auto"/>
          <w:sz w:val="32"/>
          <w:szCs w:val="32"/>
          <w:highlight w:val="none"/>
          <w:u w:val="single"/>
          <w:lang w:val="en-US" w:eastAsia="zh-CN"/>
        </w:rPr>
        <w:t>安装或</w:t>
      </w:r>
      <w:r>
        <w:rPr>
          <w:rFonts w:hint="eastAsia" w:ascii="Times New Roman" w:hAnsi="Times New Roman" w:eastAsia="仿宋_GB2312"/>
          <w:color w:val="auto"/>
          <w:sz w:val="32"/>
          <w:szCs w:val="32"/>
          <w:highlight w:val="none"/>
          <w:u w:val="single"/>
          <w:lang w:val="en-US" w:eastAsia="zh-CN"/>
        </w:rPr>
        <w:t>拆除</w:t>
      </w:r>
      <w:r>
        <w:rPr>
          <w:rFonts w:hint="eastAsia" w:ascii="Times New Roman" w:hAnsi="Times New Roman" w:eastAsia="仿宋_GB2312"/>
          <w:color w:val="auto"/>
          <w:sz w:val="32"/>
          <w:szCs w:val="32"/>
          <w:highlight w:val="none"/>
          <w:u w:val="single"/>
        </w:rPr>
        <w:t xml:space="preserve"> 项目经验，要求 </w:t>
      </w:r>
      <w:r>
        <w:rPr>
          <w:rFonts w:hint="eastAsia" w:ascii="Times New Roman" w:hAnsi="Times New Roman" w:eastAsia="仿宋_GB2312"/>
          <w:color w:val="auto"/>
          <w:sz w:val="32"/>
          <w:szCs w:val="32"/>
          <w:highlight w:val="none"/>
          <w:u w:val="single"/>
          <w:lang w:val="en-US" w:eastAsia="zh-CN"/>
        </w:rPr>
        <w:t>20</w:t>
      </w:r>
      <w:r>
        <w:rPr>
          <w:rFonts w:hint="eastAsia" w:eastAsia="仿宋_GB2312"/>
          <w:color w:val="auto"/>
          <w:sz w:val="32"/>
          <w:szCs w:val="32"/>
          <w:highlight w:val="none"/>
          <w:u w:val="single"/>
          <w:lang w:val="en-US" w:eastAsia="zh-CN"/>
        </w:rPr>
        <w:t>21</w:t>
      </w:r>
      <w:r>
        <w:rPr>
          <w:rFonts w:hint="eastAsia" w:ascii="Times New Roman" w:hAnsi="Times New Roman" w:eastAsia="仿宋_GB2312"/>
          <w:color w:val="auto"/>
          <w:sz w:val="32"/>
          <w:szCs w:val="32"/>
          <w:highlight w:val="none"/>
          <w:u w:val="single"/>
        </w:rPr>
        <w:t>年</w:t>
      </w:r>
      <w:r>
        <w:rPr>
          <w:rFonts w:hint="eastAsia" w:eastAsia="仿宋_GB2312"/>
          <w:color w:val="auto"/>
          <w:sz w:val="32"/>
          <w:szCs w:val="32"/>
          <w:highlight w:val="none"/>
          <w:u w:val="single"/>
          <w:lang w:val="en-US" w:eastAsia="zh-CN"/>
        </w:rPr>
        <w:t>3</w:t>
      </w:r>
      <w:r>
        <w:rPr>
          <w:rFonts w:hint="eastAsia" w:ascii="Times New Roman" w:hAnsi="Times New Roman" w:eastAsia="仿宋_GB2312"/>
          <w:color w:val="auto"/>
          <w:sz w:val="32"/>
          <w:szCs w:val="32"/>
          <w:highlight w:val="none"/>
          <w:u w:val="single"/>
        </w:rPr>
        <w:t xml:space="preserve">月 </w:t>
      </w:r>
      <w:r>
        <w:rPr>
          <w:rFonts w:hint="eastAsia" w:ascii="Times New Roman" w:hAnsi="Times New Roman" w:eastAsia="仿宋_GB2312"/>
          <w:color w:val="auto"/>
          <w:sz w:val="32"/>
          <w:szCs w:val="32"/>
          <w:highlight w:val="none"/>
          <w:u w:val="single"/>
          <w:lang w:val="en-US" w:eastAsia="zh-CN"/>
        </w:rPr>
        <w:t>1</w:t>
      </w:r>
      <w:r>
        <w:rPr>
          <w:rFonts w:hint="eastAsia" w:ascii="Times New Roman" w:hAnsi="Times New Roman" w:eastAsia="仿宋_GB2312"/>
          <w:color w:val="auto"/>
          <w:sz w:val="32"/>
          <w:szCs w:val="32"/>
          <w:highlight w:val="none"/>
          <w:u w:val="single"/>
        </w:rPr>
        <w:t xml:space="preserve"> 日起至</w:t>
      </w:r>
      <w:r>
        <w:rPr>
          <w:rFonts w:hint="eastAsia" w:ascii="Times New Roman" w:hAnsi="Times New Roman" w:eastAsia="仿宋_GB2312"/>
          <w:color w:val="auto"/>
          <w:sz w:val="32"/>
          <w:szCs w:val="32"/>
          <w:highlight w:val="none"/>
          <w:u w:val="single"/>
          <w:lang w:eastAsia="zh-CN"/>
        </w:rPr>
        <w:t>响应截止时间</w:t>
      </w:r>
      <w:r>
        <w:rPr>
          <w:rFonts w:hint="eastAsia" w:ascii="Times New Roman" w:hAnsi="Times New Roman" w:eastAsia="仿宋_GB2312"/>
          <w:color w:val="auto"/>
          <w:sz w:val="32"/>
          <w:szCs w:val="32"/>
          <w:highlight w:val="none"/>
          <w:u w:val="single"/>
        </w:rPr>
        <w:t xml:space="preserve">，完成至少1个 </w:t>
      </w:r>
      <w:r>
        <w:rPr>
          <w:rFonts w:hint="eastAsia" w:ascii="Times New Roman" w:hAnsi="Times New Roman" w:eastAsia="仿宋_GB2312"/>
          <w:color w:val="auto"/>
          <w:sz w:val="32"/>
          <w:szCs w:val="32"/>
          <w:highlight w:val="none"/>
          <w:u w:val="single"/>
          <w:lang w:val="en-US" w:eastAsia="zh-CN"/>
        </w:rPr>
        <w:t>围挡</w:t>
      </w:r>
      <w:r>
        <w:rPr>
          <w:rFonts w:hint="eastAsia" w:eastAsia="仿宋_GB2312"/>
          <w:color w:val="auto"/>
          <w:sz w:val="32"/>
          <w:szCs w:val="32"/>
          <w:highlight w:val="none"/>
          <w:u w:val="single"/>
          <w:lang w:val="en-US" w:eastAsia="zh-CN"/>
        </w:rPr>
        <w:t>安装或</w:t>
      </w:r>
      <w:r>
        <w:rPr>
          <w:rFonts w:hint="eastAsia" w:ascii="Times New Roman" w:hAnsi="Times New Roman" w:eastAsia="仿宋_GB2312"/>
          <w:color w:val="auto"/>
          <w:sz w:val="32"/>
          <w:szCs w:val="32"/>
          <w:highlight w:val="none"/>
          <w:u w:val="single"/>
          <w:lang w:val="en-US" w:eastAsia="zh-CN"/>
        </w:rPr>
        <w:t>拆除</w:t>
      </w:r>
      <w:r>
        <w:rPr>
          <w:rFonts w:hint="eastAsia" w:eastAsia="仿宋_GB2312"/>
          <w:color w:val="auto"/>
          <w:sz w:val="32"/>
          <w:szCs w:val="32"/>
          <w:highlight w:val="none"/>
          <w:u w:val="single"/>
          <w:lang w:val="en-US" w:eastAsia="zh-CN"/>
        </w:rPr>
        <w:t xml:space="preserve"> </w:t>
      </w:r>
      <w:r>
        <w:rPr>
          <w:rFonts w:hint="eastAsia" w:ascii="Times New Roman" w:hAnsi="Times New Roman" w:eastAsia="仿宋_GB2312"/>
          <w:color w:val="auto"/>
          <w:sz w:val="32"/>
          <w:szCs w:val="32"/>
          <w:highlight w:val="none"/>
          <w:u w:val="single"/>
        </w:rPr>
        <w:t>业绩。</w:t>
      </w:r>
      <w:r>
        <w:rPr>
          <w:rFonts w:hint="eastAsia" w:ascii="Times New Roman" w:hAnsi="Times New Roman" w:eastAsia="仿宋_GB2312"/>
          <w:b/>
          <w:bCs/>
          <w:color w:val="auto"/>
          <w:sz w:val="32"/>
          <w:szCs w:val="32"/>
          <w:highlight w:val="none"/>
        </w:rPr>
        <w:t>【按合同签订时间为准，须提供合同关键页复印件（包含但不限于合同首页、合同金额页、合同签字页等）、该合同期内任意一期发票复印件</w:t>
      </w:r>
      <w:r>
        <w:rPr>
          <w:rFonts w:hint="eastAsia" w:ascii="Times New Roman" w:hAnsi="Times New Roman" w:eastAsia="仿宋_GB2312"/>
          <w:b/>
          <w:bCs/>
          <w:color w:val="auto"/>
          <w:sz w:val="32"/>
          <w:szCs w:val="32"/>
          <w:highlight w:val="none"/>
          <w:lang w:eastAsia="zh-CN"/>
        </w:rPr>
        <w:t>，</w:t>
      </w:r>
      <w:r>
        <w:rPr>
          <w:rFonts w:hint="eastAsia" w:ascii="Times New Roman" w:hAnsi="Times New Roman" w:eastAsia="仿宋_GB2312"/>
          <w:b/>
          <w:bCs/>
          <w:color w:val="auto"/>
          <w:sz w:val="32"/>
          <w:szCs w:val="32"/>
          <w:highlight w:val="none"/>
        </w:rPr>
        <w:t>并加盖投标人公章。】</w:t>
      </w:r>
    </w:p>
    <w:p w14:paraId="4F5E7CC9">
      <w:pPr>
        <w:adjustRightInd w:val="0"/>
        <w:snapToGrid w:val="0"/>
        <w:spacing w:line="360" w:lineRule="auto"/>
        <w:ind w:firstLine="640" w:firstLineChars="200"/>
        <w:rPr>
          <w:rFonts w:eastAsia="仿宋_GB2312"/>
          <w:color w:val="auto"/>
          <w:sz w:val="32"/>
          <w:szCs w:val="32"/>
          <w:highlight w:val="none"/>
        </w:rPr>
      </w:pPr>
      <w:r>
        <w:rPr>
          <w:rFonts w:hint="eastAsia" w:eastAsia="仿宋_GB2312"/>
          <w:b w:val="0"/>
          <w:bCs w:val="0"/>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领域黑名单。【以东莞实业投资控股集团有限公司发文（东实通〔2021〕44号）、（东实通〔2021〕98号）</w:t>
      </w:r>
      <w:r>
        <w:rPr>
          <w:rFonts w:hint="eastAsia" w:eastAsia="仿宋_GB2312"/>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（东实通〔2022〕75号）（东实通〔2023〕37号）</w:t>
      </w:r>
      <w:r>
        <w:rPr>
          <w:rFonts w:hint="eastAsia" w:eastAsia="仿宋" w:cs="Times New Roman"/>
          <w:color w:val="auto"/>
          <w:sz w:val="32"/>
          <w:szCs w:val="32"/>
          <w:highlight w:val="none"/>
          <w:lang w:val="en-US" w:eastAsia="zh-CN"/>
        </w:rPr>
        <w:t>、</w:t>
      </w:r>
      <w:r>
        <w:rPr>
          <w:rFonts w:hint="eastAsia" w:eastAsia="仿宋_GB2312"/>
          <w:sz w:val="32"/>
          <w:szCs w:val="32"/>
        </w:rPr>
        <w:t>（东实通〔2024〕163号）、（东实通〔2024〕195号）、（东实通[2025〕157）</w:t>
      </w:r>
      <w:r>
        <w:rPr>
          <w:rFonts w:hint="eastAsia" w:eastAsia="仿宋_GB2312"/>
          <w:color w:val="auto"/>
          <w:sz w:val="32"/>
          <w:szCs w:val="32"/>
          <w:highlight w:val="none"/>
        </w:rPr>
        <w:t>为准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如有最新发文通知，按最新文件执行。</w:t>
      </w:r>
      <w:r>
        <w:rPr>
          <w:rFonts w:hint="eastAsia" w:eastAsia="仿宋_GB2312"/>
          <w:color w:val="auto"/>
          <w:sz w:val="32"/>
          <w:szCs w:val="32"/>
          <w:highlight w:val="none"/>
        </w:rPr>
        <w:t>】</w:t>
      </w:r>
    </w:p>
    <w:p w14:paraId="6433B01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57606C4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none"/>
        </w:rPr>
        <w:t>具体要求详见本竞争性谈判文件《</w:t>
      </w:r>
      <w:r>
        <w:rPr>
          <w:rFonts w:hint="eastAsia" w:eastAsia="仿宋_GB2312"/>
          <w:color w:val="auto"/>
          <w:sz w:val="32"/>
          <w:szCs w:val="32"/>
          <w:highlight w:val="none"/>
          <w:u w:val="none"/>
          <w:lang w:val="en-US" w:eastAsia="zh-CN"/>
        </w:rPr>
        <w:t>合同文本</w:t>
      </w:r>
      <w:r>
        <w:rPr>
          <w:rFonts w:hint="eastAsia" w:eastAsia="仿宋_GB2312"/>
          <w:color w:val="auto"/>
          <w:sz w:val="32"/>
          <w:szCs w:val="32"/>
          <w:highlight w:val="none"/>
          <w:u w:val="none"/>
        </w:rPr>
        <w:t>》</w:t>
      </w:r>
      <w:r>
        <w:rPr>
          <w:rFonts w:hint="eastAsia" w:eastAsia="仿宋_GB2312"/>
          <w:color w:val="auto"/>
          <w:sz w:val="32"/>
          <w:szCs w:val="32"/>
          <w:highlight w:val="none"/>
        </w:rPr>
        <w:t>。响应人须仔细阅读本</w:t>
      </w:r>
      <w:r>
        <w:rPr>
          <w:rFonts w:hint="eastAsia" w:eastAsia="仿宋_GB2312"/>
          <w:color w:val="auto"/>
          <w:sz w:val="32"/>
          <w:szCs w:val="32"/>
          <w:highlight w:val="none"/>
          <w:lang w:val="en-US" w:eastAsia="zh-CN"/>
        </w:rPr>
        <w:t>谈判文件</w:t>
      </w:r>
      <w:r>
        <w:rPr>
          <w:rFonts w:hint="eastAsia" w:eastAsia="仿宋_GB2312"/>
          <w:color w:val="auto"/>
          <w:sz w:val="32"/>
          <w:szCs w:val="32"/>
          <w:highlight w:val="none"/>
        </w:rPr>
        <w:t>，因未详细了解本</w:t>
      </w:r>
      <w:r>
        <w:rPr>
          <w:rFonts w:hint="eastAsia" w:eastAsia="仿宋_GB2312"/>
          <w:color w:val="auto"/>
          <w:sz w:val="32"/>
          <w:szCs w:val="32"/>
          <w:highlight w:val="none"/>
          <w:lang w:val="en-US" w:eastAsia="zh-CN"/>
        </w:rPr>
        <w:t>谈判文件</w:t>
      </w:r>
      <w:r>
        <w:rPr>
          <w:rFonts w:hint="eastAsia" w:eastAsia="仿宋_GB2312"/>
          <w:color w:val="auto"/>
          <w:sz w:val="32"/>
          <w:szCs w:val="32"/>
          <w:highlight w:val="none"/>
        </w:rPr>
        <w:t>造成报价项目遗漏，由响应人自行负责。</w:t>
      </w:r>
    </w:p>
    <w:p w14:paraId="1A5DCC9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1E11325E">
      <w:pPr>
        <w:spacing w:line="600" w:lineRule="exact"/>
        <w:ind w:firstLine="640" w:firstLineChars="200"/>
        <w:rPr>
          <w:rFonts w:eastAsia="仿宋_GB2312"/>
          <w:color w:val="auto"/>
          <w:sz w:val="32"/>
          <w:szCs w:val="32"/>
          <w:highlight w:val="none"/>
        </w:rPr>
      </w:pPr>
      <w:bookmarkStart w:id="0" w:name="_Hlk38897553"/>
      <w:r>
        <w:rPr>
          <w:rFonts w:hint="eastAsia" w:eastAsia="仿宋_GB2312"/>
          <w:color w:val="auto"/>
          <w:sz w:val="32"/>
          <w:szCs w:val="32"/>
          <w:highlight w:val="none"/>
          <w:u w:val="single"/>
        </w:rPr>
        <w:t>详见《谈判文件》附件</w:t>
      </w:r>
      <w:r>
        <w:rPr>
          <w:rFonts w:hint="eastAsia" w:eastAsia="仿宋_GB2312"/>
          <w:color w:val="auto"/>
          <w:sz w:val="32"/>
          <w:szCs w:val="32"/>
          <w:highlight w:val="none"/>
          <w:u w:val="single"/>
          <w:lang w:val="en-US" w:eastAsia="zh-CN"/>
        </w:rPr>
        <w:t>七</w:t>
      </w:r>
      <w:r>
        <w:rPr>
          <w:rFonts w:hint="eastAsia" w:eastAsia="仿宋_GB2312"/>
          <w:color w:val="auto"/>
          <w:sz w:val="32"/>
          <w:szCs w:val="32"/>
          <w:highlight w:val="none"/>
          <w:u w:val="single"/>
        </w:rPr>
        <w:t>：《合同文本》</w:t>
      </w:r>
      <w:r>
        <w:rPr>
          <w:rFonts w:hint="eastAsia" w:eastAsia="仿宋_GB2312"/>
          <w:color w:val="auto"/>
          <w:sz w:val="32"/>
          <w:szCs w:val="32"/>
          <w:highlight w:val="none"/>
        </w:rPr>
        <w:t>。</w:t>
      </w:r>
      <w:bookmarkEnd w:id="0"/>
    </w:p>
    <w:p w14:paraId="1A9E96E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7F801AE2">
      <w:pPr>
        <w:spacing w:line="600" w:lineRule="exact"/>
        <w:ind w:firstLine="640" w:firstLineChars="200"/>
        <w:rPr>
          <w:rFonts w:eastAsia="仿宋_GB2312"/>
          <w:color w:val="auto"/>
          <w:sz w:val="32"/>
          <w:szCs w:val="32"/>
          <w:highlight w:val="none"/>
        </w:rPr>
      </w:pPr>
      <w:bookmarkStart w:id="1" w:name="_Hlk38897977"/>
      <w:r>
        <w:rPr>
          <w:rFonts w:hint="eastAsia" w:eastAsia="仿宋_GB2312"/>
          <w:color w:val="auto"/>
          <w:sz w:val="32"/>
          <w:szCs w:val="32"/>
          <w:highlight w:val="none"/>
        </w:rPr>
        <w:t>本项目拆除后的可回收物料残值大于甲方应支付的拆除款，甲方无需向乙方支付拆除款。乙方应于签订本合同后一次性向甲方支付拆除综合包干回收金。乙方付清全部拆除综合包干回收金后，被拆除的设施、建筑物残值归乙方所有并自行处置。</w:t>
      </w:r>
    </w:p>
    <w:bookmarkEnd w:id="1"/>
    <w:p w14:paraId="7DB01D7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03647C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w:t>
      </w:r>
      <w:r>
        <w:rPr>
          <w:rFonts w:hint="eastAsia" w:eastAsia="仿宋_GB2312"/>
          <w:color w:val="auto"/>
          <w:sz w:val="32"/>
          <w:szCs w:val="32"/>
          <w:highlight w:val="none"/>
          <w:lang w:val="en-US" w:eastAsia="zh-CN"/>
        </w:rPr>
        <w:t>底</w:t>
      </w:r>
      <w:r>
        <w:rPr>
          <w:rFonts w:hint="eastAsia" w:eastAsia="仿宋_GB2312"/>
          <w:color w:val="auto"/>
          <w:sz w:val="32"/>
          <w:szCs w:val="32"/>
          <w:highlight w:val="none"/>
        </w:rPr>
        <w:t>价：</w:t>
      </w:r>
      <w:r>
        <w:rPr>
          <w:rFonts w:eastAsia="仿宋_GB2312"/>
          <w:color w:val="auto"/>
          <w:sz w:val="32"/>
          <w:szCs w:val="32"/>
          <w:highlight w:val="none"/>
        </w:rPr>
        <w:t>¥</w:t>
      </w:r>
      <w:r>
        <w:rPr>
          <w:rFonts w:hint="eastAsia" w:eastAsia="仿宋_GB2312"/>
          <w:color w:val="auto"/>
          <w:sz w:val="32"/>
          <w:szCs w:val="32"/>
          <w:highlight w:val="none"/>
          <w:u w:val="single"/>
        </w:rPr>
        <w:t>19745</w:t>
      </w:r>
      <w:r>
        <w:rPr>
          <w:rFonts w:eastAsia="仿宋_GB2312"/>
          <w:color w:val="auto"/>
          <w:sz w:val="32"/>
          <w:szCs w:val="32"/>
          <w:highlight w:val="none"/>
          <w:u w:val="single"/>
        </w:rPr>
        <w:t xml:space="preserve"> </w:t>
      </w:r>
      <w:r>
        <w:rPr>
          <w:rFonts w:hint="eastAsia" w:eastAsia="仿宋_GB2312"/>
          <w:color w:val="auto"/>
          <w:sz w:val="32"/>
          <w:szCs w:val="32"/>
          <w:highlight w:val="none"/>
        </w:rPr>
        <w:t>元（含税）。</w:t>
      </w:r>
    </w:p>
    <w:p w14:paraId="6FE64D36">
      <w:pPr>
        <w:spacing w:line="600" w:lineRule="exact"/>
        <w:ind w:firstLine="640" w:firstLineChars="200"/>
        <w:rPr>
          <w:rFonts w:eastAsia="仿宋_GB2312"/>
          <w:sz w:val="32"/>
          <w:szCs w:val="32"/>
          <w:highlight w:val="none"/>
        </w:rPr>
      </w:pPr>
      <w:r>
        <w:rPr>
          <w:rFonts w:hint="eastAsia" w:eastAsia="仿宋_GB2312"/>
          <w:color w:val="auto"/>
          <w:sz w:val="32"/>
          <w:szCs w:val="32"/>
          <w:highlight w:val="none"/>
        </w:rPr>
        <w:t>本项目发包方式为</w:t>
      </w:r>
      <w:r>
        <w:rPr>
          <w:rFonts w:hint="eastAsia" w:eastAsia="仿宋_GB2312"/>
          <w:sz w:val="32"/>
          <w:szCs w:val="32"/>
          <w:highlight w:val="none"/>
          <w:u w:val="single"/>
        </w:rPr>
        <w:t>固定总价包干，实行固定价格报价，包括但不限于：完成本项目的成本、利润等在项目过程中可能产生的一切费用。响应人已充分考虑了本项目服务内容及要求描述工作量可能与最终实际工作量存在差距的风险。</w:t>
      </w:r>
      <w:r>
        <w:rPr>
          <w:rFonts w:hint="eastAsia" w:eastAsia="仿宋_GB2312"/>
          <w:b/>
          <w:bCs/>
          <w:sz w:val="32"/>
          <w:szCs w:val="32"/>
          <w:highlight w:val="none"/>
          <w:u w:val="single"/>
        </w:rPr>
        <w:t>供应商每次报价低于项目底价视为非实质性响应报价而予以拒绝。</w:t>
      </w:r>
    </w:p>
    <w:p w14:paraId="3EE3DC31">
      <w:pPr>
        <w:adjustRightInd/>
        <w:snapToGrid/>
        <w:spacing w:line="600" w:lineRule="exact"/>
        <w:ind w:firstLine="640" w:firstLineChars="200"/>
        <w:outlineLvl w:val="9"/>
        <w:rPr>
          <w:rFonts w:eastAsia="黑体"/>
          <w:color w:val="auto"/>
          <w:sz w:val="32"/>
          <w:szCs w:val="32"/>
          <w:highlight w:val="none"/>
        </w:rPr>
      </w:pPr>
      <w:r>
        <w:rPr>
          <w:rFonts w:hint="eastAsia" w:eastAsia="黑体"/>
          <w:color w:val="auto"/>
          <w:sz w:val="32"/>
          <w:szCs w:val="32"/>
          <w:highlight w:val="none"/>
        </w:rPr>
        <w:t>八、定标</w:t>
      </w:r>
    </w:p>
    <w:p w14:paraId="0750EC68">
      <w:pPr>
        <w:spacing w:line="600" w:lineRule="exact"/>
        <w:ind w:firstLine="640" w:firstLineChars="200"/>
        <w:rPr>
          <w:rFonts w:hint="eastAsia" w:eastAsia="仿宋_GB2312"/>
          <w:color w:val="000000"/>
          <w:sz w:val="32"/>
          <w:szCs w:val="32"/>
          <w:highlight w:val="none"/>
          <w:u w:val="single"/>
        </w:rPr>
      </w:pPr>
      <w:r>
        <w:rPr>
          <w:rFonts w:hint="eastAsia" w:eastAsia="仿宋_GB2312"/>
          <w:color w:val="auto"/>
          <w:sz w:val="32"/>
          <w:szCs w:val="32"/>
          <w:highlight w:val="none"/>
          <w:u w:val="single"/>
        </w:rPr>
        <w:t>本次项目采用</w:t>
      </w:r>
      <w:r>
        <w:rPr>
          <w:rFonts w:hint="eastAsia" w:eastAsia="仿宋_GB2312"/>
          <w:color w:val="auto"/>
          <w:sz w:val="32"/>
          <w:szCs w:val="32"/>
          <w:highlight w:val="none"/>
          <w:u w:val="single"/>
          <w:lang w:val="en-US" w:eastAsia="zh-CN"/>
        </w:rPr>
        <w:t>竞争性谈判</w:t>
      </w:r>
      <w:r>
        <w:rPr>
          <w:rFonts w:hint="eastAsia" w:eastAsia="仿宋_GB2312"/>
          <w:color w:val="auto"/>
          <w:sz w:val="32"/>
          <w:szCs w:val="32"/>
          <w:highlight w:val="none"/>
          <w:u w:val="single"/>
        </w:rPr>
        <w:t>方式进行采购</w:t>
      </w:r>
      <w:r>
        <w:rPr>
          <w:rFonts w:hint="eastAsia" w:eastAsia="仿宋_GB2312"/>
          <w:color w:val="auto"/>
          <w:sz w:val="32"/>
          <w:szCs w:val="32"/>
          <w:highlight w:val="none"/>
          <w:u w:val="single"/>
          <w:lang w:eastAsia="zh-CN"/>
        </w:rPr>
        <w:t>，竞争性谈判报价共两轮报价（含唱标报价）,</w:t>
      </w:r>
      <w:r>
        <w:rPr>
          <w:rFonts w:hint="eastAsia" w:eastAsia="仿宋_GB2312"/>
          <w:color w:val="000000"/>
          <w:sz w:val="32"/>
          <w:szCs w:val="32"/>
          <w:highlight w:val="none"/>
          <w:u w:val="single"/>
        </w:rPr>
        <w:t>谈判小组应要求所有参加最后一轮谈判的供应商在规定的统一截止时间前提交最终密封报价。</w:t>
      </w:r>
    </w:p>
    <w:p w14:paraId="06C9486A">
      <w:pPr>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u w:val="single"/>
        </w:rPr>
        <w:t>谈判文件有实质性变动的，谈判小组应以书面形式通知所有参加谈判的供应商。供应商应当按照采购文件的变动情况和谈判小组的要求重新提交响应文件（或补充书面材料），并由其法定代表人或授权代表签字或者加盖公章。</w:t>
      </w:r>
    </w:p>
    <w:p w14:paraId="7F691082">
      <w:pPr>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u w:val="single"/>
        </w:rPr>
        <w:t>经谈判确定最终采购需求和提交最后报价的供应商后，谈判小组应当根据符合采购需求、质量和服务均能满足采购文件实质性响应要求且</w:t>
      </w:r>
      <w:r>
        <w:rPr>
          <w:rFonts w:hint="eastAsia" w:eastAsia="仿宋_GB2312"/>
          <w:b/>
          <w:bCs/>
          <w:sz w:val="32"/>
          <w:szCs w:val="32"/>
          <w:highlight w:val="none"/>
          <w:u w:val="single"/>
        </w:rPr>
        <w:t>最终报价最高</w:t>
      </w:r>
      <w:r>
        <w:rPr>
          <w:rFonts w:hint="eastAsia" w:eastAsia="仿宋_GB2312"/>
          <w:color w:val="000000"/>
          <w:sz w:val="32"/>
          <w:szCs w:val="32"/>
          <w:highlight w:val="none"/>
          <w:u w:val="single"/>
        </w:rPr>
        <w:t>的原则按顺序排列推荐候选供应商。</w:t>
      </w:r>
      <w:r>
        <w:rPr>
          <w:rFonts w:hint="eastAsia" w:ascii="仿宋_GB2312" w:hAnsi="仿宋_GB2312" w:cs="仿宋_GB2312"/>
          <w:b/>
          <w:bCs/>
          <w:sz w:val="32"/>
          <w:szCs w:val="32"/>
          <w:highlight w:val="none"/>
          <w:u w:val="single"/>
        </w:rPr>
        <w:t>（</w:t>
      </w:r>
      <w:r>
        <w:rPr>
          <w:rFonts w:hint="eastAsia" w:eastAsia="仿宋_GB2312"/>
          <w:b/>
          <w:bCs/>
          <w:sz w:val="32"/>
          <w:szCs w:val="32"/>
          <w:highlight w:val="none"/>
          <w:u w:val="single"/>
        </w:rPr>
        <w:t>注：中标报价是成交单位向采购人支付的费用，请谨慎报价。）</w:t>
      </w:r>
    </w:p>
    <w:p w14:paraId="129F8288">
      <w:pPr>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u w:val="single"/>
        </w:rPr>
        <w:t>谈判结束后，招标采购工作小组将相关谈判情况按程序审批并确定成交人。</w:t>
      </w:r>
    </w:p>
    <w:p w14:paraId="2C2FF88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5E2F09F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合同签订的依据为竞争性谈判文件、</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文件及补充说明等。确定成交单位后，成交单位在</w:t>
      </w:r>
      <w:r>
        <w:rPr>
          <w:rFonts w:hint="eastAsia" w:eastAsia="仿宋_GB2312"/>
          <w:color w:val="auto"/>
          <w:sz w:val="32"/>
          <w:szCs w:val="32"/>
          <w:highlight w:val="none"/>
          <w:u w:val="single"/>
          <w:lang w:val="en-US" w:eastAsia="zh-CN"/>
        </w:rPr>
        <w:t>3</w:t>
      </w:r>
      <w:r>
        <w:rPr>
          <w:rFonts w:eastAsia="仿宋_GB2312"/>
          <w:color w:val="auto"/>
          <w:sz w:val="32"/>
          <w:szCs w:val="32"/>
          <w:highlight w:val="none"/>
          <w:u w:val="single"/>
        </w:rPr>
        <w:t>0</w:t>
      </w:r>
      <w:r>
        <w:rPr>
          <w:rFonts w:hint="eastAsia" w:eastAsia="仿宋_GB2312"/>
          <w:color w:val="auto"/>
          <w:sz w:val="32"/>
          <w:szCs w:val="32"/>
          <w:highlight w:val="none"/>
        </w:rPr>
        <w:t>天内与采购人签订合同。</w:t>
      </w:r>
    </w:p>
    <w:p w14:paraId="641BC36A">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4402917">
      <w:pPr>
        <w:numPr>
          <w:ilvl w:val="0"/>
          <w:numId w:val="1"/>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w:t>
      </w:r>
    </w:p>
    <w:p w14:paraId="7462D57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4ECCE36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3C71CBF2">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489942D7">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3CD048AC">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1F867BD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8CC668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B8D27C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盖章版</w:t>
      </w:r>
      <w:r>
        <w:rPr>
          <w:rFonts w:hint="eastAsia" w:eastAsia="仿宋_GB2312"/>
          <w:color w:val="auto"/>
          <w:sz w:val="32"/>
          <w:szCs w:val="32"/>
          <w:highlight w:val="none"/>
          <w:lang w:eastAsia="zh-CN"/>
        </w:rPr>
        <w:t>）</w:t>
      </w:r>
      <w:r>
        <w:rPr>
          <w:rFonts w:hint="eastAsia" w:eastAsia="仿宋_GB2312"/>
          <w:color w:val="auto"/>
          <w:sz w:val="32"/>
          <w:szCs w:val="32"/>
          <w:highlight w:val="none"/>
        </w:rPr>
        <w:t>电子版（U盘）。</w:t>
      </w:r>
    </w:p>
    <w:p w14:paraId="5B939464">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4626E0A9">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w:t>
      </w:r>
      <w:r>
        <w:rPr>
          <w:rFonts w:hint="eastAsia" w:eastAsia="仿宋_GB2312" w:cs="Times New Roman"/>
          <w:color w:val="auto"/>
          <w:sz w:val="32"/>
          <w:szCs w:val="32"/>
          <w:highlight w:val="none"/>
          <w:u w:val="none"/>
          <w:lang w:val="en-US" w:eastAsia="zh-CN"/>
        </w:rPr>
        <w:t>谈判</w:t>
      </w:r>
      <w:r>
        <w:rPr>
          <w:rFonts w:hint="eastAsia" w:ascii="Times New Roman" w:hAnsi="Times New Roman" w:eastAsia="仿宋_GB2312" w:cs="Times New Roman"/>
          <w:color w:val="auto"/>
          <w:sz w:val="32"/>
          <w:szCs w:val="32"/>
          <w:highlight w:val="none"/>
          <w:u w:val="none"/>
          <w:lang w:val="en-US" w:eastAsia="zh-CN"/>
        </w:rPr>
        <w:t>文件规定的金额和期限交纳</w:t>
      </w:r>
      <w:r>
        <w:rPr>
          <w:rFonts w:hint="eastAsia" w:eastAsia="仿宋_GB2312" w:cs="Times New Roman"/>
          <w:color w:val="auto"/>
          <w:sz w:val="32"/>
          <w:szCs w:val="32"/>
          <w:highlight w:val="none"/>
          <w:u w:val="none"/>
          <w:lang w:val="en-US" w:eastAsia="zh-CN"/>
        </w:rPr>
        <w:t>谈判</w:t>
      </w:r>
      <w:r>
        <w:rPr>
          <w:rFonts w:hint="eastAsia" w:ascii="Times New Roman" w:hAnsi="Times New Roman" w:eastAsia="仿宋_GB2312" w:cs="Times New Roman"/>
          <w:color w:val="auto"/>
          <w:sz w:val="32"/>
          <w:szCs w:val="32"/>
          <w:highlight w:val="none"/>
          <w:u w:val="none"/>
          <w:lang w:val="en-US" w:eastAsia="zh-CN"/>
        </w:rPr>
        <w:t>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w:t>
      </w:r>
      <w:r>
        <w:rPr>
          <w:rFonts w:hint="eastAsia" w:eastAsia="仿宋_GB2312" w:cs="Times New Roman"/>
          <w:color w:val="auto"/>
          <w:sz w:val="32"/>
          <w:szCs w:val="32"/>
          <w:highlight w:val="none"/>
          <w:u w:val="none"/>
          <w:lang w:val="en-US" w:eastAsia="zh-CN"/>
        </w:rPr>
        <w:t>谈判</w:t>
      </w:r>
      <w:r>
        <w:rPr>
          <w:rFonts w:hint="eastAsia" w:ascii="Times New Roman" w:hAnsi="Times New Roman" w:eastAsia="仿宋_GB2312" w:cs="Times New Roman"/>
          <w:color w:val="auto"/>
          <w:sz w:val="32"/>
          <w:szCs w:val="32"/>
          <w:highlight w:val="none"/>
          <w:u w:val="none"/>
          <w:lang w:val="en-US" w:eastAsia="zh-CN"/>
        </w:rPr>
        <w:t>保证金无效。</w:t>
      </w:r>
    </w:p>
    <w:p w14:paraId="76721BF0">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w:t>
      </w:r>
      <w:r>
        <w:rPr>
          <w:rFonts w:hint="eastAsia" w:eastAsia="仿宋_GB2312" w:cs="Times New Roman"/>
          <w:color w:val="auto"/>
          <w:sz w:val="32"/>
          <w:szCs w:val="32"/>
          <w:highlight w:val="none"/>
          <w:u w:val="single"/>
          <w:lang w:val="en-US" w:eastAsia="zh-CN"/>
        </w:rPr>
        <w:t>谈判</w:t>
      </w:r>
      <w:r>
        <w:rPr>
          <w:rFonts w:hint="eastAsia" w:ascii="Times New Roman" w:hAnsi="Times New Roman" w:eastAsia="仿宋_GB2312" w:cs="Times New Roman"/>
          <w:color w:val="auto"/>
          <w:sz w:val="32"/>
          <w:szCs w:val="32"/>
          <w:highlight w:val="none"/>
          <w:u w:val="single"/>
          <w:lang w:val="en-US" w:eastAsia="zh-CN"/>
        </w:rPr>
        <w:t>保证金：</w:t>
      </w:r>
      <w:r>
        <w:rPr>
          <w:rFonts w:hint="eastAsia" w:eastAsia="仿宋_GB2312" w:cs="Times New Roman"/>
          <w:color w:val="auto"/>
          <w:sz w:val="32"/>
          <w:szCs w:val="32"/>
          <w:highlight w:val="none"/>
          <w:u w:val="single"/>
          <w:lang w:val="en-US" w:eastAsia="zh-CN"/>
        </w:rPr>
        <w:t xml:space="preserve">详见《附件一投标须知》 </w:t>
      </w:r>
    </w:p>
    <w:p w14:paraId="2A78326F">
      <w:pPr>
        <w:spacing w:line="600" w:lineRule="exact"/>
        <w:ind w:firstLine="640" w:firstLineChars="200"/>
        <w:rPr>
          <w:rFonts w:hint="default"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w:t>
      </w:r>
      <w:r>
        <w:rPr>
          <w:rFonts w:hint="eastAsia" w:eastAsia="仿宋_GB2312" w:cs="Times New Roman"/>
          <w:color w:val="auto"/>
          <w:sz w:val="32"/>
          <w:szCs w:val="32"/>
          <w:highlight w:val="none"/>
          <w:u w:val="single"/>
          <w:lang w:val="en-US" w:eastAsia="zh-CN"/>
        </w:rPr>
        <w:t>：详见《附件一投标须知》</w:t>
      </w:r>
    </w:p>
    <w:p w14:paraId="33C077E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6206F15E">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sz w:val="32"/>
          <w:szCs w:val="32"/>
          <w:highlight w:val="none"/>
          <w:u w:val="single"/>
        </w:rPr>
        <w:t>20</w:t>
      </w:r>
      <w:r>
        <w:rPr>
          <w:rFonts w:hint="eastAsia" w:eastAsia="仿宋_GB2312"/>
          <w:b/>
          <w:sz w:val="32"/>
          <w:szCs w:val="32"/>
          <w:highlight w:val="none"/>
          <w:u w:val="single"/>
        </w:rPr>
        <w:t>2</w:t>
      </w:r>
      <w:r>
        <w:rPr>
          <w:rFonts w:hint="eastAsia" w:eastAsia="仿宋_GB2312"/>
          <w:b/>
          <w:sz w:val="32"/>
          <w:szCs w:val="32"/>
          <w:highlight w:val="none"/>
          <w:u w:val="single"/>
          <w:lang w:val="en-US" w:eastAsia="zh-CN"/>
        </w:rPr>
        <w:t>6</w:t>
      </w:r>
      <w:r>
        <w:rPr>
          <w:rFonts w:hint="eastAsia" w:eastAsia="仿宋_GB2312"/>
          <w:b/>
          <w:sz w:val="32"/>
          <w:szCs w:val="32"/>
          <w:highlight w:val="none"/>
        </w:rPr>
        <w:t>年</w:t>
      </w:r>
      <w:r>
        <w:rPr>
          <w:rFonts w:hint="eastAsia" w:eastAsia="仿宋_GB2312"/>
          <w:b/>
          <w:sz w:val="32"/>
          <w:szCs w:val="32"/>
          <w:highlight w:val="none"/>
          <w:u w:val="single"/>
          <w:lang w:val="en-US" w:eastAsia="zh-CN"/>
        </w:rPr>
        <w:t>3</w:t>
      </w:r>
      <w:r>
        <w:rPr>
          <w:rFonts w:hint="eastAsia" w:eastAsia="仿宋_GB2312"/>
          <w:b/>
          <w:sz w:val="32"/>
          <w:szCs w:val="32"/>
          <w:highlight w:val="none"/>
        </w:rPr>
        <w:t>月</w:t>
      </w:r>
      <w:r>
        <w:rPr>
          <w:rFonts w:hint="eastAsia" w:eastAsia="仿宋_GB2312"/>
          <w:b/>
          <w:sz w:val="32"/>
          <w:szCs w:val="32"/>
          <w:highlight w:val="none"/>
          <w:u w:val="single"/>
          <w:lang w:val="en-US" w:eastAsia="zh-CN"/>
        </w:rPr>
        <w:t>17</w:t>
      </w:r>
      <w:r>
        <w:rPr>
          <w:rFonts w:hint="eastAsia" w:eastAsia="仿宋_GB2312"/>
          <w:b/>
          <w:sz w:val="32"/>
          <w:szCs w:val="32"/>
          <w:highlight w:val="none"/>
        </w:rPr>
        <w:t>日（</w:t>
      </w:r>
      <w:r>
        <w:rPr>
          <w:rFonts w:hint="eastAsia" w:eastAsia="仿宋_GB2312"/>
          <w:b/>
          <w:sz w:val="32"/>
          <w:szCs w:val="32"/>
          <w:highlight w:val="none"/>
          <w:lang w:val="en-US" w:eastAsia="zh-CN"/>
        </w:rPr>
        <w:t>星期二</w:t>
      </w:r>
      <w:r>
        <w:rPr>
          <w:rFonts w:hint="eastAsia" w:eastAsia="仿宋_GB2312"/>
          <w:b/>
          <w:sz w:val="32"/>
          <w:szCs w:val="32"/>
          <w:highlight w:val="none"/>
        </w:rPr>
        <w:t>）</w:t>
      </w:r>
      <w:r>
        <w:rPr>
          <w:rFonts w:hint="eastAsia" w:eastAsia="仿宋_GB2312"/>
          <w:b/>
          <w:sz w:val="32"/>
          <w:szCs w:val="32"/>
          <w:highlight w:val="none"/>
          <w:u w:val="none"/>
          <w:lang w:val="en-US" w:eastAsia="zh-CN"/>
        </w:rPr>
        <w:t>上</w:t>
      </w:r>
      <w:r>
        <w:rPr>
          <w:rFonts w:hint="eastAsia" w:eastAsia="仿宋_GB2312"/>
          <w:b/>
          <w:sz w:val="32"/>
          <w:szCs w:val="32"/>
          <w:highlight w:val="none"/>
          <w:lang w:val="en-US" w:eastAsia="zh-CN"/>
        </w:rPr>
        <w:t>午</w:t>
      </w:r>
      <w:r>
        <w:rPr>
          <w:rFonts w:hint="eastAsia" w:eastAsia="仿宋_GB2312"/>
          <w:b/>
          <w:sz w:val="32"/>
          <w:szCs w:val="32"/>
          <w:highlight w:val="none"/>
          <w:u w:val="single"/>
          <w:lang w:val="en-US" w:eastAsia="zh-CN"/>
        </w:rPr>
        <w:t>10:00</w:t>
      </w:r>
      <w:r>
        <w:rPr>
          <w:rFonts w:hint="eastAsia" w:eastAsia="仿宋_GB2312"/>
          <w:b/>
          <w:color w:val="auto"/>
          <w:sz w:val="32"/>
          <w:szCs w:val="32"/>
          <w:highlight w:val="none"/>
        </w:rPr>
        <w:t>。</w:t>
      </w:r>
    </w:p>
    <w:p w14:paraId="0BEC5180">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东莞市东城区八一路1号机关二号大院9号楼103室</w:t>
      </w:r>
    </w:p>
    <w:p w14:paraId="1B008DA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曾</w:t>
      </w:r>
      <w:r>
        <w:rPr>
          <w:rFonts w:hint="eastAsia" w:eastAsia="仿宋_GB2312"/>
          <w:sz w:val="32"/>
          <w:szCs w:val="32"/>
          <w:highlight w:val="none"/>
          <w:u w:val="single"/>
        </w:rPr>
        <w:t>工</w:t>
      </w:r>
      <w:r>
        <w:rPr>
          <w:rFonts w:eastAsia="仿宋_GB2312"/>
          <w:color w:val="auto"/>
          <w:sz w:val="32"/>
          <w:szCs w:val="32"/>
          <w:highlight w:val="none"/>
          <w:u w:val="single"/>
        </w:rPr>
        <w:t xml:space="preserve">  </w:t>
      </w:r>
    </w:p>
    <w:p w14:paraId="184BA99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13903036056 </w:t>
      </w:r>
    </w:p>
    <w:p w14:paraId="6366409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1E7728F0">
      <w:pPr>
        <w:spacing w:line="240" w:lineRule="auto"/>
        <w:ind w:firstLine="640" w:firstLineChars="200"/>
        <w:rPr>
          <w:rFonts w:eastAsia="仿宋_GB2312"/>
          <w:color w:val="auto"/>
          <w:sz w:val="32"/>
          <w:szCs w:val="32"/>
          <w:highlight w:val="none"/>
        </w:rPr>
      </w:pPr>
      <w:bookmarkStart w:id="2"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2E1D4EC5">
      <w:pPr>
        <w:spacing w:line="240" w:lineRule="auto"/>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77EE168">
      <w:pPr>
        <w:spacing w:line="240" w:lineRule="auto"/>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2"/>
    </w:p>
    <w:p w14:paraId="5C5C9FE9">
      <w:pPr>
        <w:widowControl/>
        <w:spacing w:line="240" w:lineRule="auto"/>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B5CEAA4">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240" w:lineRule="auto"/>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2CED950B">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240" w:lineRule="auto"/>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1023A5E4">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240" w:lineRule="auto"/>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09A8A5C6">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480" w:lineRule="exact"/>
        <w:ind w:left="45" w:right="45" w:firstLine="646"/>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035773E9">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480" w:lineRule="exact"/>
        <w:ind w:left="45" w:right="45" w:firstLine="646"/>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4346E0B0">
      <w:pPr>
        <w:widowControl/>
        <w:spacing w:line="240" w:lineRule="auto"/>
        <w:ind w:firstLine="640" w:firstLineChars="200"/>
        <w:jc w:val="left"/>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p>
    <w:p w14:paraId="67C3658E">
      <w:pPr>
        <w:spacing w:line="600" w:lineRule="exact"/>
        <w:ind w:firstLine="0" w:firstLineChars="0"/>
        <w:jc w:val="both"/>
        <w:rPr>
          <w:rFonts w:hint="eastAsia" w:eastAsia="仿宋_GB2312"/>
          <w:color w:val="auto"/>
          <w:sz w:val="32"/>
          <w:szCs w:val="32"/>
          <w:highlight w:val="none"/>
          <w:u w:val="single"/>
          <w:lang w:eastAsia="zh-CN"/>
        </w:rPr>
      </w:pPr>
      <w:r>
        <w:rPr>
          <w:rFonts w:hint="eastAsia" w:eastAsia="仿宋_GB2312"/>
          <w:color w:val="auto"/>
          <w:sz w:val="32"/>
          <w:szCs w:val="32"/>
          <w:highlight w:val="none"/>
          <w:lang w:val="en-US" w:eastAsia="zh-CN"/>
        </w:rPr>
        <w:t xml:space="preserve">                         </w:t>
      </w:r>
      <w:r>
        <w:rPr>
          <w:rFonts w:hint="eastAsia" w:eastAsia="仿宋_GB2312"/>
          <w:color w:val="auto"/>
          <w:sz w:val="32"/>
          <w:szCs w:val="32"/>
          <w:highlight w:val="none"/>
          <w:u w:val="single"/>
          <w:lang w:eastAsia="zh-CN"/>
        </w:rPr>
        <w:t>东莞市旗美投资发展有限公司</w:t>
      </w:r>
    </w:p>
    <w:p w14:paraId="35B2FA40">
      <w:pPr>
        <w:spacing w:line="600" w:lineRule="exact"/>
        <w:ind w:firstLine="5760" w:firstLineChars="1800"/>
        <w:jc w:val="both"/>
        <w:rPr>
          <w:rFonts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lang w:val="en-US" w:eastAsia="zh-CN"/>
        </w:rPr>
        <w:t>26</w:t>
      </w:r>
      <w:r>
        <w:rPr>
          <w:rFonts w:hint="eastAsia" w:eastAsia="仿宋_GB2312"/>
          <w:color w:val="auto"/>
          <w:sz w:val="32"/>
          <w:szCs w:val="32"/>
          <w:highlight w:val="none"/>
        </w:rPr>
        <w:t>年</w:t>
      </w:r>
      <w:r>
        <w:rPr>
          <w:rFonts w:hint="eastAsia" w:eastAsia="仿宋_GB2312"/>
          <w:color w:val="auto"/>
          <w:sz w:val="32"/>
          <w:szCs w:val="32"/>
          <w:highlight w:val="none"/>
          <w:u w:val="single"/>
          <w:lang w:val="en-US" w:eastAsia="zh-CN"/>
        </w:rPr>
        <w:t>3</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11</w:t>
      </w:r>
      <w:r>
        <w:rPr>
          <w:rFonts w:hint="eastAsia" w:eastAsia="仿宋_GB2312"/>
          <w:color w:val="auto"/>
          <w:sz w:val="32"/>
          <w:szCs w:val="32"/>
          <w:highlight w:val="none"/>
        </w:rPr>
        <w:t>日</w:t>
      </w:r>
      <w:bookmarkStart w:id="5" w:name="_GoBack"/>
      <w:bookmarkEnd w:id="5"/>
    </w:p>
    <w:p w14:paraId="003EA2FD">
      <w:pPr>
        <w:widowControl/>
        <w:spacing w:line="600" w:lineRule="exact"/>
        <w:ind w:firstLine="640" w:firstLineChars="200"/>
        <w:jc w:val="left"/>
        <w:rPr>
          <w:rFonts w:eastAsia="仿宋_GB2312"/>
          <w:color w:val="auto"/>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15602620">
      <w:pPr>
        <w:pStyle w:val="1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附件一投标须知</w:t>
      </w:r>
    </w:p>
    <w:p w14:paraId="3ECD3730">
      <w:pPr>
        <w:jc w:val="center"/>
        <w:rPr>
          <w:rFonts w:eastAsia="华文中宋"/>
          <w:color w:val="auto"/>
          <w:sz w:val="44"/>
          <w:szCs w:val="44"/>
          <w:highlight w:val="none"/>
        </w:rPr>
      </w:pPr>
      <w:r>
        <w:rPr>
          <w:rFonts w:hint="eastAsia" w:eastAsia="华文中宋"/>
          <w:color w:val="auto"/>
          <w:sz w:val="44"/>
          <w:szCs w:val="44"/>
          <w:highlight w:val="none"/>
        </w:rPr>
        <w:t>投标须知</w:t>
      </w:r>
    </w:p>
    <w:tbl>
      <w:tblPr>
        <w:tblStyle w:val="11"/>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4BAD2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noWrap w:val="0"/>
            <w:vAlign w:val="center"/>
          </w:tcPr>
          <w:p w14:paraId="38506D5E">
            <w:pPr>
              <w:pStyle w:val="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noWrap w:val="0"/>
            <w:vAlign w:val="center"/>
          </w:tcPr>
          <w:p w14:paraId="23427C01">
            <w:pPr>
              <w:pStyle w:val="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noWrap w:val="0"/>
            <w:vAlign w:val="center"/>
          </w:tcPr>
          <w:p w14:paraId="0D49924F">
            <w:pPr>
              <w:pStyle w:val="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15E415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2277B43A">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noWrap w:val="0"/>
            <w:vAlign w:val="center"/>
          </w:tcPr>
          <w:p w14:paraId="6087CEF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noWrap w:val="0"/>
            <w:vAlign w:val="center"/>
          </w:tcPr>
          <w:p w14:paraId="5A877432">
            <w:pPr>
              <w:adjustRightInd w:val="0"/>
              <w:snapToGrid w:val="0"/>
              <w:spacing w:line="560" w:lineRule="exact"/>
              <w:rPr>
                <w:rFonts w:hint="default" w:eastAsia="仿宋_GB2312"/>
                <w:color w:val="auto"/>
                <w:sz w:val="32"/>
                <w:szCs w:val="32"/>
                <w:highlight w:val="none"/>
                <w:lang w:val="en-US"/>
              </w:rPr>
            </w:pPr>
            <w:r>
              <w:rPr>
                <w:rFonts w:hint="eastAsia" w:eastAsia="仿宋_GB2312" w:cs="Times New Roman"/>
                <w:color w:val="auto"/>
                <w:sz w:val="32"/>
                <w:szCs w:val="32"/>
                <w:highlight w:val="none"/>
                <w:u w:val="none"/>
                <w:lang w:val="en-US" w:eastAsia="zh-CN"/>
              </w:rPr>
              <w:t>东实唯美·国际智造中心项目东侧、北侧围挡拆除处置</w:t>
            </w:r>
          </w:p>
        </w:tc>
      </w:tr>
      <w:tr w14:paraId="19A8DC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2F3D3FE5">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noWrap w:val="0"/>
            <w:vAlign w:val="center"/>
          </w:tcPr>
          <w:p w14:paraId="177354A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noWrap w:val="0"/>
            <w:vAlign w:val="center"/>
          </w:tcPr>
          <w:p w14:paraId="291307F0">
            <w:pPr>
              <w:spacing w:line="360" w:lineRule="auto"/>
              <w:rPr>
                <w:rFonts w:hint="eastAsia" w:eastAsia="仿宋_GB2312"/>
                <w:color w:val="auto"/>
                <w:sz w:val="32"/>
                <w:szCs w:val="32"/>
                <w:highlight w:val="none"/>
                <w:lang w:val="en-US" w:eastAsia="zh-CN"/>
              </w:rPr>
            </w:pPr>
            <w:r>
              <w:rPr>
                <w:rFonts w:hint="eastAsia" w:eastAsia="仿宋_GB2312"/>
                <w:color w:val="auto"/>
                <w:sz w:val="32"/>
                <w:szCs w:val="32"/>
                <w:highlight w:val="none"/>
                <w:lang w:eastAsia="zh-CN"/>
              </w:rPr>
              <w:t>东莞市</w:t>
            </w:r>
            <w:r>
              <w:rPr>
                <w:rFonts w:hint="eastAsia" w:eastAsia="仿宋_GB2312"/>
                <w:color w:val="auto"/>
                <w:sz w:val="32"/>
                <w:szCs w:val="32"/>
                <w:highlight w:val="none"/>
                <w:lang w:val="en-US" w:eastAsia="zh-CN"/>
              </w:rPr>
              <w:t>南城区</w:t>
            </w:r>
          </w:p>
        </w:tc>
      </w:tr>
      <w:tr w14:paraId="3B3365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2ECFF070">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noWrap w:val="0"/>
            <w:vAlign w:val="center"/>
          </w:tcPr>
          <w:p w14:paraId="0E1A64B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noWrap w:val="0"/>
            <w:vAlign w:val="center"/>
          </w:tcPr>
          <w:p w14:paraId="043B8CBC">
            <w:pPr>
              <w:spacing w:line="360" w:lineRule="auto"/>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w:t>
            </w:r>
          </w:p>
        </w:tc>
      </w:tr>
      <w:tr w14:paraId="4BBA1F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87CBA6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noWrap w:val="0"/>
            <w:vAlign w:val="center"/>
          </w:tcPr>
          <w:p w14:paraId="261DB14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noWrap w:val="0"/>
            <w:vAlign w:val="center"/>
          </w:tcPr>
          <w:p w14:paraId="5182AE61">
            <w:pPr>
              <w:spacing w:line="360" w:lineRule="auto"/>
              <w:rPr>
                <w:rFonts w:eastAsia="仿宋_GB2312"/>
                <w:color w:val="auto"/>
                <w:sz w:val="32"/>
                <w:szCs w:val="32"/>
                <w:highlight w:val="none"/>
              </w:rPr>
            </w:pPr>
            <w:r>
              <w:rPr>
                <w:rFonts w:hint="eastAsia" w:eastAsia="仿宋_GB2312"/>
                <w:color w:val="auto"/>
                <w:sz w:val="32"/>
                <w:szCs w:val="32"/>
                <w:highlight w:val="none"/>
                <w:u w:val="none"/>
              </w:rPr>
              <w:t>详见《谈判文件》附件</w:t>
            </w:r>
            <w:r>
              <w:rPr>
                <w:rFonts w:hint="eastAsia" w:eastAsia="仿宋_GB2312"/>
                <w:color w:val="auto"/>
                <w:sz w:val="32"/>
                <w:szCs w:val="32"/>
                <w:highlight w:val="none"/>
                <w:u w:val="none"/>
                <w:lang w:val="en-US" w:eastAsia="zh-CN"/>
              </w:rPr>
              <w:t>七</w:t>
            </w:r>
            <w:r>
              <w:rPr>
                <w:rFonts w:hint="eastAsia" w:eastAsia="仿宋_GB2312"/>
                <w:color w:val="auto"/>
                <w:sz w:val="32"/>
                <w:szCs w:val="32"/>
                <w:highlight w:val="none"/>
                <w:u w:val="none"/>
              </w:rPr>
              <w:t>：《合同文本》</w:t>
            </w:r>
          </w:p>
        </w:tc>
      </w:tr>
      <w:tr w14:paraId="044B4F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02FDBBA7">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noWrap w:val="0"/>
            <w:vAlign w:val="center"/>
          </w:tcPr>
          <w:p w14:paraId="7F09A95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noWrap w:val="0"/>
            <w:vAlign w:val="center"/>
          </w:tcPr>
          <w:p w14:paraId="7DC7CE12">
            <w:pPr>
              <w:jc w:val="left"/>
              <w:rPr>
                <w:rFonts w:eastAsia="仿宋"/>
                <w:color w:val="auto"/>
                <w:sz w:val="32"/>
                <w:szCs w:val="32"/>
                <w:highlight w:val="none"/>
              </w:rPr>
            </w:pPr>
            <w:r>
              <w:rPr>
                <w:rFonts w:hint="eastAsia" w:eastAsia="仿宋_GB2312"/>
                <w:color w:val="auto"/>
                <w:sz w:val="32"/>
                <w:szCs w:val="32"/>
                <w:highlight w:val="none"/>
                <w:u w:val="none"/>
              </w:rPr>
              <w:t>详见《谈判文件》附件</w:t>
            </w:r>
            <w:r>
              <w:rPr>
                <w:rFonts w:hint="eastAsia" w:eastAsia="仿宋_GB2312"/>
                <w:color w:val="auto"/>
                <w:sz w:val="32"/>
                <w:szCs w:val="32"/>
                <w:highlight w:val="none"/>
                <w:u w:val="none"/>
                <w:lang w:val="en-US" w:eastAsia="zh-CN"/>
              </w:rPr>
              <w:t>七</w:t>
            </w:r>
            <w:r>
              <w:rPr>
                <w:rFonts w:hint="eastAsia" w:eastAsia="仿宋_GB2312"/>
                <w:color w:val="auto"/>
                <w:sz w:val="32"/>
                <w:szCs w:val="32"/>
                <w:highlight w:val="none"/>
                <w:u w:val="none"/>
              </w:rPr>
              <w:t>：《合同文本》</w:t>
            </w:r>
          </w:p>
        </w:tc>
      </w:tr>
      <w:tr w14:paraId="4AD7E4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6C8DEE0">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noWrap w:val="0"/>
            <w:vAlign w:val="center"/>
          </w:tcPr>
          <w:p w14:paraId="6FB9F75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noWrap w:val="0"/>
            <w:vAlign w:val="center"/>
          </w:tcPr>
          <w:p w14:paraId="7D3170D5">
            <w:pPr>
              <w:spacing w:line="500" w:lineRule="exact"/>
              <w:jc w:val="left"/>
              <w:rPr>
                <w:rFonts w:eastAsia="仿宋_GB2312"/>
                <w:color w:val="auto"/>
                <w:sz w:val="32"/>
                <w:szCs w:val="32"/>
                <w:highlight w:val="none"/>
              </w:rPr>
            </w:pPr>
            <w:r>
              <w:rPr>
                <w:rFonts w:hint="eastAsia" w:eastAsia="仿宋_GB2312"/>
                <w:color w:val="auto"/>
                <w:sz w:val="32"/>
                <w:szCs w:val="32"/>
                <w:highlight w:val="none"/>
                <w:u w:val="none"/>
              </w:rPr>
              <w:t>详见《谈判文件》附件</w:t>
            </w:r>
            <w:r>
              <w:rPr>
                <w:rFonts w:hint="eastAsia" w:eastAsia="仿宋_GB2312"/>
                <w:color w:val="auto"/>
                <w:sz w:val="32"/>
                <w:szCs w:val="32"/>
                <w:highlight w:val="none"/>
                <w:u w:val="none"/>
                <w:lang w:val="en-US" w:eastAsia="zh-CN"/>
              </w:rPr>
              <w:t>七</w:t>
            </w:r>
            <w:r>
              <w:rPr>
                <w:rFonts w:hint="eastAsia" w:eastAsia="仿宋_GB2312"/>
                <w:color w:val="auto"/>
                <w:sz w:val="32"/>
                <w:szCs w:val="32"/>
                <w:highlight w:val="none"/>
                <w:u w:val="none"/>
              </w:rPr>
              <w:t>：《合同文本》</w:t>
            </w:r>
          </w:p>
        </w:tc>
      </w:tr>
      <w:tr w14:paraId="7367DA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57BBF5D">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noWrap w:val="0"/>
            <w:vAlign w:val="center"/>
          </w:tcPr>
          <w:p w14:paraId="790F017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noWrap w:val="0"/>
            <w:vAlign w:val="center"/>
          </w:tcPr>
          <w:p w14:paraId="184D449C">
            <w:pPr>
              <w:adjustRightInd w:val="0"/>
              <w:snapToGrid w:val="0"/>
              <w:spacing w:line="560" w:lineRule="exact"/>
              <w:rPr>
                <w:rFonts w:hint="eastAsia" w:eastAsia="仿宋"/>
                <w:color w:val="auto"/>
                <w:sz w:val="32"/>
                <w:szCs w:val="32"/>
                <w:highlight w:val="none"/>
                <w:lang w:eastAsia="zh-CN"/>
              </w:rPr>
            </w:pPr>
            <w:r>
              <w:rPr>
                <w:rFonts w:hint="eastAsia" w:ascii="仿宋" w:hAnsi="仿宋" w:eastAsia="仿宋"/>
                <w:color w:val="auto"/>
                <w:sz w:val="32"/>
                <w:szCs w:val="32"/>
                <w:highlight w:val="none"/>
                <w:lang w:val="en-US" w:eastAsia="zh-CN"/>
              </w:rPr>
              <w:t>/</w:t>
            </w:r>
          </w:p>
        </w:tc>
      </w:tr>
      <w:tr w14:paraId="44D8B1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A4B8F40">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noWrap w:val="0"/>
            <w:vAlign w:val="top"/>
          </w:tcPr>
          <w:p w14:paraId="74AF3A8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谈判保证金金额及缴纳方式</w:t>
            </w:r>
          </w:p>
        </w:tc>
        <w:tc>
          <w:tcPr>
            <w:tcW w:w="5942" w:type="dxa"/>
            <w:noWrap w:val="0"/>
            <w:vAlign w:val="center"/>
          </w:tcPr>
          <w:p w14:paraId="28809B9D">
            <w:pPr>
              <w:adjustRightInd w:val="0"/>
              <w:snapToGrid w:val="0"/>
              <w:spacing w:line="540" w:lineRule="exact"/>
              <w:rPr>
                <w:rFonts w:eastAsia="仿宋_GB2312"/>
                <w:color w:val="auto"/>
                <w:sz w:val="32"/>
                <w:szCs w:val="32"/>
                <w:highlight w:val="none"/>
              </w:rPr>
            </w:pPr>
            <w:r>
              <w:rPr>
                <w:rFonts w:hint="eastAsia" w:eastAsia="仿宋_GB2312"/>
                <w:color w:val="auto"/>
                <w:sz w:val="32"/>
                <w:szCs w:val="32"/>
                <w:highlight w:val="none"/>
              </w:rPr>
              <w:t>1、响应人应按</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文件规定的金额和期限交纳报价保证金，报价保证金作为报价文件的组成部分。响应人与交款人名称必须一致，非响应人缴纳的报价保证金无效。</w:t>
            </w:r>
          </w:p>
          <w:p w14:paraId="5670C926">
            <w:pPr>
              <w:adjustRightInd w:val="0"/>
              <w:snapToGrid w:val="0"/>
              <w:spacing w:line="540" w:lineRule="exact"/>
              <w:rPr>
                <w:rFonts w:eastAsia="仿宋_GB2312"/>
                <w:color w:val="auto"/>
                <w:sz w:val="32"/>
                <w:szCs w:val="32"/>
                <w:highlight w:val="none"/>
              </w:rPr>
            </w:pPr>
            <w:r>
              <w:rPr>
                <w:rFonts w:hint="eastAsia" w:eastAsia="仿宋_GB2312"/>
                <w:color w:val="auto"/>
                <w:sz w:val="32"/>
                <w:szCs w:val="32"/>
                <w:highlight w:val="none"/>
              </w:rPr>
              <w:t>2、报价保证金金额：</w:t>
            </w:r>
            <w:r>
              <w:rPr>
                <w:rFonts w:hint="eastAsia" w:eastAsia="仿宋_GB2312"/>
                <w:color w:val="auto"/>
                <w:sz w:val="32"/>
                <w:szCs w:val="32"/>
                <w:highlight w:val="none"/>
                <w:lang w:val="en-US" w:eastAsia="zh-CN"/>
              </w:rPr>
              <w:t>394.00</w:t>
            </w:r>
            <w:r>
              <w:rPr>
                <w:rFonts w:hint="eastAsia" w:eastAsia="仿宋_GB2312"/>
                <w:color w:val="auto"/>
                <w:sz w:val="32"/>
                <w:szCs w:val="32"/>
                <w:highlight w:val="none"/>
              </w:rPr>
              <w:t>元。</w:t>
            </w:r>
          </w:p>
          <w:p w14:paraId="28BDFEE1">
            <w:pPr>
              <w:adjustRightInd w:val="0"/>
              <w:snapToGrid w:val="0"/>
              <w:spacing w:line="540" w:lineRule="exact"/>
              <w:rPr>
                <w:rFonts w:eastAsia="仿宋_GB2312"/>
                <w:color w:val="auto"/>
                <w:sz w:val="32"/>
                <w:szCs w:val="32"/>
                <w:highlight w:val="none"/>
              </w:rPr>
            </w:pPr>
            <w:r>
              <w:rPr>
                <w:rFonts w:hint="eastAsia" w:eastAsia="仿宋_GB2312"/>
                <w:color w:val="auto"/>
                <w:sz w:val="32"/>
                <w:szCs w:val="32"/>
                <w:highlight w:val="none"/>
              </w:rPr>
              <w:t>3、报价保证金缴纳期限：开标时间前（报价保证金汇错账号、迟到或不足额均作无效处理）。</w:t>
            </w:r>
          </w:p>
          <w:p w14:paraId="5EF25143">
            <w:pPr>
              <w:adjustRightInd w:val="0"/>
              <w:snapToGrid w:val="0"/>
              <w:spacing w:line="540" w:lineRule="exact"/>
              <w:rPr>
                <w:rFonts w:hint="eastAsia" w:ascii="Times New Roman" w:hAnsi="Times New Roman" w:eastAsia="仿宋_GB2312" w:cs="Times New Roman"/>
                <w:sz w:val="32"/>
                <w:szCs w:val="32"/>
                <w:highlight w:val="none"/>
                <w:lang w:val="en-US" w:eastAsia="zh-CN"/>
              </w:rPr>
            </w:pPr>
            <w:r>
              <w:rPr>
                <w:rFonts w:hint="eastAsia" w:eastAsia="仿宋_GB2312"/>
                <w:color w:val="auto"/>
                <w:sz w:val="32"/>
                <w:szCs w:val="32"/>
                <w:highlight w:val="none"/>
              </w:rPr>
              <w:t>4、</w:t>
            </w:r>
            <w:r>
              <w:rPr>
                <w:rFonts w:hint="eastAsia" w:ascii="Times New Roman" w:hAnsi="Times New Roman" w:eastAsia="仿宋_GB2312" w:cs="Times New Roman"/>
                <w:sz w:val="32"/>
                <w:szCs w:val="32"/>
                <w:highlight w:val="none"/>
                <w:lang w:val="en-US" w:eastAsia="zh-CN"/>
              </w:rPr>
              <w:t>投标保证金缴纳方式：转</w:t>
            </w:r>
            <w:r>
              <w:rPr>
                <w:rFonts w:hint="eastAsia" w:eastAsia="仿宋_GB2312" w:cs="Times New Roman"/>
                <w:sz w:val="32"/>
                <w:szCs w:val="32"/>
                <w:highlight w:val="none"/>
                <w:lang w:val="en-US" w:eastAsia="zh-CN"/>
              </w:rPr>
              <w:t>账</w:t>
            </w:r>
            <w:r>
              <w:rPr>
                <w:rFonts w:hint="eastAsia" w:ascii="Times New Roman" w:hAnsi="Times New Roman" w:eastAsia="仿宋_GB2312" w:cs="Times New Roman"/>
                <w:sz w:val="32"/>
                <w:szCs w:val="32"/>
                <w:highlight w:val="none"/>
                <w:lang w:val="en-US" w:eastAsia="zh-CN"/>
              </w:rPr>
              <w:t>。</w:t>
            </w:r>
          </w:p>
          <w:p w14:paraId="10D13663">
            <w:pPr>
              <w:adjustRightInd w:val="0"/>
              <w:snapToGrid w:val="0"/>
              <w:spacing w:line="540" w:lineRule="exact"/>
              <w:rPr>
                <w:rFonts w:eastAsia="仿宋_GB2312"/>
                <w:color w:val="auto"/>
                <w:sz w:val="32"/>
                <w:szCs w:val="32"/>
                <w:highlight w:val="none"/>
              </w:rPr>
            </w:pPr>
            <w:r>
              <w:rPr>
                <w:rFonts w:hint="eastAsia" w:ascii="Times New Roman" w:hAnsi="Times New Roman" w:eastAsia="仿宋_GB2312" w:cs="Times New Roman"/>
                <w:sz w:val="32"/>
                <w:szCs w:val="32"/>
                <w:highlight w:val="none"/>
                <w:lang w:val="en-US" w:eastAsia="zh-CN"/>
              </w:rPr>
              <w:t>5、</w:t>
            </w:r>
            <w:r>
              <w:rPr>
                <w:rFonts w:hint="eastAsia" w:eastAsia="仿宋_GB2312"/>
                <w:color w:val="auto"/>
                <w:sz w:val="32"/>
                <w:szCs w:val="32"/>
                <w:highlight w:val="none"/>
              </w:rPr>
              <w:t>报价保证金收款账户信息：</w:t>
            </w:r>
          </w:p>
          <w:p w14:paraId="2C06F2D4">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账户名称：东莞市</w:t>
            </w:r>
            <w:r>
              <w:rPr>
                <w:rFonts w:hint="eastAsia" w:eastAsia="仿宋_GB2312"/>
                <w:color w:val="auto"/>
                <w:sz w:val="32"/>
                <w:szCs w:val="32"/>
                <w:highlight w:val="none"/>
                <w:lang w:eastAsia="zh-CN"/>
              </w:rPr>
              <w:t>旗美</w:t>
            </w:r>
            <w:r>
              <w:rPr>
                <w:rFonts w:hint="eastAsia" w:eastAsia="仿宋_GB2312"/>
                <w:color w:val="auto"/>
                <w:sz w:val="32"/>
                <w:szCs w:val="32"/>
                <w:highlight w:val="none"/>
              </w:rPr>
              <w:t>投资发展有限公司</w:t>
            </w:r>
          </w:p>
          <w:p w14:paraId="723929F7">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账号：769909118210888</w:t>
            </w:r>
          </w:p>
          <w:p w14:paraId="1421FADB">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开户行：招商银行股份有限公司东莞分行营业部</w:t>
            </w:r>
          </w:p>
          <w:p w14:paraId="5165232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未成交的响应人报价保证金在开标结束后无息退还。成交人缴纳的报价保证金不退还，在双方签订合同后转为履约保证金，作为成交人在履约过程中违约金或罚款的扣罚来源之一。履约保证金申请返还时间为本项目服务</w:t>
            </w:r>
            <w:r>
              <w:rPr>
                <w:rFonts w:hint="eastAsia" w:eastAsia="仿宋_GB2312"/>
                <w:color w:val="auto"/>
                <w:sz w:val="32"/>
                <w:szCs w:val="32"/>
                <w:highlight w:val="none"/>
                <w:lang w:val="en-US" w:eastAsia="zh-CN"/>
              </w:rPr>
              <w:t>竣工验收</w:t>
            </w:r>
            <w:r>
              <w:rPr>
                <w:rFonts w:hint="eastAsia" w:eastAsia="仿宋_GB2312"/>
                <w:color w:val="auto"/>
                <w:sz w:val="32"/>
                <w:szCs w:val="32"/>
                <w:highlight w:val="none"/>
              </w:rPr>
              <w:t>之日，成交人没有任何违约的情况下由成交人提交退款申请，收到成交人申请后30个日历日内，采购人一次性无息退回。</w:t>
            </w:r>
          </w:p>
        </w:tc>
      </w:tr>
      <w:tr w14:paraId="039A3D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BEB0623">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noWrap w:val="0"/>
            <w:vAlign w:val="top"/>
          </w:tcPr>
          <w:p w14:paraId="7C5F32F7">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谈判有效期</w:t>
            </w:r>
          </w:p>
        </w:tc>
        <w:tc>
          <w:tcPr>
            <w:tcW w:w="5942" w:type="dxa"/>
            <w:noWrap w:val="0"/>
            <w:vAlign w:val="center"/>
          </w:tcPr>
          <w:p w14:paraId="0D61353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4930C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70280B75">
            <w:pPr>
              <w:spacing w:line="360" w:lineRule="auto"/>
              <w:jc w:val="center"/>
              <w:rPr>
                <w:rFonts w:eastAsia="仿宋_GB2312"/>
                <w:color w:val="auto"/>
                <w:sz w:val="32"/>
                <w:szCs w:val="32"/>
                <w:highlight w:val="none"/>
              </w:rPr>
            </w:pPr>
          </w:p>
        </w:tc>
        <w:tc>
          <w:tcPr>
            <w:tcW w:w="2275" w:type="dxa"/>
            <w:noWrap w:val="0"/>
            <w:vAlign w:val="center"/>
          </w:tcPr>
          <w:p w14:paraId="1E24C59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noWrap w:val="0"/>
            <w:vAlign w:val="center"/>
          </w:tcPr>
          <w:p w14:paraId="32D83A9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36F564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A9A3E2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A863A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2CE1FF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523B9D2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601BDE2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78FE4C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）竞争性谈判文件规定的其他情形：见竞争性谈判公告或竞争性谈判响应须知前附表。</w:t>
            </w:r>
          </w:p>
          <w:p w14:paraId="4B5AD19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、响应人在竞争性谈判活动中有下列行为之一的，应视情节轻重，暂停或取消其参与采购人及东实集团旗下采购项目的资格：</w:t>
            </w:r>
          </w:p>
          <w:p w14:paraId="23C6A3E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）响应人之间相互串通、或与采购人、代理机构、评审委员会成员串通谈判，损害采购人或者其他响应人的合法权益的；</w:t>
            </w:r>
            <w:r>
              <w:rPr>
                <w:rFonts w:eastAsia="仿宋_GB2312"/>
                <w:color w:val="auto"/>
                <w:sz w:val="32"/>
                <w:szCs w:val="32"/>
                <w:highlight w:val="none"/>
              </w:rPr>
              <w:t xml:space="preserve"> </w:t>
            </w:r>
          </w:p>
          <w:p w14:paraId="27D7434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60D396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）以他人名义谈判或以其他方式弄虚作假，骗取成交的；</w:t>
            </w:r>
            <w:r>
              <w:rPr>
                <w:rFonts w:eastAsia="仿宋_GB2312"/>
                <w:color w:val="auto"/>
                <w:sz w:val="32"/>
                <w:szCs w:val="32"/>
                <w:highlight w:val="none"/>
              </w:rPr>
              <w:t xml:space="preserve"> </w:t>
            </w:r>
          </w:p>
          <w:p w14:paraId="09BB19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23635C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）成交人无正当理由不与采购人订立合同，在签订合同时向采购人提出附加条件，或者不按照竞争性谈判文件要求提交履约担保的；</w:t>
            </w:r>
          </w:p>
          <w:p w14:paraId="41F8C79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D4471E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0AE21E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05FD47C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、有下列情形之一的，视为响应人串通谈判，其响应无效：</w:t>
            </w:r>
          </w:p>
          <w:p w14:paraId="013F2AA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2EDEBC5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31B5E25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61F5FD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09F0A1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6E4A94A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7F09FEC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、使用通过受让或者租借等方式获取的资格、资质证书响应的，属于以他人名义谈判，其响应无效：</w:t>
            </w:r>
          </w:p>
          <w:p w14:paraId="7ACD6BB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4CE1B2B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4D822F0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2E1641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456321A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637403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1BF76FD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11E71CE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64FDCE6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（二）竞争性谈判活动前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年内与其存在劳动关系，担任其董事、监事，是其控股股东或实际控制人，或存在其他经济利益关系，可能影响竞争性谈判活动公平公正的；</w:t>
            </w:r>
          </w:p>
          <w:p w14:paraId="1535232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（三）其他可能影响竞争性谈判活动公平、公正进行的关系。</w:t>
            </w:r>
          </w:p>
        </w:tc>
      </w:tr>
    </w:tbl>
    <w:p w14:paraId="5D5EEED0">
      <w:pPr>
        <w:rPr>
          <w:rFonts w:eastAsia="仿宋_GB2312"/>
          <w:color w:val="auto"/>
          <w:sz w:val="32"/>
          <w:szCs w:val="32"/>
          <w:highlight w:val="none"/>
        </w:rPr>
      </w:pPr>
    </w:p>
    <w:p w14:paraId="7EFFF90D">
      <w:pPr>
        <w:pStyle w:val="14"/>
        <w:ind w:firstLine="0" w:firstLineChars="0"/>
        <w:jc w:val="left"/>
        <w:outlineLvl w:val="1"/>
        <w:rPr>
          <w:rFonts w:hint="eastAsia" w:eastAsia="黑体"/>
          <w:color w:val="auto"/>
          <w:sz w:val="28"/>
          <w:szCs w:val="44"/>
          <w:highlight w:val="none"/>
        </w:rPr>
      </w:pPr>
    </w:p>
    <w:p w14:paraId="72ACA1A3">
      <w:pPr>
        <w:pStyle w:val="14"/>
        <w:ind w:firstLine="0" w:firstLineChars="0"/>
        <w:jc w:val="left"/>
        <w:outlineLvl w:val="1"/>
        <w:rPr>
          <w:rFonts w:hint="eastAsia" w:eastAsia="黑体"/>
          <w:color w:val="auto"/>
          <w:sz w:val="28"/>
          <w:szCs w:val="44"/>
          <w:highlight w:val="none"/>
        </w:rPr>
      </w:pPr>
    </w:p>
    <w:p w14:paraId="32262A03">
      <w:pPr>
        <w:pStyle w:val="14"/>
        <w:ind w:firstLine="0" w:firstLineChars="0"/>
        <w:jc w:val="left"/>
        <w:outlineLvl w:val="1"/>
        <w:rPr>
          <w:rFonts w:hint="eastAsia" w:eastAsia="黑体"/>
          <w:color w:val="auto"/>
          <w:sz w:val="28"/>
          <w:szCs w:val="44"/>
          <w:highlight w:val="none"/>
        </w:rPr>
      </w:pPr>
    </w:p>
    <w:p w14:paraId="3A7E2D21">
      <w:pPr>
        <w:pStyle w:val="14"/>
        <w:ind w:firstLine="0" w:firstLineChars="0"/>
        <w:jc w:val="left"/>
        <w:outlineLvl w:val="1"/>
        <w:rPr>
          <w:rFonts w:hint="eastAsia" w:eastAsia="黑体"/>
          <w:color w:val="auto"/>
          <w:sz w:val="28"/>
          <w:szCs w:val="44"/>
          <w:highlight w:val="none"/>
        </w:rPr>
      </w:pPr>
    </w:p>
    <w:p w14:paraId="2C14DDD9">
      <w:pPr>
        <w:pStyle w:val="14"/>
        <w:ind w:firstLine="0" w:firstLineChars="0"/>
        <w:jc w:val="left"/>
        <w:outlineLvl w:val="1"/>
        <w:rPr>
          <w:rFonts w:hint="eastAsia" w:eastAsia="黑体"/>
          <w:color w:val="auto"/>
          <w:sz w:val="28"/>
          <w:szCs w:val="44"/>
          <w:highlight w:val="none"/>
        </w:rPr>
      </w:pPr>
    </w:p>
    <w:p w14:paraId="53D74AA1">
      <w:pPr>
        <w:pStyle w:val="14"/>
        <w:ind w:firstLine="0" w:firstLineChars="0"/>
        <w:jc w:val="left"/>
        <w:outlineLvl w:val="1"/>
        <w:rPr>
          <w:rFonts w:hint="eastAsia" w:eastAsia="黑体"/>
          <w:color w:val="auto"/>
          <w:sz w:val="28"/>
          <w:szCs w:val="44"/>
          <w:highlight w:val="none"/>
        </w:rPr>
      </w:pPr>
    </w:p>
    <w:p w14:paraId="01463B21">
      <w:pPr>
        <w:pStyle w:val="1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附件二报价函</w:t>
      </w:r>
    </w:p>
    <w:p w14:paraId="3FB9AF59">
      <w:pPr>
        <w:jc w:val="center"/>
        <w:rPr>
          <w:rFonts w:eastAsia="华文中宋"/>
          <w:color w:val="auto"/>
          <w:sz w:val="44"/>
          <w:szCs w:val="44"/>
          <w:highlight w:val="none"/>
        </w:rPr>
      </w:pPr>
      <w:r>
        <w:rPr>
          <w:rFonts w:hint="eastAsia" w:eastAsia="华文中宋"/>
          <w:color w:val="auto"/>
          <w:sz w:val="44"/>
          <w:szCs w:val="44"/>
          <w:highlight w:val="none"/>
        </w:rPr>
        <w:t>报价函</w:t>
      </w:r>
    </w:p>
    <w:p w14:paraId="7F123E7B">
      <w:pPr>
        <w:ind w:firstLine="560"/>
        <w:jc w:val="center"/>
        <w:rPr>
          <w:rFonts w:eastAsia="仿宋_GB2312"/>
          <w:color w:val="auto"/>
          <w:sz w:val="32"/>
          <w:szCs w:val="32"/>
          <w:highlight w:val="none"/>
        </w:rPr>
      </w:pPr>
    </w:p>
    <w:p w14:paraId="6C2B18E0">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东莞市旗美投资发展有限公司</w:t>
      </w:r>
      <w:r>
        <w:rPr>
          <w:rFonts w:hint="eastAsia" w:eastAsia="仿宋_GB2312"/>
          <w:color w:val="auto"/>
          <w:sz w:val="32"/>
          <w:szCs w:val="32"/>
          <w:highlight w:val="none"/>
        </w:rPr>
        <w:t>：</w:t>
      </w:r>
    </w:p>
    <w:p w14:paraId="5B944D1D">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hint="eastAsia" w:eastAsia="仿宋_GB2312"/>
          <w:color w:val="auto"/>
          <w:sz w:val="32"/>
          <w:szCs w:val="32"/>
          <w:highlight w:val="none"/>
          <w:u w:val="single"/>
        </w:rPr>
        <w:t>东实唯美·国际智造中心项目东侧、北侧围挡拆除处置</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rPr>
        <w:t>承接此项目。</w:t>
      </w:r>
    </w:p>
    <w:p w14:paraId="1FBEA046">
      <w:pPr>
        <w:rPr>
          <w:rFonts w:eastAsia="仿宋_GB2312"/>
          <w:color w:val="auto"/>
          <w:sz w:val="32"/>
          <w:szCs w:val="32"/>
          <w:highlight w:val="none"/>
        </w:rPr>
      </w:pPr>
    </w:p>
    <w:p w14:paraId="21D832CB">
      <w:pPr>
        <w:rPr>
          <w:rFonts w:eastAsia="仿宋_GB2312"/>
          <w:color w:val="auto"/>
          <w:sz w:val="32"/>
          <w:szCs w:val="32"/>
          <w:highlight w:val="none"/>
        </w:rPr>
      </w:pPr>
    </w:p>
    <w:p w14:paraId="1260B035">
      <w:pPr>
        <w:rPr>
          <w:rFonts w:eastAsia="仿宋_GB2312"/>
          <w:color w:val="auto"/>
          <w:sz w:val="32"/>
          <w:szCs w:val="32"/>
          <w:highlight w:val="none"/>
        </w:rPr>
      </w:pPr>
    </w:p>
    <w:p w14:paraId="7B89249C">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0B734064">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2283D788">
      <w:pPr>
        <w:jc w:val="left"/>
        <w:rPr>
          <w:rFonts w:eastAsia="仿宋_GB2312"/>
          <w:color w:val="auto"/>
          <w:sz w:val="32"/>
          <w:szCs w:val="32"/>
          <w:highlight w:val="none"/>
        </w:rPr>
      </w:pPr>
      <w:r>
        <w:rPr>
          <w:rFonts w:hint="eastAsia" w:eastAsia="仿宋_GB2312"/>
          <w:color w:val="auto"/>
          <w:sz w:val="32"/>
          <w:szCs w:val="32"/>
          <w:highlight w:val="none"/>
        </w:rPr>
        <w:t>联系人：</w:t>
      </w:r>
    </w:p>
    <w:p w14:paraId="1EAA2B85">
      <w:pPr>
        <w:jc w:val="left"/>
        <w:rPr>
          <w:rFonts w:eastAsia="仿宋_GB2312"/>
          <w:color w:val="auto"/>
          <w:sz w:val="32"/>
          <w:szCs w:val="32"/>
          <w:highlight w:val="none"/>
        </w:rPr>
      </w:pPr>
      <w:r>
        <w:rPr>
          <w:rFonts w:hint="eastAsia" w:eastAsia="仿宋_GB2312"/>
          <w:color w:val="auto"/>
          <w:sz w:val="32"/>
          <w:szCs w:val="32"/>
          <w:highlight w:val="none"/>
        </w:rPr>
        <w:t>联系电话：</w:t>
      </w:r>
    </w:p>
    <w:p w14:paraId="6F1D752A">
      <w:pPr>
        <w:jc w:val="left"/>
        <w:rPr>
          <w:rFonts w:eastAsia="仿宋_GB2312"/>
          <w:color w:val="auto"/>
          <w:sz w:val="32"/>
          <w:szCs w:val="32"/>
          <w:highlight w:val="none"/>
        </w:rPr>
      </w:pPr>
      <w:r>
        <w:rPr>
          <w:rFonts w:hint="eastAsia" w:eastAsia="仿宋_GB2312"/>
          <w:color w:val="auto"/>
          <w:sz w:val="32"/>
          <w:szCs w:val="32"/>
          <w:highlight w:val="none"/>
        </w:rPr>
        <w:t>日期：</w:t>
      </w:r>
    </w:p>
    <w:p w14:paraId="6A19F239">
      <w:pPr>
        <w:jc w:val="center"/>
        <w:rPr>
          <w:rFonts w:eastAsia="仿宋_GB2312"/>
          <w:color w:val="auto"/>
          <w:sz w:val="32"/>
          <w:szCs w:val="32"/>
          <w:highlight w:val="none"/>
        </w:rPr>
      </w:pPr>
    </w:p>
    <w:p w14:paraId="41EBD9C8">
      <w:pPr>
        <w:jc w:val="center"/>
        <w:rPr>
          <w:rFonts w:eastAsia="仿宋_GB2312"/>
          <w:color w:val="auto"/>
          <w:sz w:val="32"/>
          <w:szCs w:val="32"/>
          <w:highlight w:val="none"/>
        </w:rPr>
      </w:pPr>
    </w:p>
    <w:p w14:paraId="6A4408ED">
      <w:pPr>
        <w:jc w:val="center"/>
        <w:rPr>
          <w:rFonts w:eastAsia="仿宋_GB2312"/>
          <w:color w:val="auto"/>
          <w:sz w:val="32"/>
          <w:szCs w:val="32"/>
          <w:highlight w:val="none"/>
        </w:rPr>
      </w:pPr>
    </w:p>
    <w:p w14:paraId="053A4B19">
      <w:pPr>
        <w:widowControl/>
        <w:jc w:val="left"/>
        <w:rPr>
          <w:rFonts w:ascii="仿宋_GB2312" w:eastAsia="仿宋_GB2312"/>
          <w:color w:val="auto"/>
          <w:sz w:val="28"/>
          <w:szCs w:val="44"/>
          <w:highlight w:val="none"/>
        </w:rPr>
      </w:pPr>
    </w:p>
    <w:p w14:paraId="5A0D5328">
      <w:pPr>
        <w:pStyle w:val="2"/>
        <w:rPr>
          <w:rFonts w:ascii="仿宋_GB2312" w:eastAsia="仿宋_GB2312"/>
          <w:color w:val="auto"/>
          <w:sz w:val="28"/>
          <w:szCs w:val="44"/>
          <w:highlight w:val="none"/>
        </w:rPr>
      </w:pPr>
    </w:p>
    <w:p w14:paraId="6319A512">
      <w:pPr>
        <w:pStyle w:val="2"/>
        <w:rPr>
          <w:rFonts w:ascii="仿宋_GB2312" w:eastAsia="仿宋_GB2312"/>
          <w:color w:val="auto"/>
          <w:sz w:val="28"/>
          <w:szCs w:val="44"/>
          <w:highlight w:val="none"/>
        </w:rPr>
      </w:pPr>
    </w:p>
    <w:p w14:paraId="609A9F9A">
      <w:pPr>
        <w:rPr>
          <w:rFonts w:ascii="仿宋_GB2312" w:eastAsia="仿宋_GB2312"/>
          <w:color w:val="auto"/>
          <w:sz w:val="28"/>
          <w:szCs w:val="44"/>
          <w:highlight w:val="none"/>
        </w:rPr>
      </w:pPr>
    </w:p>
    <w:p w14:paraId="75329A81">
      <w:pPr>
        <w:rPr>
          <w:rFonts w:ascii="仿宋_GB2312" w:eastAsia="仿宋_GB2312"/>
          <w:color w:val="auto"/>
          <w:sz w:val="28"/>
          <w:szCs w:val="44"/>
          <w:highlight w:val="none"/>
        </w:rPr>
      </w:pPr>
      <w:r>
        <w:rPr>
          <w:rFonts w:hint="eastAsia" w:ascii="仿宋_GB2312" w:eastAsia="仿宋_GB2312"/>
          <w:color w:val="auto"/>
          <w:sz w:val="28"/>
          <w:szCs w:val="44"/>
          <w:highlight w:val="none"/>
        </w:rPr>
        <w:t>注：《报价函（最终报价）》在谈判后由法定代表人或授权委托人填报或签署并递交，不须与报价文件一同装订。</w:t>
      </w:r>
    </w:p>
    <w:p w14:paraId="41A7135E">
      <w:pPr>
        <w:ind w:firstLine="2200" w:firstLineChars="500"/>
        <w:rPr>
          <w:rFonts w:ascii="仿宋_GB2312" w:eastAsia="仿宋_GB2312"/>
          <w:color w:val="auto"/>
          <w:sz w:val="44"/>
          <w:szCs w:val="44"/>
          <w:highlight w:val="none"/>
        </w:rPr>
      </w:pPr>
      <w:r>
        <w:rPr>
          <w:rFonts w:hint="eastAsia" w:ascii="仿宋_GB2312" w:eastAsia="仿宋_GB2312"/>
          <w:color w:val="auto"/>
          <w:sz w:val="44"/>
          <w:szCs w:val="44"/>
          <w:highlight w:val="none"/>
        </w:rPr>
        <w:t>报</w:t>
      </w:r>
      <w:r>
        <w:rPr>
          <w:rFonts w:ascii="仿宋_GB2312" w:eastAsia="仿宋_GB2312"/>
          <w:color w:val="auto"/>
          <w:sz w:val="44"/>
          <w:szCs w:val="44"/>
          <w:highlight w:val="none"/>
        </w:rPr>
        <w:t xml:space="preserve"> </w:t>
      </w:r>
      <w:r>
        <w:rPr>
          <w:rFonts w:hint="eastAsia" w:ascii="仿宋_GB2312" w:eastAsia="仿宋_GB2312"/>
          <w:color w:val="auto"/>
          <w:sz w:val="44"/>
          <w:szCs w:val="44"/>
          <w:highlight w:val="none"/>
        </w:rPr>
        <w:t>价</w:t>
      </w:r>
      <w:r>
        <w:rPr>
          <w:rFonts w:ascii="仿宋_GB2312" w:eastAsia="仿宋_GB2312"/>
          <w:color w:val="auto"/>
          <w:sz w:val="44"/>
          <w:szCs w:val="44"/>
          <w:highlight w:val="none"/>
        </w:rPr>
        <w:t xml:space="preserve"> </w:t>
      </w:r>
      <w:r>
        <w:rPr>
          <w:rFonts w:hint="eastAsia" w:ascii="仿宋_GB2312" w:eastAsia="仿宋_GB2312"/>
          <w:color w:val="auto"/>
          <w:sz w:val="44"/>
          <w:szCs w:val="44"/>
          <w:highlight w:val="none"/>
        </w:rPr>
        <w:t>函（最终报价）</w:t>
      </w:r>
    </w:p>
    <w:p w14:paraId="71FEF34E">
      <w:pPr>
        <w:ind w:firstLine="560"/>
        <w:jc w:val="center"/>
        <w:rPr>
          <w:rFonts w:ascii="仿宋_GB2312" w:eastAsia="仿宋_GB2312"/>
          <w:color w:val="auto"/>
          <w:sz w:val="32"/>
          <w:szCs w:val="32"/>
          <w:highlight w:val="none"/>
        </w:rPr>
      </w:pPr>
    </w:p>
    <w:p w14:paraId="4977D7BC">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东莞市旗美投资发展有限公司</w:t>
      </w:r>
      <w:r>
        <w:rPr>
          <w:rFonts w:hint="eastAsia" w:eastAsia="仿宋_GB2312"/>
          <w:color w:val="auto"/>
          <w:sz w:val="32"/>
          <w:szCs w:val="32"/>
          <w:highlight w:val="none"/>
        </w:rPr>
        <w:t>：</w:t>
      </w:r>
    </w:p>
    <w:p w14:paraId="08D65648">
      <w:pPr>
        <w:ind w:firstLine="640" w:firstLineChars="200"/>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根据贵司</w:t>
      </w:r>
      <w:r>
        <w:rPr>
          <w:rFonts w:hint="eastAsia" w:ascii="仿宋_GB2312" w:eastAsia="仿宋_GB2312"/>
          <w:color w:val="auto"/>
          <w:sz w:val="32"/>
          <w:szCs w:val="32"/>
          <w:highlight w:val="none"/>
          <w:u w:val="single"/>
          <w:lang w:val="en-US" w:eastAsia="zh-CN"/>
        </w:rPr>
        <w:t xml:space="preserve">   </w:t>
      </w:r>
      <w:r>
        <w:rPr>
          <w:rFonts w:hint="eastAsia" w:eastAsia="仿宋_GB2312" w:cs="Times New Roman"/>
          <w:color w:val="auto"/>
          <w:sz w:val="32"/>
          <w:szCs w:val="32"/>
          <w:highlight w:val="none"/>
          <w:u w:val="single"/>
          <w:lang w:val="en-US" w:eastAsia="zh-CN"/>
        </w:rPr>
        <w:t xml:space="preserve">东实唯美·国际智造中心项目东侧、北侧围挡拆除处置  </w:t>
      </w:r>
      <w:r>
        <w:rPr>
          <w:rFonts w:hint="eastAsia" w:ascii="仿宋_GB2312" w:eastAsia="仿宋_GB2312"/>
          <w:color w:val="auto"/>
          <w:sz w:val="32"/>
          <w:szCs w:val="32"/>
          <w:highlight w:val="none"/>
          <w:u w:val="single"/>
        </w:rPr>
        <w:t>（填写项目名称）</w:t>
      </w:r>
      <w:r>
        <w:rPr>
          <w:rFonts w:hint="eastAsia" w:ascii="仿宋_GB2312" w:eastAsia="仿宋_GB2312"/>
          <w:color w:val="auto"/>
          <w:sz w:val="32"/>
          <w:szCs w:val="32"/>
          <w:highlight w:val="none"/>
        </w:rPr>
        <w:t>的竞争性谈判文件，经澄清，我司已清楚采购文件及采购人的全部需求，我司愿以人民币</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u w:val="single"/>
          <w:lang w:val="en-US" w:eastAsia="zh-CN"/>
        </w:rPr>
        <w:t xml:space="preserve">   </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u w:val="single"/>
          <w:lang w:val="en-US" w:eastAsia="zh-CN"/>
        </w:rPr>
        <w:t>元</w:t>
      </w:r>
      <w:r>
        <w:rPr>
          <w:rFonts w:hint="eastAsia" w:ascii="仿宋_GB2312" w:eastAsia="仿宋_GB2312"/>
          <w:color w:val="auto"/>
          <w:sz w:val="32"/>
          <w:szCs w:val="32"/>
          <w:highlight w:val="none"/>
        </w:rPr>
        <w:t>（小写</w:t>
      </w:r>
      <w:r>
        <w:rPr>
          <w:rFonts w:ascii="仿宋_GB2312" w:eastAsia="仿宋_GB2312"/>
          <w:color w:val="auto"/>
          <w:sz w:val="32"/>
          <w:szCs w:val="32"/>
          <w:highlight w:val="none"/>
        </w:rPr>
        <w:t>¥</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rPr>
        <w:t>元）的总报价承接本项目。</w:t>
      </w:r>
    </w:p>
    <w:p w14:paraId="14D0D85D">
      <w:pPr>
        <w:ind w:firstLine="570"/>
        <w:jc w:val="left"/>
        <w:rPr>
          <w:rFonts w:ascii="仿宋_GB2312" w:eastAsia="仿宋_GB2312"/>
          <w:color w:val="auto"/>
          <w:sz w:val="32"/>
          <w:szCs w:val="32"/>
          <w:highlight w:val="none"/>
        </w:rPr>
      </w:pPr>
    </w:p>
    <w:p w14:paraId="374AE832">
      <w:pPr>
        <w:rPr>
          <w:rFonts w:ascii="仿宋_GB2312" w:eastAsia="仿宋_GB2312"/>
          <w:color w:val="auto"/>
          <w:sz w:val="32"/>
          <w:szCs w:val="32"/>
          <w:highlight w:val="none"/>
        </w:rPr>
      </w:pPr>
    </w:p>
    <w:p w14:paraId="4EB459C0">
      <w:pPr>
        <w:rPr>
          <w:rFonts w:ascii="仿宋_GB2312" w:eastAsia="仿宋_GB2312"/>
          <w:color w:val="auto"/>
          <w:sz w:val="32"/>
          <w:szCs w:val="32"/>
          <w:highlight w:val="none"/>
        </w:rPr>
      </w:pPr>
    </w:p>
    <w:p w14:paraId="7F6DB81D">
      <w:pPr>
        <w:rPr>
          <w:rFonts w:ascii="仿宋_GB2312" w:eastAsia="仿宋_GB2312"/>
          <w:color w:val="auto"/>
          <w:sz w:val="32"/>
          <w:szCs w:val="32"/>
          <w:highlight w:val="none"/>
        </w:rPr>
      </w:pPr>
    </w:p>
    <w:p w14:paraId="404BF1B0">
      <w:pPr>
        <w:rPr>
          <w:rFonts w:ascii="仿宋_GB2312" w:eastAsia="仿宋_GB2312"/>
          <w:color w:val="auto"/>
          <w:sz w:val="32"/>
          <w:szCs w:val="32"/>
          <w:highlight w:val="none"/>
        </w:rPr>
      </w:pPr>
    </w:p>
    <w:p w14:paraId="40D84FCB">
      <w:pPr>
        <w:widowControl/>
        <w:shd w:val="clear" w:color="auto" w:fill="auto"/>
        <w:adjustRightInd w:val="0"/>
        <w:snapToGrid w:val="0"/>
        <w:ind w:right="-89" w:firstLine="3840" w:firstLineChars="1200"/>
        <w:rPr>
          <w:rFonts w:ascii="仿宋_GB2312" w:eastAsia="仿宋_GB2312"/>
          <w:color w:val="auto"/>
          <w:sz w:val="32"/>
          <w:szCs w:val="32"/>
          <w:highlight w:val="none"/>
        </w:rPr>
      </w:pPr>
      <w:r>
        <w:rPr>
          <w:rFonts w:hint="eastAsia" w:ascii="仿宋_GB2312" w:eastAsia="仿宋_GB2312"/>
          <w:color w:val="auto"/>
          <w:sz w:val="32"/>
          <w:szCs w:val="32"/>
          <w:highlight w:val="none"/>
        </w:rPr>
        <w:t>响应人：</w:t>
      </w:r>
    </w:p>
    <w:p w14:paraId="7913784D">
      <w:pPr>
        <w:widowControl/>
        <w:shd w:val="clear" w:color="auto" w:fill="auto"/>
        <w:adjustRightInd w:val="0"/>
        <w:snapToGrid w:val="0"/>
        <w:spacing w:before="100" w:beforeAutospacing="1" w:after="100" w:afterAutospacing="1"/>
        <w:ind w:firstLine="3840" w:firstLineChars="1200"/>
        <w:rPr>
          <w:rFonts w:ascii="仿宋_GB2312" w:eastAsia="仿宋_GB2312"/>
          <w:color w:val="auto"/>
          <w:sz w:val="32"/>
          <w:szCs w:val="32"/>
          <w:highlight w:val="none"/>
        </w:rPr>
      </w:pPr>
      <w:r>
        <w:rPr>
          <w:rFonts w:hint="eastAsia" w:ascii="仿宋_GB2312" w:eastAsia="仿宋_GB2312"/>
          <w:color w:val="auto"/>
          <w:sz w:val="32"/>
          <w:szCs w:val="32"/>
          <w:highlight w:val="none"/>
        </w:rPr>
        <w:t>法人代表或</w:t>
      </w:r>
    </w:p>
    <w:p w14:paraId="1BF58975">
      <w:pPr>
        <w:widowControl/>
        <w:shd w:val="clear" w:color="auto" w:fill="auto"/>
        <w:adjustRightInd w:val="0"/>
        <w:snapToGrid w:val="0"/>
        <w:spacing w:before="100" w:beforeAutospacing="1" w:after="100" w:afterAutospacing="1"/>
        <w:ind w:firstLine="3840" w:firstLineChars="1200"/>
        <w:rPr>
          <w:rFonts w:ascii="仿宋_GB2312" w:eastAsia="仿宋_GB2312"/>
          <w:color w:val="auto"/>
          <w:sz w:val="32"/>
          <w:szCs w:val="32"/>
          <w:highlight w:val="none"/>
        </w:rPr>
      </w:pPr>
      <w:r>
        <w:rPr>
          <w:rFonts w:hint="eastAsia" w:ascii="仿宋_GB2312" w:eastAsia="仿宋_GB2312"/>
          <w:color w:val="auto"/>
          <w:sz w:val="32"/>
          <w:szCs w:val="32"/>
          <w:highlight w:val="none"/>
        </w:rPr>
        <w:t>被授权委托人（签名）：</w:t>
      </w:r>
    </w:p>
    <w:p w14:paraId="46E29FE0">
      <w:pPr>
        <w:ind w:right="960" w:firstLine="3680" w:firstLineChars="1150"/>
        <w:rPr>
          <w:rFonts w:ascii="仿宋_GB2312" w:eastAsia="仿宋_GB2312"/>
          <w:color w:val="auto"/>
          <w:sz w:val="32"/>
          <w:szCs w:val="32"/>
          <w:highlight w:val="none"/>
        </w:rPr>
      </w:pP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日期：</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日</w:t>
      </w:r>
    </w:p>
    <w:p w14:paraId="6C922F44">
      <w:pPr>
        <w:jc w:val="center"/>
        <w:rPr>
          <w:rFonts w:eastAsia="仿宋_GB2312"/>
          <w:color w:val="auto"/>
          <w:sz w:val="32"/>
          <w:szCs w:val="32"/>
          <w:highlight w:val="none"/>
        </w:rPr>
      </w:pPr>
    </w:p>
    <w:p w14:paraId="3ED44987">
      <w:pPr>
        <w:widowControl/>
        <w:jc w:val="left"/>
        <w:rPr>
          <w:rFonts w:eastAsia="黑体"/>
          <w:color w:val="auto"/>
          <w:sz w:val="28"/>
          <w:szCs w:val="44"/>
          <w:highlight w:val="none"/>
        </w:rPr>
      </w:pPr>
      <w:r>
        <w:rPr>
          <w:rFonts w:eastAsia="黑体"/>
          <w:color w:val="auto"/>
          <w:sz w:val="28"/>
          <w:szCs w:val="44"/>
          <w:highlight w:val="none"/>
        </w:rPr>
        <w:br w:type="page"/>
      </w:r>
    </w:p>
    <w:p w14:paraId="7B585E99">
      <w:pPr>
        <w:pStyle w:val="1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29301211">
      <w:pPr>
        <w:pStyle w:val="14"/>
        <w:ind w:firstLine="0" w:firstLineChars="0"/>
        <w:jc w:val="left"/>
        <w:rPr>
          <w:rFonts w:eastAsia="黑体"/>
          <w:color w:val="auto"/>
          <w:sz w:val="28"/>
          <w:szCs w:val="44"/>
          <w:highlight w:val="none"/>
        </w:rPr>
      </w:pPr>
    </w:p>
    <w:p w14:paraId="62004F6C">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2CA1D64B">
      <w:pPr>
        <w:rPr>
          <w:rFonts w:eastAsia="仿宋_GB2312"/>
          <w:color w:val="auto"/>
          <w:sz w:val="32"/>
          <w:szCs w:val="32"/>
          <w:highlight w:val="none"/>
        </w:rPr>
      </w:pPr>
    </w:p>
    <w:p w14:paraId="7CA13342">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东莞市旗美投资发展有限公司</w:t>
      </w:r>
      <w:r>
        <w:rPr>
          <w:rFonts w:hint="eastAsia" w:eastAsia="仿宋_GB2312"/>
          <w:color w:val="auto"/>
          <w:sz w:val="32"/>
          <w:szCs w:val="32"/>
          <w:highlight w:val="none"/>
        </w:rPr>
        <w:t>：</w:t>
      </w:r>
    </w:p>
    <w:p w14:paraId="0C3D0DC2">
      <w:pPr>
        <w:pStyle w:val="1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76D8726F">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3800CA5D">
      <w:pPr>
        <w:spacing w:line="600" w:lineRule="exact"/>
        <w:rPr>
          <w:rFonts w:eastAsia="仿宋_GB2312"/>
          <w:color w:val="auto"/>
          <w:sz w:val="32"/>
          <w:szCs w:val="32"/>
          <w:highlight w:val="none"/>
        </w:rPr>
      </w:pPr>
    </w:p>
    <w:p w14:paraId="6FDB7796">
      <w:pPr>
        <w:spacing w:line="600" w:lineRule="exact"/>
        <w:rPr>
          <w:rFonts w:eastAsia="仿宋_GB2312"/>
          <w:color w:val="auto"/>
          <w:sz w:val="32"/>
          <w:szCs w:val="32"/>
          <w:highlight w:val="none"/>
        </w:rPr>
      </w:pPr>
    </w:p>
    <w:p w14:paraId="24BE1AFA">
      <w:pPr>
        <w:spacing w:line="600" w:lineRule="exact"/>
        <w:rPr>
          <w:rFonts w:eastAsia="仿宋_GB2312"/>
          <w:color w:val="auto"/>
          <w:sz w:val="32"/>
          <w:szCs w:val="32"/>
          <w:highlight w:val="none"/>
        </w:rPr>
      </w:pPr>
    </w:p>
    <w:p w14:paraId="725AA6F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90CF5C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4268DFF7">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7EE9F257">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39BBC5F">
      <w:pPr>
        <w:rPr>
          <w:rFonts w:eastAsia="仿宋_GB2312"/>
          <w:color w:val="auto"/>
          <w:sz w:val="32"/>
          <w:szCs w:val="32"/>
          <w:highlight w:val="none"/>
        </w:rPr>
      </w:pPr>
    </w:p>
    <w:p w14:paraId="704D29A6">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3" w:name="_Toc384752807"/>
    </w:p>
    <w:p w14:paraId="4C5E8CA8">
      <w:pPr>
        <w:widowControl/>
        <w:jc w:val="left"/>
        <w:outlineLvl w:val="0"/>
        <w:rPr>
          <w:rFonts w:hint="eastAsia" w:eastAsia="宋体"/>
          <w:color w:val="auto"/>
          <w:sz w:val="28"/>
          <w:szCs w:val="44"/>
          <w:lang w:eastAsia="zh-CN"/>
        </w:rPr>
      </w:pPr>
      <w:bookmarkStart w:id="4" w:name="_Hlk40704362"/>
      <w:r>
        <w:rPr>
          <w:rFonts w:hint="eastAsia" w:eastAsia="黑体"/>
          <w:color w:val="auto"/>
          <w:sz w:val="28"/>
          <w:szCs w:val="44"/>
        </w:rPr>
        <w:t>附件</w:t>
      </w:r>
      <w:r>
        <w:rPr>
          <w:rFonts w:hint="eastAsia" w:eastAsia="黑体"/>
          <w:color w:val="auto"/>
          <w:sz w:val="28"/>
          <w:szCs w:val="44"/>
          <w:lang w:val="en-US" w:eastAsia="zh-CN"/>
        </w:rPr>
        <w:t>四分支机构</w:t>
      </w:r>
      <w:r>
        <w:rPr>
          <w:rFonts w:hint="eastAsia" w:eastAsia="黑体"/>
          <w:color w:val="auto"/>
          <w:sz w:val="28"/>
          <w:szCs w:val="44"/>
        </w:rPr>
        <w:t>授权书</w:t>
      </w:r>
      <w:r>
        <w:rPr>
          <w:rFonts w:hint="eastAsia"/>
          <w:color w:val="auto"/>
          <w:lang w:eastAsia="zh-CN"/>
        </w:rPr>
        <w:t>（</w:t>
      </w:r>
      <w:r>
        <w:rPr>
          <w:rFonts w:hint="eastAsia"/>
          <w:color w:val="auto"/>
          <w:lang w:val="en-US" w:eastAsia="zh-CN"/>
        </w:rPr>
        <w:t>若有</w:t>
      </w:r>
      <w:r>
        <w:rPr>
          <w:rFonts w:hint="eastAsia"/>
          <w:color w:val="auto"/>
          <w:lang w:eastAsia="zh-CN"/>
        </w:rPr>
        <w:t>）</w:t>
      </w:r>
    </w:p>
    <w:p w14:paraId="5A20891F">
      <w:pPr>
        <w:widowControl/>
        <w:jc w:val="center"/>
        <w:rPr>
          <w:rFonts w:eastAsia="仿宋_GB2312"/>
          <w:b/>
          <w:color w:val="auto"/>
          <w:sz w:val="32"/>
          <w:szCs w:val="32"/>
        </w:rPr>
      </w:pPr>
    </w:p>
    <w:p w14:paraId="6C617452">
      <w:pPr>
        <w:widowControl/>
        <w:jc w:val="center"/>
        <w:rPr>
          <w:rFonts w:eastAsia="仿宋_GB2312"/>
          <w:color w:val="auto"/>
          <w:sz w:val="32"/>
          <w:szCs w:val="32"/>
        </w:rPr>
      </w:pPr>
      <w:r>
        <w:rPr>
          <w:rFonts w:hint="eastAsia" w:eastAsia="仿宋_GB2312"/>
          <w:b/>
          <w:color w:val="auto"/>
          <w:sz w:val="32"/>
          <w:szCs w:val="32"/>
        </w:rPr>
        <w:t>授权委托书</w:t>
      </w:r>
    </w:p>
    <w:p w14:paraId="08D600C8">
      <w:pPr>
        <w:pStyle w:val="15"/>
        <w:ind w:firstLine="0" w:firstLineChars="0"/>
        <w:rPr>
          <w:rFonts w:ascii="Times New Roman" w:hAnsi="Times New Roman"/>
          <w:color w:val="auto"/>
          <w:sz w:val="32"/>
          <w:szCs w:val="32"/>
        </w:rPr>
      </w:pPr>
    </w:p>
    <w:p w14:paraId="6DFE2DD6">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highlight w:val="none"/>
          <w:u w:val="single"/>
          <w:lang w:eastAsia="zh-CN"/>
        </w:rPr>
        <w:t>东莞市旗美投资发展有限公</w:t>
      </w:r>
      <w:r>
        <w:rPr>
          <w:rFonts w:hint="eastAsia" w:eastAsia="仿宋_GB2312"/>
          <w:color w:val="auto"/>
          <w:sz w:val="32"/>
          <w:szCs w:val="32"/>
          <w:u w:val="single"/>
        </w:rPr>
        <w:t>司</w:t>
      </w:r>
      <w:r>
        <w:rPr>
          <w:rFonts w:hint="eastAsia" w:eastAsia="仿宋_GB2312"/>
          <w:color w:val="auto"/>
          <w:sz w:val="32"/>
          <w:szCs w:val="32"/>
        </w:rPr>
        <w:t>：</w:t>
      </w:r>
    </w:p>
    <w:p w14:paraId="39620B3E">
      <w:pPr>
        <w:pStyle w:val="15"/>
        <w:ind w:firstLine="659"/>
        <w:rPr>
          <w:rFonts w:hint="eastAsia" w:ascii="Times New Roman" w:hAnsi="Times New Roman" w:cs="Times New Roman"/>
          <w:color w:val="auto"/>
          <w:sz w:val="32"/>
          <w:szCs w:val="32"/>
          <w:highlight w:val="none"/>
          <w:lang w:val="en-US" w:eastAsia="zh-CN"/>
        </w:rPr>
      </w:pPr>
      <w:r>
        <w:rPr>
          <w:rFonts w:hint="eastAsia" w:ascii="Times New Roman" w:hAnsi="Times New Roman"/>
          <w:color w:val="auto"/>
          <w:sz w:val="32"/>
          <w:szCs w:val="32"/>
        </w:rPr>
        <w:t>本委托书</w:t>
      </w:r>
      <w:r>
        <w:rPr>
          <w:rFonts w:hint="eastAsia" w:ascii="Times New Roman" w:hAnsi="Times New Roman" w:cs="Times New Roman"/>
          <w:color w:val="auto"/>
          <w:sz w:val="32"/>
          <w:szCs w:val="32"/>
          <w:highlight w:val="none"/>
        </w:rPr>
        <w:t>声明：</w:t>
      </w:r>
      <w:r>
        <w:rPr>
          <w:rFonts w:hint="eastAsia" w:ascii="Times New Roman" w:hAnsi="Times New Roman" w:cs="Times New Roman"/>
          <w:color w:val="auto"/>
          <w:sz w:val="32"/>
          <w:szCs w:val="32"/>
          <w:highlight w:val="none"/>
          <w:lang w:val="en-US" w:eastAsia="zh-CN"/>
        </w:rPr>
        <w:t>（分支机构全称）为我司依法设立的分支机构，我司同意并授权（分支机构全称）参与东实唯美·国际智造中心项目东侧、北侧围挡拆除处置项目投标、报价、谈判等事宜；如（分支机构全称）中标的，我司由（分支机构全称）与贵司签署相关服务合同并由其按约定为贵司提供相关服务。</w:t>
      </w:r>
    </w:p>
    <w:p w14:paraId="63AE136B">
      <w:pPr>
        <w:pStyle w:val="15"/>
        <w:ind w:firstLine="659"/>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我司对（分支机构全称）履行上述授权事项及签署的全部文件的法律后果予以认可并承担因此产生全部法律责任。</w:t>
      </w:r>
    </w:p>
    <w:p w14:paraId="4C24A58B">
      <w:pPr>
        <w:pStyle w:val="15"/>
        <w:ind w:firstLine="659"/>
        <w:rPr>
          <w:rFonts w:ascii="Times New Roman" w:hAnsi="Times New Roman"/>
          <w:color w:val="auto"/>
          <w:sz w:val="32"/>
          <w:szCs w:val="32"/>
        </w:rPr>
      </w:pPr>
      <w:r>
        <w:rPr>
          <w:rFonts w:hint="eastAsia" w:ascii="Times New Roman" w:hAnsi="Times New Roman"/>
          <w:color w:val="auto"/>
          <w:sz w:val="32"/>
          <w:szCs w:val="32"/>
        </w:rPr>
        <w:t>本委托书于</w:t>
      </w:r>
      <w:r>
        <w:rPr>
          <w:rFonts w:hint="eastAsia" w:ascii="Times New Roman" w:hAnsi="Times New Roman"/>
          <w:color w:val="auto"/>
          <w:sz w:val="32"/>
          <w:szCs w:val="32"/>
          <w:u w:val="single"/>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rPr>
        <w:t xml:space="preserve">    </w:t>
      </w:r>
      <w:r>
        <w:rPr>
          <w:rFonts w:hint="eastAsia" w:ascii="Times New Roman" w:hAnsi="Times New Roman"/>
          <w:color w:val="auto"/>
          <w:sz w:val="32"/>
          <w:szCs w:val="32"/>
        </w:rPr>
        <w:t>日至</w:t>
      </w:r>
      <w:r>
        <w:rPr>
          <w:rFonts w:hint="eastAsia" w:ascii="Times New Roman" w:hAnsi="Times New Roman"/>
          <w:color w:val="auto"/>
          <w:sz w:val="32"/>
          <w:szCs w:val="32"/>
          <w:u w:val="single"/>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rPr>
        <w:t xml:space="preserve">    </w:t>
      </w:r>
      <w:r>
        <w:rPr>
          <w:rFonts w:hint="eastAsia" w:ascii="Times New Roman" w:hAnsi="Times New Roman"/>
          <w:color w:val="auto"/>
          <w:sz w:val="32"/>
          <w:szCs w:val="32"/>
        </w:rPr>
        <w:t>日签字生效，特此声明。</w:t>
      </w:r>
    </w:p>
    <w:p w14:paraId="3DAB1AB2">
      <w:pPr>
        <w:pStyle w:val="15"/>
        <w:ind w:firstLine="659"/>
        <w:rPr>
          <w:rFonts w:ascii="Times New Roman" w:hAnsi="Times New Roman"/>
          <w:color w:val="auto"/>
          <w:sz w:val="32"/>
          <w:szCs w:val="32"/>
        </w:rPr>
      </w:pPr>
    </w:p>
    <w:p w14:paraId="5F19FF3C">
      <w:pPr>
        <w:pStyle w:val="15"/>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委托人：</w:t>
      </w:r>
      <w:r>
        <w:rPr>
          <w:rFonts w:hint="eastAsia" w:ascii="Times New Roman" w:hAnsi="Times New Roman"/>
          <w:color w:val="auto"/>
          <w:sz w:val="32"/>
          <w:szCs w:val="32"/>
        </w:rPr>
        <w:t>（加盖公章）：</w:t>
      </w:r>
    </w:p>
    <w:p w14:paraId="45310CC8">
      <w:pPr>
        <w:pStyle w:val="15"/>
        <w:ind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委托单位法定代表人</w:t>
      </w:r>
      <w:r>
        <w:rPr>
          <w:rFonts w:hint="eastAsia" w:ascii="Times New Roman" w:hAnsi="Times New Roman"/>
          <w:color w:val="auto"/>
          <w:sz w:val="32"/>
          <w:szCs w:val="32"/>
        </w:rPr>
        <w:t>（签字或盖章）：</w:t>
      </w:r>
    </w:p>
    <w:p w14:paraId="30C8B334">
      <w:pPr>
        <w:pStyle w:val="15"/>
        <w:ind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职务</w:t>
      </w:r>
      <w:r>
        <w:rPr>
          <w:rFonts w:hint="eastAsia" w:ascii="Times New Roman" w:hAnsi="Times New Roman"/>
          <w:color w:val="auto"/>
          <w:sz w:val="32"/>
          <w:szCs w:val="32"/>
        </w:rPr>
        <w:t>：</w:t>
      </w:r>
    </w:p>
    <w:p w14:paraId="5737AEA5">
      <w:pPr>
        <w:pStyle w:val="15"/>
        <w:ind w:right="160" w:firstLine="0" w:firstLineChars="0"/>
        <w:jc w:val="left"/>
        <w:rPr>
          <w:rFonts w:hint="eastAsia" w:ascii="Times New Roman" w:hAnsi="Times New Roman" w:eastAsia="仿宋_GB2312"/>
          <w:color w:val="auto"/>
          <w:sz w:val="32"/>
          <w:szCs w:val="32"/>
          <w:lang w:val="en-US" w:eastAsia="zh-CN"/>
        </w:rPr>
      </w:pPr>
      <w:r>
        <w:rPr>
          <w:rFonts w:hint="eastAsia" w:ascii="Times New Roman" w:hAnsi="Times New Roman"/>
          <w:color w:val="auto"/>
          <w:sz w:val="32"/>
          <w:szCs w:val="32"/>
          <w:lang w:val="en-US" w:eastAsia="zh-CN"/>
        </w:rPr>
        <w:t>受委托人：</w:t>
      </w:r>
      <w:r>
        <w:rPr>
          <w:rFonts w:hint="eastAsia" w:ascii="Times New Roman" w:hAnsi="Times New Roman"/>
          <w:color w:val="auto"/>
          <w:sz w:val="32"/>
          <w:szCs w:val="32"/>
        </w:rPr>
        <w:t>（加盖公章）：</w:t>
      </w:r>
    </w:p>
    <w:p w14:paraId="74EA2980">
      <w:pPr>
        <w:pStyle w:val="15"/>
        <w:ind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受委托人负责人</w:t>
      </w:r>
      <w:r>
        <w:rPr>
          <w:rFonts w:hint="eastAsia" w:ascii="Times New Roman" w:hAnsi="Times New Roman"/>
          <w:color w:val="auto"/>
          <w:sz w:val="32"/>
          <w:szCs w:val="32"/>
          <w:lang w:eastAsia="zh-CN"/>
        </w:rPr>
        <w:t>：</w:t>
      </w:r>
      <w:r>
        <w:rPr>
          <w:rFonts w:hint="eastAsia" w:ascii="Times New Roman" w:hAnsi="Times New Roman"/>
          <w:color w:val="auto"/>
          <w:sz w:val="32"/>
          <w:szCs w:val="32"/>
        </w:rPr>
        <w:t>（签字或盖章）：</w:t>
      </w:r>
    </w:p>
    <w:p w14:paraId="2893595C">
      <w:pPr>
        <w:pStyle w:val="15"/>
        <w:ind w:firstLine="0" w:firstLineChars="0"/>
        <w:jc w:val="left"/>
        <w:rPr>
          <w:rFonts w:hint="eastAsia" w:ascii="Times New Roman" w:hAnsi="Times New Roman"/>
          <w:color w:val="auto"/>
          <w:sz w:val="32"/>
          <w:szCs w:val="32"/>
          <w:lang w:eastAsia="zh-CN"/>
        </w:rPr>
      </w:pPr>
      <w:r>
        <w:rPr>
          <w:rFonts w:hint="eastAsia" w:ascii="Times New Roman" w:hAnsi="Times New Roman"/>
          <w:color w:val="auto"/>
          <w:sz w:val="32"/>
          <w:szCs w:val="32"/>
        </w:rPr>
        <w:t>职务</w:t>
      </w:r>
      <w:r>
        <w:rPr>
          <w:rFonts w:hint="eastAsia" w:ascii="Times New Roman" w:hAnsi="Times New Roman"/>
          <w:color w:val="auto"/>
          <w:sz w:val="32"/>
          <w:szCs w:val="32"/>
          <w:lang w:eastAsia="zh-CN"/>
        </w:rPr>
        <w:t>：</w:t>
      </w:r>
    </w:p>
    <w:p w14:paraId="1CED3181">
      <w:pPr>
        <w:pStyle w:val="15"/>
        <w:ind w:firstLine="0" w:firstLineChars="0"/>
        <w:jc w:val="left"/>
        <w:rPr>
          <w:rFonts w:hint="default" w:ascii="Times New Roman" w:hAnsi="Times New Roman"/>
          <w:color w:val="auto"/>
          <w:sz w:val="32"/>
          <w:szCs w:val="32"/>
          <w:lang w:val="en-US" w:eastAsia="zh-CN"/>
        </w:rPr>
      </w:pPr>
      <w:r>
        <w:rPr>
          <w:rFonts w:hint="eastAsia" w:ascii="Times New Roman" w:hAnsi="Times New Roman"/>
          <w:color w:val="auto"/>
          <w:sz w:val="32"/>
          <w:szCs w:val="32"/>
          <w:lang w:val="en-US" w:eastAsia="zh-CN"/>
        </w:rPr>
        <w:t>日期：</w:t>
      </w:r>
    </w:p>
    <w:p w14:paraId="2CDC0A17">
      <w:pPr>
        <w:pStyle w:val="1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五</w:t>
      </w:r>
      <w:r>
        <w:rPr>
          <w:rFonts w:hint="eastAsia" w:eastAsia="黑体"/>
          <w:color w:val="auto"/>
          <w:sz w:val="28"/>
          <w:szCs w:val="44"/>
          <w:highlight w:val="none"/>
        </w:rPr>
        <w:t>法人授权书</w:t>
      </w:r>
    </w:p>
    <w:p w14:paraId="2804D951">
      <w:pPr>
        <w:widowControl/>
        <w:jc w:val="center"/>
        <w:rPr>
          <w:rFonts w:eastAsia="仿宋_GB2312"/>
          <w:b/>
          <w:color w:val="auto"/>
          <w:sz w:val="32"/>
          <w:szCs w:val="32"/>
          <w:highlight w:val="none"/>
        </w:rPr>
      </w:pPr>
    </w:p>
    <w:p w14:paraId="79A815FA">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2A8EC5E2">
      <w:pPr>
        <w:pStyle w:val="15"/>
        <w:ind w:firstLine="0" w:firstLineChars="0"/>
        <w:rPr>
          <w:rFonts w:ascii="Times New Roman" w:hAnsi="Times New Roman"/>
          <w:color w:val="auto"/>
          <w:sz w:val="32"/>
          <w:szCs w:val="32"/>
          <w:highlight w:val="none"/>
        </w:rPr>
      </w:pPr>
    </w:p>
    <w:p w14:paraId="2690E92B">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东莞市旗美投资发展有限公司</w:t>
      </w:r>
      <w:r>
        <w:rPr>
          <w:rFonts w:hint="eastAsia" w:eastAsia="仿宋_GB2312"/>
          <w:color w:val="auto"/>
          <w:sz w:val="32"/>
          <w:szCs w:val="32"/>
          <w:highlight w:val="none"/>
        </w:rPr>
        <w:t>：</w:t>
      </w:r>
    </w:p>
    <w:p w14:paraId="46DBEFF1">
      <w:pPr>
        <w:pStyle w:val="1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407A3B53">
      <w:pPr>
        <w:pStyle w:val="15"/>
        <w:ind w:firstLine="659"/>
        <w:rPr>
          <w:rFonts w:ascii="Times New Roman" w:hAnsi="Times New Roman"/>
          <w:color w:val="auto"/>
          <w:sz w:val="32"/>
          <w:szCs w:val="32"/>
          <w:highlight w:val="none"/>
        </w:rPr>
      </w:pPr>
    </w:p>
    <w:p w14:paraId="5E7E25B8">
      <w:pPr>
        <w:pStyle w:val="1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日至</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w:t>
      </w:r>
      <w:r>
        <w:rPr>
          <w:rFonts w:hint="eastAsia" w:ascii="Times New Roman" w:hAnsi="Times New Roman"/>
          <w:color w:val="auto"/>
          <w:sz w:val="32"/>
          <w:szCs w:val="32"/>
          <w:highlight w:val="none"/>
        </w:rPr>
        <w:t>签字生效，有效期与竞争性谈判有效期一致，特此声明。</w:t>
      </w:r>
    </w:p>
    <w:p w14:paraId="1D975DE6">
      <w:pPr>
        <w:pStyle w:val="15"/>
        <w:ind w:firstLine="659"/>
        <w:rPr>
          <w:rFonts w:ascii="Times New Roman" w:hAnsi="Times New Roman"/>
          <w:color w:val="auto"/>
          <w:sz w:val="32"/>
          <w:szCs w:val="32"/>
          <w:highlight w:val="none"/>
        </w:rPr>
      </w:pPr>
    </w:p>
    <w:p w14:paraId="719B7386">
      <w:pPr>
        <w:pStyle w:val="15"/>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5DEBC610">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434B98AB">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0FB00BA6">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5B227D5">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2C39AE86">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F1975AE">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480B7174">
      <w:pPr>
        <w:pStyle w:val="14"/>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w:t>
      </w:r>
      <w:r>
        <w:rPr>
          <w:rFonts w:hint="eastAsia" w:eastAsia="黑体"/>
          <w:color w:val="auto"/>
          <w:sz w:val="28"/>
          <w:szCs w:val="44"/>
          <w:highlight w:val="none"/>
          <w:lang w:val="en-US" w:eastAsia="zh-CN"/>
        </w:rPr>
        <w:t>六</w:t>
      </w:r>
      <w:r>
        <w:rPr>
          <w:rFonts w:hint="eastAsia" w:eastAsia="黑体"/>
          <w:color w:val="auto"/>
          <w:sz w:val="28"/>
          <w:szCs w:val="44"/>
          <w:highlight w:val="none"/>
        </w:rPr>
        <w:t>承诺函</w:t>
      </w:r>
    </w:p>
    <w:p w14:paraId="7D3F5978">
      <w:pPr>
        <w:pStyle w:val="14"/>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C401902">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东莞市旗美投资发展有限公司</w:t>
      </w:r>
      <w:r>
        <w:rPr>
          <w:rFonts w:hint="eastAsia" w:eastAsia="仿宋_GB2312"/>
          <w:color w:val="auto"/>
          <w:sz w:val="32"/>
          <w:szCs w:val="32"/>
          <w:highlight w:val="none"/>
        </w:rPr>
        <w:t>：</w:t>
      </w:r>
    </w:p>
    <w:p w14:paraId="7C400701">
      <w:pPr>
        <w:pStyle w:val="15"/>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东实唯美·国际智造中心项目东侧、北侧围挡拆除处置（项目名称）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38465667">
      <w:pPr>
        <w:pStyle w:val="1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我公司已充分了解采购项目情况，本次报价完全响应竞争性谈判文件的要求，我公司所提供的</w:t>
      </w:r>
      <w:r>
        <w:rPr>
          <w:color w:val="auto"/>
          <w:sz w:val="32"/>
          <w:szCs w:val="32"/>
          <w:highlight w:val="none"/>
          <w:u w:val="single"/>
        </w:rPr>
        <w:t xml:space="preserve">  </w:t>
      </w:r>
      <w:r>
        <w:rPr>
          <w:rFonts w:hint="eastAsia"/>
          <w:color w:val="auto"/>
          <w:sz w:val="32"/>
          <w:szCs w:val="32"/>
          <w:highlight w:val="none"/>
          <w:u w:val="single"/>
        </w:rPr>
        <w:t>围挡安装或拆除</w:t>
      </w:r>
      <w:r>
        <w:rPr>
          <w:rFonts w:hint="eastAsia"/>
          <w:color w:val="auto"/>
          <w:sz w:val="32"/>
          <w:szCs w:val="32"/>
          <w:highlight w:val="none"/>
          <w:u w:val="single"/>
          <w:lang w:val="en-US" w:eastAsia="zh-CN"/>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11A4632D">
      <w:pPr>
        <w:pStyle w:val="15"/>
        <w:ind w:firstLine="659"/>
        <w:rPr>
          <w:rFonts w:ascii="Times New Roman" w:hAnsi="Times New Roman"/>
          <w:color w:val="auto"/>
          <w:sz w:val="32"/>
          <w:szCs w:val="32"/>
          <w:highlight w:val="none"/>
        </w:rPr>
      </w:pPr>
    </w:p>
    <w:p w14:paraId="1512328D">
      <w:pPr>
        <w:pStyle w:val="15"/>
        <w:ind w:firstLine="0" w:firstLineChars="0"/>
        <w:jc w:val="left"/>
        <w:rPr>
          <w:rFonts w:ascii="Times New Roman" w:hAnsi="Times New Roman"/>
          <w:color w:val="auto"/>
          <w:sz w:val="32"/>
          <w:szCs w:val="32"/>
          <w:highlight w:val="none"/>
        </w:rPr>
      </w:pPr>
    </w:p>
    <w:p w14:paraId="02A086DA">
      <w:pPr>
        <w:jc w:val="left"/>
        <w:rPr>
          <w:rFonts w:eastAsia="仿宋"/>
          <w:color w:val="auto"/>
          <w:sz w:val="32"/>
          <w:szCs w:val="32"/>
          <w:highlight w:val="none"/>
        </w:rPr>
      </w:pPr>
    </w:p>
    <w:p w14:paraId="556364BF">
      <w:pPr>
        <w:jc w:val="left"/>
        <w:rPr>
          <w:rFonts w:eastAsia="仿宋"/>
          <w:color w:val="auto"/>
          <w:sz w:val="32"/>
          <w:szCs w:val="32"/>
          <w:highlight w:val="none"/>
        </w:rPr>
      </w:pPr>
    </w:p>
    <w:p w14:paraId="196166B5">
      <w:pPr>
        <w:jc w:val="left"/>
        <w:rPr>
          <w:rFonts w:eastAsia="仿宋"/>
          <w:color w:val="auto"/>
          <w:sz w:val="32"/>
          <w:szCs w:val="32"/>
          <w:highlight w:val="none"/>
        </w:rPr>
      </w:pPr>
    </w:p>
    <w:p w14:paraId="2FF5026E">
      <w:pPr>
        <w:pStyle w:val="15"/>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719528D">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EF977CD">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59BA12FA">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2727A0A9">
      <w:pPr>
        <w:pStyle w:val="1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1C02E5FC">
      <w:pPr>
        <w:pStyle w:val="15"/>
        <w:ind w:firstLine="0" w:firstLineChars="0"/>
        <w:jc w:val="left"/>
        <w:rPr>
          <w:rFonts w:ascii="Times New Roman" w:hAnsi="Times New Roman"/>
          <w:color w:val="auto"/>
          <w:sz w:val="32"/>
          <w:szCs w:val="32"/>
          <w:highlight w:val="none"/>
        </w:rPr>
      </w:pPr>
    </w:p>
    <w:p w14:paraId="470E5828">
      <w:pPr>
        <w:pStyle w:val="15"/>
        <w:ind w:firstLine="0" w:firstLineChars="0"/>
        <w:jc w:val="left"/>
        <w:rPr>
          <w:rFonts w:ascii="Times New Roman" w:hAnsi="Times New Roman"/>
          <w:color w:val="auto"/>
          <w:sz w:val="32"/>
          <w:szCs w:val="32"/>
          <w:highlight w:val="none"/>
        </w:rPr>
      </w:pPr>
    </w:p>
    <w:p w14:paraId="04272640">
      <w:pPr>
        <w:rPr>
          <w:color w:val="auto"/>
          <w:highlight w:val="none"/>
        </w:rPr>
      </w:pPr>
    </w:p>
    <w:p w14:paraId="75EBD7BF">
      <w:pPr>
        <w:widowControl/>
        <w:jc w:val="left"/>
        <w:rPr>
          <w:rFonts w:eastAsia="黑体"/>
          <w:color w:val="auto"/>
          <w:sz w:val="28"/>
          <w:szCs w:val="44"/>
          <w:highlight w:val="none"/>
        </w:rPr>
      </w:pPr>
    </w:p>
    <w:p w14:paraId="4428B013">
      <w:pPr>
        <w:pStyle w:val="14"/>
        <w:ind w:firstLine="0" w:firstLineChars="0"/>
        <w:jc w:val="left"/>
        <w:outlineLvl w:val="1"/>
        <w:rPr>
          <w:rFonts w:hint="eastAsia" w:eastAsia="黑体"/>
          <w:b w:val="0"/>
          <w:color w:val="auto"/>
          <w:sz w:val="28"/>
          <w:szCs w:val="44"/>
          <w:highlight w:val="none"/>
          <w:lang w:val="en-US"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七合同文本</w:t>
      </w:r>
    </w:p>
    <w:p w14:paraId="50C1C7CE">
      <w:pPr>
        <w:spacing w:before="156" w:beforeLines="50" w:after="156" w:afterLines="50" w:line="360" w:lineRule="auto"/>
        <w:ind w:left="420" w:leftChars="200"/>
        <w:jc w:val="left"/>
        <w:rPr>
          <w:rFonts w:hint="eastAsia" w:ascii="宋体" w:hAnsi="宋体"/>
          <w:b/>
          <w:bCs/>
          <w:kern w:val="44"/>
          <w:sz w:val="28"/>
          <w:szCs w:val="28"/>
          <w:lang w:val="en-US" w:eastAsia="zh-CN"/>
        </w:rPr>
      </w:pPr>
      <w:r>
        <w:rPr>
          <w:rFonts w:hint="eastAsia" w:ascii="宋体" w:hAnsi="宋体"/>
          <w:b/>
          <w:bCs/>
          <w:kern w:val="44"/>
          <w:sz w:val="28"/>
          <w:szCs w:val="28"/>
          <w:lang w:val="en-US" w:eastAsia="zh-CN"/>
        </w:rPr>
        <w:t>合同编号：</w:t>
      </w:r>
    </w:p>
    <w:p w14:paraId="275704A3">
      <w:pPr>
        <w:pStyle w:val="6"/>
        <w:spacing w:before="7"/>
        <w:rPr>
          <w:sz w:val="29"/>
        </w:rPr>
      </w:pPr>
    </w:p>
    <w:p w14:paraId="4E8C4DC6">
      <w:pPr>
        <w:pStyle w:val="7"/>
        <w:ind w:firstLine="0" w:firstLineChars="0"/>
        <w:rPr>
          <w:sz w:val="29"/>
        </w:rPr>
      </w:pPr>
    </w:p>
    <w:p w14:paraId="51EAE985">
      <w:pPr>
        <w:pStyle w:val="4"/>
        <w:jc w:val="center"/>
        <w:rPr>
          <w:rFonts w:hint="eastAsia" w:eastAsia="黑体"/>
          <w:b/>
          <w:bCs/>
          <w:sz w:val="52"/>
          <w:u w:val="none"/>
          <w:lang w:val="zh-CN"/>
        </w:rPr>
      </w:pPr>
      <w:r>
        <w:rPr>
          <w:rFonts w:hint="eastAsia" w:eastAsia="黑体"/>
          <w:b/>
          <w:bCs/>
          <w:sz w:val="52"/>
          <w:u w:val="single"/>
          <w:lang w:val="en-US" w:eastAsia="zh-CN"/>
        </w:rPr>
        <w:t>东实唯美·国际智造中心</w:t>
      </w:r>
      <w:r>
        <w:rPr>
          <w:rFonts w:hint="eastAsia" w:eastAsia="黑体" w:cs="Times New Roman"/>
          <w:color w:val="auto"/>
          <w:sz w:val="52"/>
          <w:szCs w:val="32"/>
          <w:highlight w:val="none"/>
          <w:u w:val="single"/>
          <w:lang w:val="en-US" w:eastAsia="zh-CN"/>
        </w:rPr>
        <w:t>项目东侧、北侧围挡拆除处置</w:t>
      </w:r>
      <w:r>
        <w:rPr>
          <w:rFonts w:hint="eastAsia" w:eastAsia="黑体"/>
          <w:b/>
          <w:bCs/>
          <w:sz w:val="52"/>
          <w:u w:val="none"/>
          <w:lang w:val="zh-CN"/>
        </w:rPr>
        <w:t>合同</w:t>
      </w:r>
    </w:p>
    <w:p w14:paraId="4E30D90F">
      <w:pPr>
        <w:pStyle w:val="4"/>
        <w:rPr>
          <w:rFonts w:hint="eastAsia" w:eastAsia="黑体"/>
          <w:b w:val="0"/>
          <w:bCs/>
          <w:sz w:val="44"/>
          <w:szCs w:val="21"/>
        </w:rPr>
      </w:pPr>
      <w:r>
        <w:rPr>
          <w:rFonts w:hint="eastAsia" w:eastAsia="黑体"/>
          <w:b w:val="0"/>
          <w:bCs/>
          <w:sz w:val="44"/>
          <w:szCs w:val="21"/>
        </w:rPr>
        <w:t xml:space="preserve">      </w:t>
      </w:r>
    </w:p>
    <w:p w14:paraId="0EFCE6C8"/>
    <w:p w14:paraId="0C0EFE37">
      <w:pPr>
        <w:tabs>
          <w:tab w:val="left" w:pos="180"/>
        </w:tabs>
        <w:spacing w:line="360" w:lineRule="auto"/>
        <w:ind w:left="210" w:leftChars="100"/>
        <w:rPr>
          <w:rFonts w:ascii="仿宋_GB2312"/>
        </w:rPr>
      </w:pPr>
      <w:r>
        <w:rPr>
          <w:rFonts w:hint="eastAsia" w:ascii="仿宋_GB2312"/>
        </w:rPr>
        <w:t xml:space="preserve">    </w:t>
      </w:r>
    </w:p>
    <w:p w14:paraId="50EE1F75">
      <w:pPr>
        <w:tabs>
          <w:tab w:val="left" w:pos="180"/>
        </w:tabs>
        <w:spacing w:line="360" w:lineRule="auto"/>
        <w:ind w:left="210" w:leftChars="100" w:firstLine="420" w:firstLineChars="200"/>
      </w:pPr>
    </w:p>
    <w:p w14:paraId="0AEEA586"/>
    <w:p w14:paraId="71E2F7A5">
      <w:pPr>
        <w:pStyle w:val="4"/>
      </w:pPr>
    </w:p>
    <w:p w14:paraId="4AE2A762">
      <w:pPr>
        <w:tabs>
          <w:tab w:val="left" w:pos="180"/>
        </w:tabs>
        <w:spacing w:line="360" w:lineRule="auto"/>
        <w:ind w:left="210" w:leftChars="100" w:firstLine="420" w:firstLineChars="200"/>
      </w:pPr>
    </w:p>
    <w:p w14:paraId="2CB9DEC5">
      <w:pPr>
        <w:tabs>
          <w:tab w:val="left" w:pos="180"/>
        </w:tabs>
        <w:spacing w:line="360" w:lineRule="auto"/>
        <w:ind w:left="210" w:leftChars="100" w:firstLine="420" w:firstLineChars="200"/>
        <w:rPr>
          <w:rFonts w:hint="eastAsia"/>
          <w:u w:val="single"/>
        </w:rPr>
      </w:pPr>
      <w:r>
        <w:rPr>
          <w:rFonts w:hint="eastAsia"/>
        </w:rPr>
        <w:t>项目</w:t>
      </w:r>
      <w:r>
        <w:t>名称</w:t>
      </w:r>
      <w:r>
        <w:rPr>
          <w:rFonts w:hint="eastAsia"/>
        </w:rPr>
        <w:t>：</w:t>
      </w:r>
      <w:r>
        <w:rPr>
          <w:rFonts w:hint="eastAsia" w:hAnsi="宋体"/>
          <w:sz w:val="21"/>
          <w:szCs w:val="21"/>
          <w:u w:val="single"/>
        </w:rPr>
        <w:t xml:space="preserve">   </w:t>
      </w:r>
      <w:r>
        <w:rPr>
          <w:rFonts w:hint="eastAsia" w:hAnsi="宋体" w:eastAsia="宋体" w:cs="Times New Roman"/>
          <w:color w:val="auto"/>
          <w:sz w:val="21"/>
          <w:szCs w:val="21"/>
          <w:highlight w:val="none"/>
          <w:u w:val="single"/>
          <w:lang w:val="en-US" w:eastAsia="zh-CN"/>
        </w:rPr>
        <w:t>东实唯美·国际智造中心项目东侧、北侧围挡拆除处置</w:t>
      </w:r>
      <w:r>
        <w:rPr>
          <w:rFonts w:hint="eastAsia" w:hAnsi="宋体"/>
          <w:sz w:val="21"/>
          <w:szCs w:val="21"/>
          <w:u w:val="single"/>
        </w:rPr>
        <w:t xml:space="preserve">    </w:t>
      </w:r>
    </w:p>
    <w:p w14:paraId="50B94773">
      <w:pPr>
        <w:tabs>
          <w:tab w:val="left" w:pos="180"/>
        </w:tabs>
        <w:spacing w:line="360" w:lineRule="auto"/>
        <w:ind w:left="210" w:leftChars="100" w:firstLine="420" w:firstLineChars="200"/>
      </w:pPr>
    </w:p>
    <w:p w14:paraId="58628B67">
      <w:pPr>
        <w:tabs>
          <w:tab w:val="left" w:pos="180"/>
        </w:tabs>
        <w:spacing w:line="360" w:lineRule="auto"/>
        <w:ind w:left="210" w:leftChars="100" w:firstLine="420" w:firstLineChars="200"/>
        <w:rPr>
          <w:u w:val="single"/>
        </w:rPr>
      </w:pPr>
      <w:r>
        <w:t>委托方</w:t>
      </w:r>
      <w:r>
        <w:rPr>
          <w:rFonts w:hint="eastAsia"/>
        </w:rPr>
        <w:t>（甲方）</w:t>
      </w:r>
      <w:r>
        <w:t>：</w:t>
      </w:r>
      <w:r>
        <w:rPr>
          <w:rFonts w:hint="eastAsia" w:hAnsi="宋体"/>
          <w:sz w:val="21"/>
          <w:szCs w:val="21"/>
          <w:u w:val="single"/>
        </w:rPr>
        <w:t xml:space="preserve">  </w:t>
      </w:r>
      <w:r>
        <w:rPr>
          <w:rFonts w:hint="eastAsia" w:hAnsi="宋体"/>
          <w:sz w:val="21"/>
          <w:szCs w:val="21"/>
          <w:u w:val="single"/>
          <w:lang w:val="en-US" w:eastAsia="zh-CN"/>
        </w:rPr>
        <w:t>东莞市旗美投资发展有限公司</w:t>
      </w:r>
      <w:r>
        <w:rPr>
          <w:rFonts w:hint="eastAsia" w:hAnsi="宋体"/>
          <w:sz w:val="21"/>
          <w:szCs w:val="21"/>
          <w:u w:val="single"/>
        </w:rPr>
        <w:t xml:space="preserve">        </w:t>
      </w:r>
    </w:p>
    <w:p w14:paraId="77A88CB4">
      <w:pPr>
        <w:tabs>
          <w:tab w:val="left" w:pos="180"/>
        </w:tabs>
        <w:spacing w:line="360" w:lineRule="auto"/>
        <w:ind w:left="210" w:leftChars="100" w:firstLine="420" w:firstLineChars="200"/>
      </w:pPr>
    </w:p>
    <w:p w14:paraId="5E99BE78">
      <w:pPr>
        <w:tabs>
          <w:tab w:val="left" w:pos="180"/>
        </w:tabs>
        <w:spacing w:line="360" w:lineRule="auto"/>
        <w:ind w:left="210" w:leftChars="100" w:firstLine="420" w:firstLineChars="200"/>
      </w:pPr>
      <w:r>
        <w:rPr>
          <w:rFonts w:hint="eastAsia"/>
        </w:rPr>
        <w:t>承接</w:t>
      </w:r>
      <w:r>
        <w:t>方</w:t>
      </w:r>
      <w:r>
        <w:rPr>
          <w:rFonts w:hint="eastAsia"/>
        </w:rPr>
        <w:t>（乙方）</w:t>
      </w:r>
      <w:r>
        <w:t>：</w:t>
      </w:r>
      <w:r>
        <w:rPr>
          <w:rFonts w:hint="eastAsia"/>
          <w:u w:val="single"/>
        </w:rPr>
        <w:t xml:space="preserve">                          </w:t>
      </w:r>
    </w:p>
    <w:p w14:paraId="03ED76C9">
      <w:pPr>
        <w:tabs>
          <w:tab w:val="left" w:pos="180"/>
        </w:tabs>
        <w:spacing w:line="360" w:lineRule="auto"/>
        <w:ind w:left="210" w:leftChars="100" w:firstLine="420" w:firstLineChars="200"/>
        <w:jc w:val="center"/>
        <w:rPr>
          <w:szCs w:val="21"/>
        </w:rPr>
      </w:pPr>
    </w:p>
    <w:p w14:paraId="6345AF6E">
      <w:pPr>
        <w:tabs>
          <w:tab w:val="left" w:pos="180"/>
        </w:tabs>
        <w:spacing w:line="360" w:lineRule="auto"/>
        <w:ind w:left="210" w:leftChars="100" w:firstLine="420" w:firstLineChars="200"/>
        <w:rPr>
          <w:szCs w:val="21"/>
        </w:rPr>
      </w:pPr>
      <w:r>
        <w:rPr>
          <w:rFonts w:hint="eastAsia"/>
          <w:szCs w:val="21"/>
        </w:rPr>
        <w:t>签订日期：</w:t>
      </w:r>
      <w:r>
        <w:rPr>
          <w:szCs w:val="21"/>
          <w:u w:val="single"/>
        </w:rPr>
        <w:t xml:space="preserve"> </w:t>
      </w:r>
      <w:r>
        <w:rPr>
          <w:rFonts w:hint="eastAsia"/>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14:paraId="7DE94288">
      <w:pPr>
        <w:snapToGrid w:val="0"/>
        <w:spacing w:line="360" w:lineRule="auto"/>
        <w:rPr>
          <w:rFonts w:hint="eastAsia" w:hAnsi="宋体"/>
          <w:sz w:val="21"/>
          <w:szCs w:val="21"/>
          <w:u w:val="single"/>
        </w:rPr>
      </w:pPr>
      <w:r>
        <w:rPr>
          <w:szCs w:val="21"/>
        </w:rPr>
        <w:br w:type="page"/>
      </w:r>
      <w:r>
        <w:rPr>
          <w:rFonts w:hint="eastAsia" w:hAnsi="宋体"/>
          <w:sz w:val="21"/>
          <w:szCs w:val="21"/>
        </w:rPr>
        <w:t>委托方(甲方)：</w:t>
      </w:r>
      <w:r>
        <w:rPr>
          <w:rFonts w:hint="eastAsia" w:hAnsi="宋体"/>
          <w:sz w:val="21"/>
          <w:szCs w:val="21"/>
          <w:u w:val="single"/>
        </w:rPr>
        <w:t xml:space="preserve">   </w:t>
      </w:r>
      <w:r>
        <w:rPr>
          <w:rFonts w:hint="eastAsia" w:hAnsi="宋体"/>
          <w:sz w:val="21"/>
          <w:szCs w:val="21"/>
          <w:u w:val="single"/>
          <w:lang w:val="en-US" w:eastAsia="zh-CN"/>
        </w:rPr>
        <w:t>东莞市旗美投资发展有限公司</w:t>
      </w:r>
      <w:r>
        <w:rPr>
          <w:rFonts w:hint="eastAsia" w:hAnsi="宋体"/>
          <w:sz w:val="21"/>
          <w:szCs w:val="21"/>
          <w:u w:val="single"/>
        </w:rPr>
        <w:t xml:space="preserve">           </w:t>
      </w:r>
    </w:p>
    <w:p w14:paraId="3FF90639">
      <w:pPr>
        <w:snapToGrid/>
        <w:spacing w:line="360" w:lineRule="auto"/>
        <w:ind w:left="0" w:leftChars="0"/>
        <w:jc w:val="left"/>
        <w:rPr>
          <w:rFonts w:hint="eastAsia" w:ascii="宋体" w:hAnsi="宋体" w:eastAsia="宋体" w:cs="Times New Roman"/>
          <w:b w:val="0"/>
          <w:bCs w:val="0"/>
          <w:sz w:val="21"/>
          <w:szCs w:val="21"/>
          <w:u w:val="single"/>
          <w:lang w:val="en-US" w:eastAsia="zh-CN"/>
        </w:rPr>
      </w:pPr>
      <w:r>
        <w:rPr>
          <w:rFonts w:hint="default" w:ascii="宋体" w:hAnsi="宋体" w:eastAsia="宋体" w:cs="Times New Roman"/>
          <w:b w:val="0"/>
          <w:bCs w:val="0"/>
          <w:sz w:val="21"/>
          <w:szCs w:val="21"/>
          <w:lang w:val="en-US" w:eastAsia="zh-CN"/>
        </w:rPr>
        <w:t>法定代表人：</w:t>
      </w:r>
      <w:r>
        <w:rPr>
          <w:rFonts w:hint="eastAsia" w:ascii="宋体" w:hAnsi="宋体" w:eastAsia="宋体" w:cs="Times New Roman"/>
          <w:b w:val="0"/>
          <w:bCs w:val="0"/>
          <w:sz w:val="21"/>
          <w:szCs w:val="21"/>
          <w:u w:val="single"/>
          <w:lang w:val="en-US" w:eastAsia="zh-CN"/>
        </w:rPr>
        <w:t xml:space="preserve">    </w:t>
      </w:r>
      <w:r>
        <w:rPr>
          <w:rFonts w:hint="eastAsia" w:ascii="宋体" w:hAnsi="宋体" w:cs="Times New Roman"/>
          <w:b w:val="0"/>
          <w:bCs w:val="0"/>
          <w:sz w:val="21"/>
          <w:szCs w:val="21"/>
          <w:u w:val="single"/>
          <w:lang w:val="en-US" w:eastAsia="zh-CN"/>
        </w:rPr>
        <w:t xml:space="preserve">         </w:t>
      </w:r>
      <w:r>
        <w:rPr>
          <w:rFonts w:hint="eastAsia" w:ascii="宋体" w:hAnsi="宋体" w:eastAsia="宋体" w:cs="Times New Roman"/>
          <w:b w:val="0"/>
          <w:bCs w:val="0"/>
          <w:sz w:val="21"/>
          <w:szCs w:val="21"/>
          <w:u w:val="single"/>
          <w:lang w:val="en-US" w:eastAsia="zh-CN"/>
        </w:rPr>
        <w:t xml:space="preserve">                       </w:t>
      </w:r>
    </w:p>
    <w:p w14:paraId="34716D3F">
      <w:pPr>
        <w:snapToGrid/>
        <w:spacing w:line="360" w:lineRule="auto"/>
        <w:ind w:left="0" w:leftChars="0"/>
        <w:jc w:val="left"/>
        <w:rPr>
          <w:rFonts w:hint="default" w:ascii="宋体" w:hAnsi="宋体" w:eastAsia="宋体" w:cs="Times New Roman"/>
          <w:b w:val="0"/>
          <w:bCs w:val="0"/>
          <w:sz w:val="21"/>
          <w:szCs w:val="21"/>
          <w:u w:val="single"/>
        </w:rPr>
      </w:pPr>
      <w:r>
        <w:rPr>
          <w:rFonts w:hint="default" w:ascii="宋体" w:hAnsi="宋体" w:eastAsia="宋体" w:cs="Times New Roman"/>
          <w:b w:val="0"/>
          <w:bCs w:val="0"/>
          <w:sz w:val="21"/>
          <w:szCs w:val="21"/>
          <w:lang w:val="en-US" w:eastAsia="zh-CN"/>
        </w:rPr>
        <w:t>联系</w:t>
      </w:r>
      <w:r>
        <w:rPr>
          <w:rFonts w:hint="default" w:ascii="宋体" w:hAnsi="宋体" w:eastAsia="宋体" w:cs="Times New Roman"/>
          <w:b w:val="0"/>
          <w:bCs w:val="0"/>
          <w:sz w:val="21"/>
          <w:szCs w:val="21"/>
        </w:rPr>
        <w:t>地址：</w:t>
      </w:r>
      <w:r>
        <w:rPr>
          <w:rFonts w:hint="eastAsia" w:ascii="宋体" w:hAnsi="宋体" w:eastAsia="宋体" w:cs="Times New Roman"/>
          <w:b w:val="0"/>
          <w:bCs w:val="0"/>
          <w:sz w:val="21"/>
          <w:szCs w:val="21"/>
          <w:u w:val="single"/>
          <w:lang w:val="en-US" w:eastAsia="zh-CN"/>
        </w:rPr>
        <w:t xml:space="preserve">  广东省东莞市南城街道东莞大道南城段116号轨道交通大厦2号楼1201室  </w:t>
      </w:r>
    </w:p>
    <w:p w14:paraId="1A168943">
      <w:pPr>
        <w:snapToGrid w:val="0"/>
        <w:spacing w:line="360" w:lineRule="auto"/>
        <w:ind w:left="210" w:leftChars="100"/>
        <w:rPr>
          <w:rFonts w:hint="eastAsia" w:hAnsi="宋体"/>
          <w:sz w:val="21"/>
          <w:szCs w:val="21"/>
          <w:u w:val="single"/>
        </w:rPr>
      </w:pPr>
    </w:p>
    <w:p w14:paraId="4095F775">
      <w:pPr>
        <w:snapToGrid w:val="0"/>
        <w:spacing w:line="360" w:lineRule="auto"/>
        <w:ind w:left="0" w:leftChars="0"/>
        <w:rPr>
          <w:rFonts w:hAnsi="宋体"/>
          <w:sz w:val="21"/>
          <w:szCs w:val="21"/>
          <w:u w:val="single"/>
        </w:rPr>
      </w:pPr>
      <w:r>
        <w:rPr>
          <w:rFonts w:hint="eastAsia" w:hAnsi="宋体"/>
          <w:sz w:val="21"/>
          <w:szCs w:val="21"/>
        </w:rPr>
        <w:t>承接方(乙方)：</w:t>
      </w:r>
      <w:r>
        <w:rPr>
          <w:rFonts w:hint="eastAsia" w:hAnsi="宋体"/>
          <w:sz w:val="21"/>
          <w:szCs w:val="21"/>
          <w:u w:val="single"/>
        </w:rPr>
        <w:t xml:space="preserve">                                         </w:t>
      </w:r>
    </w:p>
    <w:p w14:paraId="283A3834">
      <w:pPr>
        <w:snapToGrid/>
        <w:spacing w:line="360" w:lineRule="auto"/>
        <w:ind w:left="0" w:leftChars="0"/>
        <w:jc w:val="left"/>
        <w:rPr>
          <w:rFonts w:hint="eastAsia" w:ascii="宋体" w:hAnsi="宋体" w:eastAsia="宋体" w:cs="Times New Roman"/>
          <w:b w:val="0"/>
          <w:bCs w:val="0"/>
          <w:sz w:val="21"/>
          <w:szCs w:val="21"/>
          <w:u w:val="single"/>
          <w:lang w:val="en-US" w:eastAsia="zh-CN"/>
        </w:rPr>
      </w:pPr>
      <w:r>
        <w:rPr>
          <w:rFonts w:hint="default" w:ascii="宋体" w:hAnsi="宋体" w:eastAsia="宋体" w:cs="Times New Roman"/>
          <w:b w:val="0"/>
          <w:bCs w:val="0"/>
          <w:sz w:val="21"/>
          <w:szCs w:val="21"/>
          <w:lang w:val="en-US" w:eastAsia="zh-CN"/>
        </w:rPr>
        <w:t>法定代表人：</w:t>
      </w:r>
      <w:r>
        <w:rPr>
          <w:rFonts w:hint="eastAsia" w:ascii="宋体" w:hAnsi="宋体" w:eastAsia="宋体" w:cs="Times New Roman"/>
          <w:b w:val="0"/>
          <w:bCs w:val="0"/>
          <w:sz w:val="21"/>
          <w:szCs w:val="21"/>
          <w:u w:val="single"/>
          <w:lang w:val="en-US" w:eastAsia="zh-CN"/>
        </w:rPr>
        <w:t xml:space="preserve">                                        </w:t>
      </w:r>
    </w:p>
    <w:p w14:paraId="5EF934B7">
      <w:pPr>
        <w:snapToGrid/>
        <w:spacing w:line="360" w:lineRule="auto"/>
        <w:ind w:left="0" w:leftChars="0"/>
        <w:jc w:val="left"/>
        <w:rPr>
          <w:rFonts w:hint="default" w:ascii="宋体" w:hAnsi="宋体" w:eastAsia="宋体" w:cs="Times New Roman"/>
          <w:b w:val="0"/>
          <w:bCs w:val="0"/>
          <w:sz w:val="21"/>
          <w:szCs w:val="21"/>
          <w:u w:val="single"/>
        </w:rPr>
      </w:pPr>
      <w:r>
        <w:rPr>
          <w:rFonts w:hint="default" w:ascii="宋体" w:hAnsi="宋体" w:eastAsia="宋体" w:cs="Times New Roman"/>
          <w:b w:val="0"/>
          <w:bCs w:val="0"/>
          <w:sz w:val="21"/>
          <w:szCs w:val="21"/>
          <w:lang w:val="en-US" w:eastAsia="zh-CN"/>
        </w:rPr>
        <w:t>联系</w:t>
      </w:r>
      <w:r>
        <w:rPr>
          <w:rFonts w:hint="default" w:ascii="宋体" w:hAnsi="宋体" w:eastAsia="宋体" w:cs="Times New Roman"/>
          <w:b w:val="0"/>
          <w:bCs w:val="0"/>
          <w:sz w:val="21"/>
          <w:szCs w:val="21"/>
        </w:rPr>
        <w:t>地址：</w:t>
      </w:r>
      <w:r>
        <w:rPr>
          <w:rFonts w:hint="eastAsia" w:ascii="宋体" w:hAnsi="宋体" w:eastAsia="宋体" w:cs="Times New Roman"/>
          <w:b w:val="0"/>
          <w:bCs w:val="0"/>
          <w:sz w:val="21"/>
          <w:szCs w:val="21"/>
          <w:u w:val="single"/>
          <w:lang w:val="en-US" w:eastAsia="zh-CN"/>
        </w:rPr>
        <w:t xml:space="preserve">                                        </w:t>
      </w:r>
    </w:p>
    <w:p w14:paraId="7D67A27F">
      <w:pPr>
        <w:spacing w:line="360" w:lineRule="auto"/>
        <w:ind w:firstLine="420" w:firstLineChars="200"/>
        <w:rPr>
          <w:rFonts w:ascii="宋体" w:hAnsi="宋体" w:cs="仿宋_GB2312"/>
          <w:szCs w:val="21"/>
        </w:rPr>
      </w:pPr>
    </w:p>
    <w:p w14:paraId="73A13A10">
      <w:pPr>
        <w:spacing w:line="360" w:lineRule="auto"/>
        <w:ind w:firstLine="420" w:firstLineChars="200"/>
        <w:rPr>
          <w:rFonts w:ascii="宋体" w:hAnsi="宋体" w:cs="仿宋_GB2312"/>
          <w:szCs w:val="21"/>
        </w:rPr>
      </w:pPr>
      <w:r>
        <w:rPr>
          <w:rFonts w:hint="eastAsia" w:ascii="宋体" w:hAnsi="宋体" w:cs="仿宋_GB2312"/>
          <w:szCs w:val="21"/>
        </w:rPr>
        <w:t xml:space="preserve">甲方将 </w:t>
      </w:r>
      <w:r>
        <w:rPr>
          <w:rFonts w:hint="eastAsia" w:ascii="宋体" w:hAnsi="宋体" w:cs="仿宋_GB2312"/>
          <w:szCs w:val="21"/>
          <w:u w:val="single"/>
        </w:rPr>
        <w:t xml:space="preserve"> </w:t>
      </w:r>
      <w:r>
        <w:rPr>
          <w:rFonts w:hint="eastAsia" w:ascii="宋体" w:hAnsi="宋体" w:cs="仿宋_GB2312"/>
          <w:szCs w:val="21"/>
          <w:u w:val="single"/>
          <w:lang w:val="en-US" w:eastAsia="zh-CN"/>
        </w:rPr>
        <w:t>东实唯美·国际智造中心项目</w:t>
      </w:r>
      <w:r>
        <w:rPr>
          <w:rFonts w:hint="eastAsia" w:ascii="宋体" w:hAnsi="宋体" w:cs="仿宋_GB2312"/>
          <w:szCs w:val="21"/>
          <w:u w:val="none"/>
          <w:lang w:val="en-US" w:eastAsia="zh-CN"/>
        </w:rPr>
        <w:t>东侧、北侧围挡拆除处置项目</w:t>
      </w:r>
      <w:r>
        <w:rPr>
          <w:rFonts w:hint="eastAsia" w:ascii="宋体" w:hAnsi="宋体" w:cs="仿宋_GB2312"/>
          <w:szCs w:val="21"/>
        </w:rPr>
        <w:t>委托乙方进行施工。为明确双方权利义务关系，根据《中华人民共和国</w:t>
      </w:r>
      <w:r>
        <w:rPr>
          <w:rFonts w:hint="eastAsia" w:ascii="宋体" w:hAnsi="宋体" w:cs="仿宋_GB2312"/>
          <w:szCs w:val="21"/>
          <w:lang w:val="en-US" w:eastAsia="zh-CN"/>
        </w:rPr>
        <w:t>民法典</w:t>
      </w:r>
      <w:r>
        <w:rPr>
          <w:rFonts w:hint="eastAsia" w:ascii="宋体" w:hAnsi="宋体" w:cs="仿宋_GB2312"/>
          <w:szCs w:val="21"/>
        </w:rPr>
        <w:t>》《中华人民共和国</w:t>
      </w:r>
      <w:r>
        <w:rPr>
          <w:rFonts w:hint="eastAsia" w:ascii="宋体" w:hAnsi="宋体" w:cs="仿宋_GB2312"/>
          <w:szCs w:val="21"/>
          <w:lang w:val="en-US" w:eastAsia="zh-CN"/>
        </w:rPr>
        <w:t>建筑法</w:t>
      </w:r>
      <w:r>
        <w:rPr>
          <w:rFonts w:hint="eastAsia" w:ascii="宋体" w:hAnsi="宋体" w:cs="仿宋_GB2312"/>
          <w:szCs w:val="21"/>
        </w:rPr>
        <w:t>》及其他相关法律规定，结合本</w:t>
      </w:r>
      <w:r>
        <w:rPr>
          <w:rFonts w:hint="eastAsia" w:ascii="宋体" w:hAnsi="宋体" w:cs="仿宋_GB2312"/>
          <w:szCs w:val="21"/>
          <w:lang w:val="en-US" w:eastAsia="zh-CN"/>
        </w:rPr>
        <w:t>项目</w:t>
      </w:r>
      <w:r>
        <w:rPr>
          <w:rFonts w:hint="eastAsia" w:ascii="宋体" w:hAnsi="宋体" w:cs="仿宋_GB2312"/>
          <w:szCs w:val="21"/>
        </w:rPr>
        <w:t>的具体情况，经双方友好协商达成一致，签订本合同。</w:t>
      </w:r>
    </w:p>
    <w:p w14:paraId="34609E22">
      <w:pPr>
        <w:spacing w:line="360" w:lineRule="auto"/>
        <w:ind w:firstLine="422" w:firstLineChars="200"/>
        <w:rPr>
          <w:rFonts w:hint="eastAsia" w:ascii="宋体" w:hAnsi="宋体" w:cs="仿宋_GB2312"/>
          <w:b/>
          <w:szCs w:val="21"/>
        </w:rPr>
      </w:pPr>
    </w:p>
    <w:p w14:paraId="7C293EF1">
      <w:pPr>
        <w:spacing w:line="360" w:lineRule="auto"/>
        <w:ind w:firstLine="422" w:firstLineChars="200"/>
        <w:rPr>
          <w:rFonts w:ascii="宋体" w:hAnsi="宋体" w:cs="仿宋_GB2312"/>
          <w:b/>
          <w:szCs w:val="21"/>
        </w:rPr>
      </w:pPr>
      <w:r>
        <w:rPr>
          <w:rFonts w:hint="eastAsia" w:ascii="宋体" w:hAnsi="宋体" w:cs="仿宋_GB2312"/>
          <w:b/>
          <w:szCs w:val="21"/>
        </w:rPr>
        <w:t>一、</w:t>
      </w:r>
      <w:r>
        <w:rPr>
          <w:rFonts w:hint="eastAsia" w:ascii="宋体" w:hAnsi="宋体" w:cs="仿宋_GB2312"/>
          <w:b/>
          <w:szCs w:val="21"/>
          <w:lang w:val="en-US" w:eastAsia="zh-CN"/>
        </w:rPr>
        <w:t>项目</w:t>
      </w:r>
      <w:r>
        <w:rPr>
          <w:rFonts w:hint="eastAsia" w:ascii="宋体" w:hAnsi="宋体" w:cs="仿宋_GB2312"/>
          <w:b/>
          <w:szCs w:val="21"/>
        </w:rPr>
        <w:t>概况</w:t>
      </w:r>
    </w:p>
    <w:p w14:paraId="03E585EF">
      <w:pPr>
        <w:spacing w:line="360" w:lineRule="auto"/>
        <w:ind w:firstLine="420" w:firstLineChars="200"/>
        <w:rPr>
          <w:rFonts w:ascii="宋体" w:hAnsi="宋体" w:cs="仿宋_GB2312"/>
          <w:szCs w:val="21"/>
        </w:rPr>
      </w:pPr>
      <w:r>
        <w:rPr>
          <w:rFonts w:hint="eastAsia" w:ascii="宋体" w:hAnsi="宋体" w:cs="仿宋_GB2312"/>
          <w:szCs w:val="21"/>
        </w:rPr>
        <w:t>1.1 项目名称：</w:t>
      </w:r>
      <w:r>
        <w:rPr>
          <w:rFonts w:hint="eastAsia" w:ascii="宋体" w:hAnsi="宋体" w:cs="仿宋_GB2312"/>
          <w:szCs w:val="21"/>
          <w:lang w:val="en-US" w:eastAsia="zh-CN"/>
        </w:rPr>
        <w:t>东实唯美·国际智造中心项目东侧、北侧围挡拆除处置</w:t>
      </w:r>
      <w:r>
        <w:rPr>
          <w:rFonts w:hint="eastAsia" w:hAnsi="宋体" w:cs="仿宋_GB2312"/>
          <w:szCs w:val="21"/>
        </w:rPr>
        <w:t xml:space="preserve">  </w:t>
      </w:r>
    </w:p>
    <w:p w14:paraId="5AF5B587">
      <w:pPr>
        <w:spacing w:line="360" w:lineRule="auto"/>
        <w:ind w:firstLine="420" w:firstLineChars="200"/>
        <w:rPr>
          <w:rFonts w:ascii="宋体" w:hAnsi="宋体" w:cs="仿宋_GB2312"/>
          <w:szCs w:val="21"/>
        </w:rPr>
      </w:pPr>
      <w:r>
        <w:rPr>
          <w:rFonts w:hint="eastAsia" w:ascii="宋体" w:hAnsi="宋体" w:cs="仿宋_GB2312"/>
          <w:szCs w:val="21"/>
        </w:rPr>
        <w:t>1.2 项目地点：</w:t>
      </w:r>
      <w:r>
        <w:rPr>
          <w:rFonts w:hint="eastAsia" w:ascii="宋体" w:hAnsi="宋体" w:cs="仿宋_GB2312"/>
          <w:szCs w:val="21"/>
          <w:lang w:val="en-US" w:eastAsia="zh-CN"/>
        </w:rPr>
        <w:t>南城区</w:t>
      </w:r>
      <w:r>
        <w:rPr>
          <w:rFonts w:hint="eastAsia" w:hAnsi="宋体" w:cs="仿宋_GB2312"/>
          <w:szCs w:val="21"/>
        </w:rPr>
        <w:t xml:space="preserve"> </w:t>
      </w:r>
    </w:p>
    <w:p w14:paraId="77A5358C">
      <w:pPr>
        <w:spacing w:line="360" w:lineRule="auto"/>
        <w:ind w:firstLine="420" w:firstLineChars="200"/>
        <w:rPr>
          <w:rFonts w:hAnsi="宋体" w:cs="仿宋_GB2312"/>
          <w:szCs w:val="21"/>
        </w:rPr>
      </w:pPr>
      <w:r>
        <w:rPr>
          <w:rFonts w:hint="eastAsia" w:ascii="宋体" w:hAnsi="宋体" w:cs="仿宋_GB2312"/>
          <w:szCs w:val="21"/>
        </w:rPr>
        <w:t xml:space="preserve">1.3 </w:t>
      </w:r>
      <w:r>
        <w:rPr>
          <w:rFonts w:hint="eastAsia" w:ascii="宋体" w:hAnsi="宋体" w:cs="仿宋_GB2312"/>
          <w:szCs w:val="21"/>
          <w:lang w:val="en-US" w:eastAsia="zh-CN"/>
        </w:rPr>
        <w:t>项目</w:t>
      </w:r>
      <w:r>
        <w:rPr>
          <w:rFonts w:hint="eastAsia" w:ascii="宋体" w:hAnsi="宋体" w:cs="仿宋_GB2312"/>
          <w:szCs w:val="21"/>
        </w:rPr>
        <w:t>规模：</w:t>
      </w:r>
    </w:p>
    <w:p w14:paraId="7ECD9983">
      <w:pPr>
        <w:spacing w:line="360" w:lineRule="auto"/>
        <w:ind w:firstLine="420" w:firstLineChars="200"/>
        <w:rPr>
          <w:rFonts w:hAnsi="宋体" w:cs="仿宋_GB2312"/>
          <w:szCs w:val="21"/>
        </w:rPr>
      </w:pPr>
      <w:r>
        <w:rPr>
          <w:rFonts w:hint="eastAsia" w:hAnsi="宋体" w:eastAsia="宋体" w:cs="仿宋_GB2312"/>
          <w:color w:val="auto"/>
          <w:sz w:val="21"/>
          <w:szCs w:val="21"/>
          <w:highlight w:val="none"/>
          <w:u w:val="none"/>
        </w:rPr>
        <w:t>项目的围挡</w:t>
      </w:r>
      <w:r>
        <w:rPr>
          <w:rFonts w:hint="eastAsia" w:hAnsi="宋体" w:eastAsia="宋体" w:cs="仿宋_GB2312"/>
          <w:color w:val="auto"/>
          <w:sz w:val="21"/>
          <w:szCs w:val="21"/>
          <w:highlight w:val="none"/>
          <w:u w:val="none"/>
          <w:lang w:val="en-US" w:eastAsia="zh-CN"/>
        </w:rPr>
        <w:t>拆除处置</w:t>
      </w:r>
      <w:r>
        <w:rPr>
          <w:rFonts w:hint="eastAsia" w:hAnsi="宋体" w:eastAsia="宋体" w:cs="仿宋_GB2312"/>
          <w:color w:val="auto"/>
          <w:sz w:val="21"/>
          <w:szCs w:val="21"/>
          <w:highlight w:val="none"/>
          <w:u w:val="none"/>
        </w:rPr>
        <w:t>范围主要包括</w:t>
      </w:r>
      <w:r>
        <w:rPr>
          <w:rFonts w:hint="eastAsia" w:hAnsi="宋体" w:eastAsia="宋体" w:cs="仿宋_GB2312"/>
          <w:color w:val="auto"/>
          <w:sz w:val="21"/>
          <w:szCs w:val="21"/>
          <w:highlight w:val="none"/>
          <w:u w:val="none"/>
          <w:lang w:val="en-US" w:eastAsia="zh-CN"/>
        </w:rPr>
        <w:t>项目东侧原6米高围挡（约134.3米）、北侧原4米高围挡（约91.3米）</w:t>
      </w:r>
      <w:r>
        <w:rPr>
          <w:rFonts w:hint="eastAsia" w:hAnsi="宋体" w:eastAsia="宋体" w:cs="仿宋_GB2312"/>
          <w:color w:val="auto"/>
          <w:sz w:val="21"/>
          <w:szCs w:val="21"/>
          <w:highlight w:val="none"/>
          <w:u w:val="none"/>
        </w:rPr>
        <w:t>围挡铁皮、角钢、</w:t>
      </w:r>
      <w:r>
        <w:rPr>
          <w:rFonts w:hint="eastAsia" w:hAnsi="宋体" w:eastAsia="宋体" w:cs="仿宋_GB2312"/>
          <w:color w:val="auto"/>
          <w:sz w:val="21"/>
          <w:szCs w:val="21"/>
          <w:highlight w:val="none"/>
          <w:u w:val="none"/>
          <w:lang w:val="en-US" w:eastAsia="zh-CN"/>
        </w:rPr>
        <w:t>方钢、</w:t>
      </w:r>
      <w:r>
        <w:rPr>
          <w:rFonts w:hint="eastAsia" w:hAnsi="宋体" w:eastAsia="宋体" w:cs="仿宋_GB2312"/>
          <w:color w:val="auto"/>
          <w:sz w:val="21"/>
          <w:szCs w:val="21"/>
          <w:highlight w:val="none"/>
          <w:u w:val="none"/>
        </w:rPr>
        <w:t>围挡</w:t>
      </w:r>
      <w:r>
        <w:rPr>
          <w:rFonts w:hint="eastAsia" w:hAnsi="宋体" w:eastAsia="宋体" w:cs="仿宋_GB2312"/>
          <w:color w:val="auto"/>
          <w:sz w:val="21"/>
          <w:szCs w:val="21"/>
          <w:highlight w:val="none"/>
          <w:u w:val="none"/>
          <w:lang w:val="en-US" w:eastAsia="zh-CN"/>
        </w:rPr>
        <w:t>混凝土</w:t>
      </w:r>
      <w:r>
        <w:rPr>
          <w:rFonts w:hint="eastAsia" w:hAnsi="宋体" w:eastAsia="宋体" w:cs="仿宋_GB2312"/>
          <w:color w:val="auto"/>
          <w:sz w:val="21"/>
          <w:szCs w:val="21"/>
          <w:highlight w:val="none"/>
          <w:u w:val="none"/>
        </w:rPr>
        <w:t>基础等</w:t>
      </w:r>
      <w:r>
        <w:rPr>
          <w:rFonts w:hint="eastAsia" w:hAnsi="宋体" w:eastAsia="宋体" w:cs="仿宋_GB2312"/>
          <w:color w:val="auto"/>
          <w:sz w:val="21"/>
          <w:szCs w:val="21"/>
          <w:highlight w:val="none"/>
          <w:u w:val="none"/>
          <w:lang w:eastAsia="zh-CN"/>
        </w:rPr>
        <w:t>，</w:t>
      </w:r>
      <w:r>
        <w:rPr>
          <w:rFonts w:hint="eastAsia" w:hAnsi="宋体" w:eastAsia="宋体" w:cs="仿宋_GB2312"/>
          <w:color w:val="auto"/>
          <w:sz w:val="21"/>
          <w:szCs w:val="21"/>
          <w:highlight w:val="none"/>
          <w:u w:val="none"/>
          <w:lang w:val="en-US" w:eastAsia="zh-CN"/>
        </w:rPr>
        <w:t>其中现场部分围挡已由施工总承包单位采取措施降低高度</w:t>
      </w:r>
      <w:r>
        <w:rPr>
          <w:rFonts w:hint="eastAsia" w:hAnsi="宋体" w:cs="仿宋_GB2312"/>
          <w:color w:val="auto"/>
          <w:sz w:val="21"/>
          <w:szCs w:val="21"/>
          <w:highlight w:val="none"/>
          <w:u w:val="none"/>
          <w:lang w:val="en-US" w:eastAsia="zh-CN"/>
        </w:rPr>
        <w:t>至约2.1~2.2米</w:t>
      </w:r>
      <w:r>
        <w:rPr>
          <w:rFonts w:hint="eastAsia" w:hAnsi="宋体" w:eastAsia="宋体" w:cs="仿宋_GB2312"/>
          <w:color w:val="auto"/>
          <w:sz w:val="21"/>
          <w:szCs w:val="21"/>
          <w:highlight w:val="none"/>
          <w:u w:val="none"/>
          <w:lang w:val="en-US" w:eastAsia="zh-CN"/>
        </w:rPr>
        <w:t>。（围挡所拆卸的材料存放于现场，一并处置）</w:t>
      </w:r>
      <w:r>
        <w:rPr>
          <w:rFonts w:hint="eastAsia" w:ascii="Times New Roman" w:hAnsi="宋体" w:cs="仿宋_GB2312"/>
          <w:color w:val="auto"/>
          <w:szCs w:val="21"/>
          <w:highlight w:val="none"/>
        </w:rPr>
        <w:t>。</w:t>
      </w:r>
    </w:p>
    <w:p w14:paraId="73C1995E">
      <w:pPr>
        <w:spacing w:line="360" w:lineRule="auto"/>
        <w:ind w:firstLine="420" w:firstLineChars="200"/>
        <w:rPr>
          <w:rFonts w:hint="eastAsia" w:hAnsi="宋体" w:cs="仿宋_GB2312"/>
          <w:b/>
          <w:bCs/>
          <w:szCs w:val="21"/>
        </w:rPr>
      </w:pPr>
      <w:r>
        <w:rPr>
          <w:rFonts w:hint="eastAsia" w:hAnsi="宋体" w:cs="仿宋_GB2312"/>
          <w:szCs w:val="21"/>
        </w:rPr>
        <w:t xml:space="preserve">1.4 </w:t>
      </w:r>
      <w:r>
        <w:rPr>
          <w:rFonts w:hint="eastAsia" w:hAnsi="宋体" w:cs="仿宋_GB2312"/>
          <w:szCs w:val="21"/>
          <w:lang w:val="en-US" w:eastAsia="zh-CN"/>
        </w:rPr>
        <w:t>项目</w:t>
      </w:r>
      <w:r>
        <w:rPr>
          <w:rFonts w:hint="eastAsia" w:hAnsi="宋体" w:cs="仿宋_GB2312"/>
          <w:b/>
          <w:bCs/>
          <w:szCs w:val="21"/>
        </w:rPr>
        <w:t>范围与内容：</w:t>
      </w:r>
    </w:p>
    <w:p w14:paraId="03196990">
      <w:pPr>
        <w:spacing w:line="360" w:lineRule="auto"/>
        <w:ind w:firstLine="420" w:firstLineChars="200"/>
        <w:rPr>
          <w:rFonts w:hint="eastAsia" w:hAnsi="宋体"/>
          <w:color w:val="auto"/>
          <w:szCs w:val="21"/>
          <w:highlight w:val="none"/>
          <w:u w:val="single"/>
          <w:lang w:val="en-US" w:eastAsia="zh-CN"/>
        </w:rPr>
      </w:pPr>
      <w:r>
        <w:rPr>
          <w:rFonts w:hint="eastAsia" w:hAnsi="宋体" w:cs="仿宋_GB2312"/>
          <w:color w:val="auto"/>
          <w:szCs w:val="21"/>
          <w:highlight w:val="none"/>
          <w:lang w:val="en-US" w:eastAsia="zh-CN"/>
        </w:rPr>
        <w:t>乙方负责</w:t>
      </w:r>
      <w:r>
        <w:rPr>
          <w:rFonts w:hint="eastAsia" w:hAnsi="宋体"/>
          <w:sz w:val="21"/>
          <w:szCs w:val="21"/>
          <w:u w:val="single"/>
          <w:lang w:val="en-US" w:eastAsia="zh-CN"/>
        </w:rPr>
        <w:t>东实唯美·国际智造中心</w:t>
      </w:r>
      <w:r>
        <w:rPr>
          <w:rFonts w:hint="eastAsia" w:hAnsi="宋体" w:cs="仿宋_GB2312"/>
          <w:color w:val="auto"/>
          <w:szCs w:val="21"/>
          <w:highlight w:val="none"/>
          <w:lang w:val="en-US" w:eastAsia="zh-CN"/>
        </w:rPr>
        <w:t>项目</w:t>
      </w:r>
      <w:r>
        <w:rPr>
          <w:rFonts w:hint="eastAsia" w:hAnsi="宋体" w:eastAsia="宋体" w:cs="Times New Roman"/>
          <w:sz w:val="21"/>
          <w:szCs w:val="21"/>
          <w:u w:val="single"/>
          <w:lang w:val="en-US" w:eastAsia="zh-CN"/>
        </w:rPr>
        <w:t>东侧、北侧围挡拆除处置</w:t>
      </w:r>
      <w:r>
        <w:rPr>
          <w:rFonts w:hint="eastAsia" w:hAnsi="宋体" w:cs="Times New Roman"/>
          <w:color w:val="auto"/>
          <w:szCs w:val="21"/>
          <w:highlight w:val="none"/>
          <w:u w:val="single"/>
          <w:lang w:val="en-US" w:eastAsia="zh-CN"/>
        </w:rPr>
        <w:t>工作。具体为：</w:t>
      </w:r>
    </w:p>
    <w:p w14:paraId="7F0AE2D2">
      <w:pPr>
        <w:spacing w:line="360" w:lineRule="auto"/>
        <w:ind w:firstLine="420" w:firstLineChars="200"/>
        <w:rPr>
          <w:rFonts w:hint="default" w:hAnsi="宋体" w:eastAsia="宋体" w:cs="仿宋_GB2312"/>
          <w:color w:val="auto"/>
          <w:szCs w:val="21"/>
          <w:highlight w:val="none"/>
          <w:lang w:val="en-US" w:eastAsia="zh-CN"/>
        </w:rPr>
      </w:pPr>
      <w:r>
        <w:rPr>
          <w:rFonts w:hint="eastAsia" w:hAnsi="宋体" w:cs="仿宋_GB2312"/>
          <w:color w:val="auto"/>
          <w:szCs w:val="21"/>
          <w:highlight w:val="none"/>
          <w:lang w:val="en-US" w:eastAsia="zh-CN"/>
        </w:rPr>
        <w:t>（1）将围挡铁皮、钢板、角钢、混凝土基础等拆除至正负零并清理、平整完成，</w:t>
      </w:r>
      <w:r>
        <w:rPr>
          <w:rFonts w:hint="eastAsia" w:hAnsi="宋体" w:cs="仿宋_GB2312"/>
          <w:color w:val="auto"/>
          <w:szCs w:val="21"/>
          <w:highlight w:val="none"/>
        </w:rPr>
        <w:t>清拆下来的砖渣、</w:t>
      </w:r>
      <w:r>
        <w:rPr>
          <w:rFonts w:hint="eastAsia" w:hAnsi="宋体" w:cs="仿宋_GB2312"/>
          <w:color w:val="auto"/>
          <w:szCs w:val="21"/>
          <w:highlight w:val="none"/>
          <w:lang w:val="en-US" w:eastAsia="zh-CN"/>
        </w:rPr>
        <w:t>混凝土</w:t>
      </w:r>
      <w:r>
        <w:rPr>
          <w:rFonts w:hint="eastAsia" w:hAnsi="宋体" w:cs="仿宋_GB2312"/>
          <w:color w:val="auto"/>
          <w:szCs w:val="21"/>
          <w:highlight w:val="none"/>
        </w:rPr>
        <w:t>废渣及其它一切垃圾等全部按</w:t>
      </w:r>
      <w:r>
        <w:rPr>
          <w:rFonts w:hint="eastAsia" w:hAnsi="宋体" w:cs="仿宋_GB2312"/>
          <w:color w:val="auto"/>
          <w:szCs w:val="21"/>
          <w:highlight w:val="none"/>
          <w:lang w:val="en-US" w:eastAsia="zh-CN"/>
        </w:rPr>
        <w:t>甲方</w:t>
      </w:r>
      <w:r>
        <w:rPr>
          <w:rFonts w:hint="eastAsia" w:hAnsi="宋体" w:cs="仿宋_GB2312"/>
          <w:color w:val="auto"/>
          <w:szCs w:val="21"/>
          <w:highlight w:val="none"/>
        </w:rPr>
        <w:t>规定时间清运出场外，乙方自行负责安排地方合理堆填或处理。</w:t>
      </w:r>
    </w:p>
    <w:p w14:paraId="4BEF3554">
      <w:pPr>
        <w:spacing w:line="360" w:lineRule="auto"/>
        <w:ind w:firstLine="420" w:firstLineChars="200"/>
        <w:rPr>
          <w:rFonts w:hint="eastAsia" w:hAnsi="宋体" w:cs="仿宋_GB2312"/>
          <w:color w:val="auto"/>
          <w:szCs w:val="21"/>
          <w:highlight w:val="none"/>
        </w:rPr>
      </w:pPr>
      <w:r>
        <w:rPr>
          <w:rFonts w:hint="eastAsia" w:hAnsi="宋体" w:cs="仿宋_GB2312"/>
          <w:color w:val="auto"/>
          <w:szCs w:val="21"/>
          <w:highlight w:val="none"/>
          <w:lang w:eastAsia="zh-CN"/>
        </w:rPr>
        <w:t>（</w:t>
      </w:r>
      <w:r>
        <w:rPr>
          <w:rFonts w:hint="eastAsia" w:hAnsi="宋体" w:cs="仿宋_GB2312"/>
          <w:color w:val="auto"/>
          <w:szCs w:val="21"/>
          <w:highlight w:val="none"/>
          <w:lang w:val="en-US" w:eastAsia="zh-CN"/>
        </w:rPr>
        <w:t>2</w:t>
      </w:r>
      <w:r>
        <w:rPr>
          <w:rFonts w:hint="eastAsia" w:hAnsi="宋体" w:cs="仿宋_GB2312"/>
          <w:color w:val="auto"/>
          <w:szCs w:val="21"/>
          <w:highlight w:val="none"/>
          <w:lang w:eastAsia="zh-CN"/>
        </w:rPr>
        <w:t>）</w:t>
      </w:r>
      <w:r>
        <w:rPr>
          <w:rFonts w:hint="eastAsia" w:hAnsi="宋体" w:cs="仿宋_GB2312"/>
          <w:color w:val="auto"/>
          <w:szCs w:val="21"/>
          <w:highlight w:val="none"/>
        </w:rPr>
        <w:t>拆除下来的废料（含</w:t>
      </w:r>
      <w:r>
        <w:rPr>
          <w:rFonts w:hint="eastAsia" w:hAnsi="宋体" w:cs="仿宋_GB2312"/>
          <w:color w:val="auto"/>
          <w:szCs w:val="21"/>
          <w:highlight w:val="none"/>
          <w:lang w:val="en-US" w:eastAsia="zh-CN"/>
        </w:rPr>
        <w:t>铁皮、钢板、角钢</w:t>
      </w:r>
      <w:r>
        <w:rPr>
          <w:rFonts w:hint="eastAsia" w:hAnsi="宋体" w:cs="仿宋_GB2312"/>
          <w:color w:val="auto"/>
          <w:szCs w:val="21"/>
          <w:highlight w:val="none"/>
        </w:rPr>
        <w:t>等）</w:t>
      </w:r>
      <w:r>
        <w:rPr>
          <w:rFonts w:hint="eastAsia" w:hAnsi="宋体" w:cs="仿宋_GB2312"/>
          <w:color w:val="auto"/>
          <w:szCs w:val="21"/>
          <w:highlight w:val="none"/>
          <w:lang w:val="en-US" w:eastAsia="zh-CN"/>
        </w:rPr>
        <w:t>在乙方无违约行为的情况下</w:t>
      </w:r>
      <w:r>
        <w:rPr>
          <w:rFonts w:hint="eastAsia" w:hAnsi="宋体" w:cs="仿宋_GB2312"/>
          <w:color w:val="auto"/>
          <w:szCs w:val="21"/>
          <w:highlight w:val="none"/>
        </w:rPr>
        <w:t>归乙方所有</w:t>
      </w:r>
      <w:r>
        <w:rPr>
          <w:rFonts w:hint="eastAsia" w:hAnsi="宋体" w:cs="仿宋_GB2312"/>
          <w:color w:val="auto"/>
          <w:szCs w:val="21"/>
          <w:highlight w:val="none"/>
          <w:lang w:eastAsia="zh-CN"/>
        </w:rPr>
        <w:t>，</w:t>
      </w:r>
      <w:r>
        <w:rPr>
          <w:rFonts w:hint="eastAsia" w:hAnsi="宋体" w:cs="仿宋_GB2312"/>
          <w:color w:val="auto"/>
          <w:szCs w:val="21"/>
          <w:highlight w:val="none"/>
        </w:rPr>
        <w:t>同时</w:t>
      </w:r>
      <w:r>
        <w:rPr>
          <w:rFonts w:hint="eastAsia" w:hAnsi="宋体" w:cs="仿宋_GB2312"/>
          <w:color w:val="auto"/>
          <w:szCs w:val="21"/>
          <w:highlight w:val="none"/>
          <w:lang w:val="en-US" w:eastAsia="zh-CN"/>
        </w:rPr>
        <w:t>本项目围挡已使用3年</w:t>
      </w:r>
      <w:r>
        <w:rPr>
          <w:rFonts w:hint="eastAsia" w:hAnsi="宋体" w:cs="仿宋_GB2312"/>
          <w:color w:val="auto"/>
          <w:szCs w:val="21"/>
          <w:highlight w:val="none"/>
        </w:rPr>
        <w:t>，存</w:t>
      </w:r>
      <w:r>
        <w:rPr>
          <w:rFonts w:hint="eastAsia" w:hAnsi="宋体" w:cs="仿宋_GB2312"/>
          <w:color w:val="auto"/>
          <w:szCs w:val="21"/>
          <w:highlight w:val="none"/>
          <w:lang w:val="en-US" w:eastAsia="zh-CN"/>
        </w:rPr>
        <w:t>在部分破损或广告灯箱无法使用等情况，可能存在长度、高度或部分型材工程量与实际不同</w:t>
      </w:r>
      <w:r>
        <w:rPr>
          <w:rFonts w:hint="eastAsia" w:hAnsi="宋体" w:cs="仿宋_GB2312"/>
          <w:color w:val="auto"/>
          <w:szCs w:val="21"/>
          <w:highlight w:val="none"/>
        </w:rPr>
        <w:t>的风险，</w:t>
      </w:r>
      <w:r>
        <w:rPr>
          <w:rFonts w:hint="eastAsia" w:hAnsi="宋体" w:cs="仿宋_GB2312"/>
          <w:color w:val="auto"/>
          <w:szCs w:val="21"/>
          <w:highlight w:val="none"/>
          <w:lang w:val="en-US" w:eastAsia="zh-CN"/>
        </w:rPr>
        <w:t>乙方充分知晓前述情况，并同意</w:t>
      </w:r>
      <w:r>
        <w:rPr>
          <w:rFonts w:hint="eastAsia" w:hAnsi="宋体" w:cs="仿宋_GB2312"/>
          <w:color w:val="auto"/>
          <w:szCs w:val="21"/>
          <w:highlight w:val="none"/>
        </w:rPr>
        <w:t>该风险由乙方自行承担。</w:t>
      </w:r>
    </w:p>
    <w:p w14:paraId="138BE27E">
      <w:pPr>
        <w:spacing w:after="62" w:line="360" w:lineRule="auto"/>
        <w:ind w:firstLine="420" w:firstLineChars="200"/>
        <w:rPr>
          <w:color w:val="auto"/>
          <w:szCs w:val="21"/>
          <w:highlight w:val="none"/>
        </w:rPr>
      </w:pPr>
      <w:r>
        <w:rPr>
          <w:rFonts w:hint="eastAsia" w:hAnsi="宋体" w:cs="仿宋_GB2312"/>
          <w:color w:val="auto"/>
          <w:szCs w:val="21"/>
          <w:highlight w:val="none"/>
          <w:lang w:val="en-US" w:eastAsia="zh-CN"/>
        </w:rPr>
        <w:t>（3）关于拆除、吊装、运输施工，需乙方自行考虑吊车、炮机及挖掘机的站车位置、运输路径及协调周边场地权属方的关系，</w:t>
      </w:r>
      <w:r>
        <w:rPr>
          <w:rFonts w:hint="eastAsia" w:hAnsi="宋体"/>
          <w:color w:val="auto"/>
          <w:szCs w:val="21"/>
          <w:highlight w:val="none"/>
        </w:rPr>
        <w:t>同时拆除进度</w:t>
      </w:r>
      <w:r>
        <w:rPr>
          <w:rFonts w:hint="eastAsia" w:hAnsi="宋体"/>
          <w:color w:val="auto"/>
          <w:szCs w:val="21"/>
          <w:highlight w:val="none"/>
          <w:lang w:val="en-US" w:eastAsia="zh-CN"/>
        </w:rPr>
        <w:t>及对周边道路成品保护</w:t>
      </w:r>
      <w:r>
        <w:rPr>
          <w:rFonts w:hint="eastAsia" w:hAnsi="宋体"/>
          <w:color w:val="auto"/>
          <w:szCs w:val="21"/>
          <w:highlight w:val="none"/>
        </w:rPr>
        <w:t>必须满足甲方的要求。</w:t>
      </w:r>
    </w:p>
    <w:p w14:paraId="61BBD28B">
      <w:pPr>
        <w:spacing w:line="360" w:lineRule="auto"/>
        <w:ind w:firstLine="420" w:firstLineChars="200"/>
        <w:rPr>
          <w:rFonts w:hint="eastAsia" w:hAnsi="宋体" w:cs="仿宋_GB2312"/>
          <w:color w:val="auto"/>
          <w:szCs w:val="21"/>
        </w:rPr>
      </w:pPr>
      <w:r>
        <w:rPr>
          <w:rFonts w:hint="eastAsia" w:hAnsi="宋体" w:cs="仿宋_GB2312"/>
          <w:color w:val="auto"/>
          <w:szCs w:val="21"/>
        </w:rPr>
        <w:t>拆除</w:t>
      </w:r>
      <w:r>
        <w:rPr>
          <w:rFonts w:hint="eastAsia" w:hAnsi="宋体" w:cs="仿宋_GB2312"/>
          <w:color w:val="auto"/>
          <w:szCs w:val="21"/>
          <w:lang w:eastAsia="zh-CN"/>
        </w:rPr>
        <w:t>、</w:t>
      </w:r>
      <w:r>
        <w:rPr>
          <w:rFonts w:hint="eastAsia" w:hAnsi="宋体" w:cs="仿宋_GB2312"/>
          <w:color w:val="auto"/>
          <w:szCs w:val="21"/>
          <w:lang w:val="en-US" w:eastAsia="zh-CN"/>
        </w:rPr>
        <w:t>吊装、运输</w:t>
      </w:r>
      <w:r>
        <w:rPr>
          <w:rFonts w:hint="eastAsia" w:hAnsi="宋体" w:cs="仿宋_GB2312"/>
          <w:color w:val="auto"/>
          <w:szCs w:val="21"/>
        </w:rPr>
        <w:t>施工须符合法律法规和政府的相关规定，</w:t>
      </w:r>
      <w:r>
        <w:rPr>
          <w:rFonts w:hint="eastAsia" w:hAnsi="宋体" w:cs="仿宋_GB2312"/>
          <w:color w:val="auto"/>
          <w:szCs w:val="21"/>
          <w:lang w:val="en-US" w:eastAsia="zh-CN"/>
        </w:rPr>
        <w:t>若违反相关规定，乙方</w:t>
      </w:r>
      <w:r>
        <w:rPr>
          <w:rFonts w:hint="eastAsia" w:hAnsi="宋体" w:cs="仿宋_GB2312"/>
          <w:color w:val="auto"/>
          <w:szCs w:val="21"/>
        </w:rPr>
        <w:t>承担因</w:t>
      </w:r>
      <w:r>
        <w:rPr>
          <w:rFonts w:hint="eastAsia" w:hAnsi="宋体" w:cs="仿宋_GB2312"/>
          <w:color w:val="auto"/>
          <w:szCs w:val="21"/>
          <w:lang w:val="en-US" w:eastAsia="zh-CN"/>
        </w:rPr>
        <w:t>此</w:t>
      </w:r>
      <w:r>
        <w:rPr>
          <w:rFonts w:hint="eastAsia" w:hAnsi="宋体" w:cs="仿宋_GB2312"/>
          <w:color w:val="auto"/>
          <w:szCs w:val="21"/>
        </w:rPr>
        <w:t>产生的风险和费用。</w:t>
      </w:r>
    </w:p>
    <w:p w14:paraId="6D9D6DE2">
      <w:pPr>
        <w:spacing w:line="360" w:lineRule="auto"/>
        <w:ind w:firstLine="420" w:firstLineChars="200"/>
        <w:rPr>
          <w:rFonts w:hint="default" w:eastAsia="宋体"/>
          <w:lang w:val="en-US" w:eastAsia="zh-CN"/>
        </w:rPr>
      </w:pPr>
      <w:r>
        <w:rPr>
          <w:rFonts w:hint="eastAsia" w:hAnsi="宋体" w:cs="仿宋_GB2312"/>
          <w:color w:val="auto"/>
          <w:szCs w:val="21"/>
          <w:highlight w:val="none"/>
          <w:lang w:val="en-US" w:eastAsia="zh-CN"/>
        </w:rPr>
        <w:t>（4）乙方拆除回收时间需配合现场室外园建施工时间，可能存在部分围挡暂时无法拆除回收，需要二次进场拆除回收，或者分段拆除回收的情况，乙方需综合考虑，并应按照甲方通知时间完成，乙方自行</w:t>
      </w:r>
      <w:r>
        <w:rPr>
          <w:rFonts w:hint="eastAsia" w:hAnsi="宋体" w:cs="仿宋_GB2312"/>
          <w:color w:val="auto"/>
          <w:szCs w:val="21"/>
        </w:rPr>
        <w:t>承担因</w:t>
      </w:r>
      <w:r>
        <w:rPr>
          <w:rFonts w:hint="eastAsia" w:hAnsi="宋体" w:cs="仿宋_GB2312"/>
          <w:color w:val="auto"/>
          <w:szCs w:val="21"/>
          <w:lang w:val="en-US" w:eastAsia="zh-CN"/>
        </w:rPr>
        <w:t>此</w:t>
      </w:r>
      <w:r>
        <w:rPr>
          <w:rFonts w:hint="eastAsia" w:hAnsi="宋体" w:cs="仿宋_GB2312"/>
          <w:color w:val="auto"/>
          <w:szCs w:val="21"/>
        </w:rPr>
        <w:t>产生的风险和费用。</w:t>
      </w:r>
    </w:p>
    <w:p w14:paraId="1E8EE39E">
      <w:pPr>
        <w:spacing w:line="360" w:lineRule="auto"/>
        <w:ind w:firstLine="422" w:firstLineChars="200"/>
        <w:rPr>
          <w:rFonts w:ascii="宋体" w:hAnsi="宋体" w:cs="仿宋_GB2312"/>
          <w:b/>
          <w:szCs w:val="21"/>
        </w:rPr>
      </w:pPr>
      <w:r>
        <w:rPr>
          <w:rFonts w:hint="eastAsia" w:ascii="宋体" w:hAnsi="宋体" w:cs="仿宋_GB2312"/>
          <w:b/>
          <w:szCs w:val="21"/>
        </w:rPr>
        <w:t>二、建（构）筑物拆除工作施工要求</w:t>
      </w:r>
    </w:p>
    <w:p w14:paraId="1AA8CA8E">
      <w:pPr>
        <w:spacing w:line="360" w:lineRule="auto"/>
        <w:ind w:firstLine="420" w:firstLineChars="200"/>
        <w:rPr>
          <w:rFonts w:hAnsi="宋体" w:cs="仿宋_GB2312"/>
          <w:b/>
          <w:bCs/>
          <w:szCs w:val="21"/>
        </w:rPr>
      </w:pPr>
      <w:r>
        <w:rPr>
          <w:rFonts w:hint="eastAsia" w:hAnsi="宋体" w:cs="仿宋_GB2312"/>
          <w:szCs w:val="21"/>
        </w:rPr>
        <w:t xml:space="preserve">2.1 </w:t>
      </w:r>
      <w:r>
        <w:rPr>
          <w:rFonts w:hint="eastAsia" w:hAnsi="宋体" w:cs="仿宋_GB2312"/>
          <w:b/>
          <w:bCs/>
          <w:szCs w:val="21"/>
        </w:rPr>
        <w:t>施工标准</w:t>
      </w:r>
    </w:p>
    <w:p w14:paraId="0658549D">
      <w:pPr>
        <w:spacing w:line="360" w:lineRule="auto"/>
        <w:ind w:firstLine="420" w:firstLineChars="200"/>
        <w:rPr>
          <w:rFonts w:hAnsi="宋体" w:cs="仿宋_GB2312"/>
          <w:szCs w:val="21"/>
        </w:rPr>
      </w:pPr>
      <w:r>
        <w:rPr>
          <w:rFonts w:hint="eastAsia" w:hAnsi="宋体" w:cs="仿宋_GB2312"/>
          <w:szCs w:val="21"/>
        </w:rPr>
        <w:t>拆除工作施工须符合《建筑拆除工程安全技术规范》（JGJ147-2016）、《东莞市建（构）筑物拆除工程施工安全管理规定》相关要求，同时执行国家规范、当地政府及法律法规的相关规定。</w:t>
      </w:r>
    </w:p>
    <w:p w14:paraId="4E554BC4">
      <w:pPr>
        <w:shd w:val="clear" w:color="auto" w:fill="FFFFFF"/>
        <w:spacing w:line="360" w:lineRule="auto"/>
        <w:ind w:firstLine="399" w:firstLineChars="190"/>
        <w:rPr>
          <w:rFonts w:hAnsi="宋体" w:cs="仿宋_GB2312"/>
          <w:b/>
          <w:bCs/>
          <w:szCs w:val="21"/>
        </w:rPr>
      </w:pPr>
      <w:r>
        <w:rPr>
          <w:rFonts w:hint="eastAsia" w:hAnsi="宋体" w:cs="仿宋_GB2312"/>
          <w:szCs w:val="21"/>
        </w:rPr>
        <w:t xml:space="preserve">2.2 </w:t>
      </w:r>
      <w:r>
        <w:rPr>
          <w:rFonts w:hint="eastAsia" w:hAnsi="宋体" w:cs="仿宋_GB2312"/>
          <w:b/>
          <w:bCs/>
          <w:szCs w:val="21"/>
        </w:rPr>
        <w:t>文明施工要求</w:t>
      </w:r>
    </w:p>
    <w:p w14:paraId="519465CE">
      <w:pPr>
        <w:shd w:val="clear" w:color="auto" w:fill="FFFFFF"/>
        <w:spacing w:line="360" w:lineRule="auto"/>
        <w:ind w:firstLine="399" w:firstLineChars="190"/>
        <w:rPr>
          <w:rFonts w:hAnsi="宋体" w:cs="仿宋_GB2312"/>
          <w:szCs w:val="21"/>
        </w:rPr>
      </w:pPr>
      <w:r>
        <w:rPr>
          <w:rFonts w:hint="eastAsia" w:hAnsi="宋体" w:cs="仿宋_GB2312"/>
          <w:szCs w:val="21"/>
        </w:rPr>
        <w:t>2.2 .</w:t>
      </w:r>
      <w:r>
        <w:rPr>
          <w:rFonts w:hint="eastAsia" w:hAnsi="宋体" w:cs="仿宋_GB2312"/>
          <w:szCs w:val="21"/>
          <w:lang w:val="en-US" w:eastAsia="zh-CN"/>
        </w:rPr>
        <w:t>1</w:t>
      </w:r>
      <w:r>
        <w:rPr>
          <w:rFonts w:hint="eastAsia" w:hAnsi="宋体"/>
          <w:szCs w:val="21"/>
        </w:rPr>
        <w:t>文明施工环境保护须严格执行相关的法律、法规、规章、规范性文件和标准等</w:t>
      </w:r>
      <w:r>
        <w:rPr>
          <w:rFonts w:hint="eastAsia" w:hAnsi="宋体" w:cs="仿宋_GB2312"/>
          <w:szCs w:val="21"/>
        </w:rPr>
        <w:t>。</w:t>
      </w:r>
    </w:p>
    <w:p w14:paraId="4AC3ACF0">
      <w:pPr>
        <w:shd w:val="clear" w:color="auto" w:fill="FFFFFF"/>
        <w:spacing w:line="360" w:lineRule="auto"/>
        <w:ind w:firstLine="399" w:firstLineChars="190"/>
        <w:rPr>
          <w:rFonts w:hAnsi="宋体" w:cs="仿宋_GB2312"/>
          <w:szCs w:val="21"/>
        </w:rPr>
      </w:pPr>
      <w:r>
        <w:rPr>
          <w:rFonts w:hint="eastAsia" w:hAnsi="宋体" w:cs="仿宋_GB2312"/>
          <w:szCs w:val="21"/>
        </w:rPr>
        <w:t>22.2 .</w:t>
      </w:r>
      <w:r>
        <w:rPr>
          <w:rFonts w:hint="eastAsia" w:hAnsi="宋体" w:cs="仿宋_GB2312"/>
          <w:szCs w:val="21"/>
          <w:lang w:val="en-US" w:eastAsia="zh-CN"/>
        </w:rPr>
        <w:t>2</w:t>
      </w:r>
      <w:r>
        <w:rPr>
          <w:rFonts w:hint="eastAsia" w:hAnsi="宋体" w:cs="仿宋_GB2312"/>
          <w:szCs w:val="21"/>
        </w:rPr>
        <w:t>完成拆除后需做好场地保护，</w:t>
      </w:r>
      <w:r>
        <w:rPr>
          <w:rFonts w:hAnsi="宋体" w:cs="仿宋_GB2312"/>
          <w:szCs w:val="21"/>
        </w:rPr>
        <w:t>保持</w:t>
      </w:r>
      <w:r>
        <w:rPr>
          <w:rFonts w:hint="eastAsia" w:hAnsi="宋体" w:cs="仿宋_GB2312"/>
          <w:szCs w:val="21"/>
        </w:rPr>
        <w:t>工地</w:t>
      </w:r>
      <w:r>
        <w:rPr>
          <w:rFonts w:hAnsi="宋体" w:cs="仿宋_GB2312"/>
          <w:szCs w:val="21"/>
        </w:rPr>
        <w:t>周边环境卫生洁净</w:t>
      </w:r>
      <w:r>
        <w:rPr>
          <w:rFonts w:hint="eastAsia" w:hAnsi="宋体" w:cs="仿宋_GB2312"/>
          <w:szCs w:val="21"/>
        </w:rPr>
        <w:t>。</w:t>
      </w:r>
    </w:p>
    <w:p w14:paraId="72DC5EFB">
      <w:pPr>
        <w:pStyle w:val="16"/>
        <w:spacing w:line="360" w:lineRule="auto"/>
        <w:ind w:firstLine="420"/>
        <w:rPr>
          <w:rFonts w:hAnsi="宋体" w:cs="仿宋_GB2312"/>
          <w:szCs w:val="21"/>
          <w:lang w:val="en-US"/>
        </w:rPr>
      </w:pPr>
      <w:r>
        <w:rPr>
          <w:rFonts w:hint="eastAsia" w:hAnsi="宋体" w:cs="仿宋_GB2312"/>
          <w:szCs w:val="21"/>
          <w:lang w:val="en-US"/>
        </w:rPr>
        <w:t>2.2 .</w:t>
      </w:r>
      <w:r>
        <w:rPr>
          <w:rFonts w:hint="eastAsia" w:hAnsi="宋体" w:cs="仿宋_GB2312"/>
          <w:szCs w:val="21"/>
          <w:lang w:val="en-US" w:eastAsia="zh-CN"/>
        </w:rPr>
        <w:t>3</w:t>
      </w:r>
      <w:r>
        <w:rPr>
          <w:rFonts w:hint="eastAsia" w:hAnsi="宋体" w:cs="仿宋_GB2312"/>
          <w:szCs w:val="21"/>
          <w:lang w:val="en-US"/>
        </w:rPr>
        <w:t>对办公区、生产区、居民楼较近的施工部位，要搭设防护措施。</w:t>
      </w:r>
    </w:p>
    <w:p w14:paraId="00FF0C1B">
      <w:pPr>
        <w:pStyle w:val="16"/>
        <w:spacing w:line="360" w:lineRule="auto"/>
        <w:ind w:firstLine="420"/>
        <w:rPr>
          <w:rFonts w:hAnsi="宋体" w:cs="仿宋_GB2312"/>
          <w:szCs w:val="21"/>
          <w:lang w:val="en-US"/>
        </w:rPr>
      </w:pPr>
      <w:r>
        <w:rPr>
          <w:rFonts w:hint="eastAsia" w:hAnsi="宋体" w:cs="仿宋_GB2312"/>
          <w:szCs w:val="21"/>
          <w:lang w:val="en-US"/>
        </w:rPr>
        <w:t>2.2 .</w:t>
      </w:r>
      <w:r>
        <w:rPr>
          <w:rFonts w:hint="eastAsia" w:hAnsi="宋体" w:cs="仿宋_GB2312"/>
          <w:szCs w:val="21"/>
          <w:lang w:val="en-US" w:eastAsia="zh-CN"/>
        </w:rPr>
        <w:t>4</w:t>
      </w:r>
      <w:r>
        <w:rPr>
          <w:rFonts w:hint="eastAsia" w:hAnsi="宋体" w:cs="仿宋_GB2312"/>
          <w:szCs w:val="21"/>
          <w:lang w:val="en-US"/>
        </w:rPr>
        <w:t>场地内必须保证干净、平整、整洁。</w:t>
      </w:r>
    </w:p>
    <w:p w14:paraId="3A03BE43">
      <w:pPr>
        <w:pStyle w:val="16"/>
        <w:spacing w:line="360" w:lineRule="auto"/>
        <w:ind w:firstLine="420"/>
        <w:rPr>
          <w:rFonts w:hAnsi="宋体" w:cs="仿宋_GB2312"/>
          <w:szCs w:val="21"/>
          <w:lang w:val="en-US"/>
        </w:rPr>
      </w:pPr>
      <w:r>
        <w:rPr>
          <w:rFonts w:hint="eastAsia" w:hAnsi="宋体" w:cs="仿宋_GB2312"/>
          <w:szCs w:val="21"/>
          <w:lang w:val="en-US"/>
        </w:rPr>
        <w:t>2.2 .</w:t>
      </w:r>
      <w:r>
        <w:rPr>
          <w:rFonts w:hint="eastAsia" w:hAnsi="宋体" w:cs="仿宋_GB2312"/>
          <w:szCs w:val="21"/>
          <w:lang w:val="en-US" w:eastAsia="zh-CN"/>
        </w:rPr>
        <w:t>5</w:t>
      </w:r>
      <w:r>
        <w:rPr>
          <w:rFonts w:hint="eastAsia" w:hAnsi="宋体" w:cs="仿宋_GB2312"/>
          <w:szCs w:val="21"/>
          <w:lang w:val="en-US"/>
        </w:rPr>
        <w:t>在拆除工作施工采取可靠防护措施。</w:t>
      </w:r>
    </w:p>
    <w:p w14:paraId="26F94271">
      <w:pPr>
        <w:pStyle w:val="16"/>
        <w:spacing w:line="360" w:lineRule="auto"/>
        <w:ind w:firstLine="420"/>
        <w:rPr>
          <w:rFonts w:hAnsi="宋体" w:cs="仿宋_GB2312"/>
          <w:szCs w:val="21"/>
          <w:lang w:val="en-US"/>
        </w:rPr>
      </w:pPr>
      <w:r>
        <w:rPr>
          <w:rFonts w:hint="eastAsia" w:hAnsi="宋体" w:cs="仿宋_GB2312"/>
          <w:szCs w:val="21"/>
          <w:lang w:val="en-US"/>
        </w:rPr>
        <w:t>2.2 .</w:t>
      </w:r>
      <w:r>
        <w:rPr>
          <w:rFonts w:hint="eastAsia" w:hAnsi="宋体" w:cs="仿宋_GB2312"/>
          <w:szCs w:val="21"/>
          <w:lang w:val="en-US" w:eastAsia="zh-CN"/>
        </w:rPr>
        <w:t>6</w:t>
      </w:r>
      <w:r>
        <w:rPr>
          <w:rFonts w:hint="eastAsia" w:hAnsi="宋体" w:cs="仿宋_GB2312"/>
          <w:szCs w:val="21"/>
          <w:lang w:val="en-US"/>
        </w:rPr>
        <w:t>清运渣土的车辆应封闭或覆盖，出入现场时应有专人指挥。清运渣土的作业时间应遵守</w:t>
      </w:r>
      <w:r>
        <w:rPr>
          <w:rFonts w:hint="eastAsia" w:hAnsi="宋体" w:cs="仿宋_GB2312"/>
          <w:szCs w:val="21"/>
          <w:lang w:val="en-US" w:eastAsia="zh-CN"/>
        </w:rPr>
        <w:t>项目</w:t>
      </w:r>
      <w:r>
        <w:rPr>
          <w:rFonts w:hint="eastAsia" w:hAnsi="宋体" w:cs="仿宋_GB2312"/>
          <w:szCs w:val="21"/>
          <w:lang w:val="en-US"/>
        </w:rPr>
        <w:t>所在地的有关规定。</w:t>
      </w:r>
    </w:p>
    <w:p w14:paraId="339F1AD6">
      <w:pPr>
        <w:pStyle w:val="16"/>
        <w:spacing w:line="360" w:lineRule="auto"/>
        <w:ind w:firstLine="420"/>
        <w:rPr>
          <w:rFonts w:hAnsi="宋体" w:cs="仿宋_GB2312"/>
          <w:szCs w:val="21"/>
          <w:lang w:val="en-US"/>
        </w:rPr>
      </w:pPr>
      <w:r>
        <w:rPr>
          <w:rFonts w:hint="eastAsia" w:hAnsi="宋体" w:cs="仿宋_GB2312"/>
          <w:szCs w:val="21"/>
          <w:lang w:val="en-US"/>
        </w:rPr>
        <w:t>2.2 .</w:t>
      </w:r>
      <w:r>
        <w:rPr>
          <w:rFonts w:hint="eastAsia" w:hAnsi="宋体" w:cs="仿宋_GB2312"/>
          <w:szCs w:val="21"/>
          <w:lang w:val="en-US" w:eastAsia="zh-CN"/>
        </w:rPr>
        <w:t>7</w:t>
      </w:r>
      <w:r>
        <w:rPr>
          <w:rFonts w:hint="eastAsia" w:hAnsi="宋体" w:cs="仿宋_GB2312"/>
          <w:szCs w:val="21"/>
          <w:lang w:val="en-US"/>
        </w:rPr>
        <w:t>拆除过程中，必须做好防扬尘工作，制定防扬尘措施方案。</w:t>
      </w:r>
    </w:p>
    <w:p w14:paraId="4D20C66F">
      <w:pPr>
        <w:pStyle w:val="16"/>
        <w:spacing w:line="360" w:lineRule="auto"/>
        <w:ind w:firstLine="420"/>
        <w:rPr>
          <w:rFonts w:hAnsi="宋体" w:cs="仿宋_GB2312"/>
          <w:szCs w:val="21"/>
          <w:lang w:val="en-US"/>
        </w:rPr>
      </w:pPr>
      <w:r>
        <w:rPr>
          <w:rFonts w:hint="eastAsia" w:hAnsi="宋体" w:cs="仿宋_GB2312"/>
          <w:szCs w:val="21"/>
          <w:lang w:val="en-US"/>
        </w:rPr>
        <w:t>2.2 .</w:t>
      </w:r>
      <w:r>
        <w:rPr>
          <w:rFonts w:hint="eastAsia" w:hAnsi="宋体" w:cs="仿宋_GB2312"/>
          <w:szCs w:val="21"/>
          <w:lang w:val="en-US" w:eastAsia="zh-CN"/>
        </w:rPr>
        <w:t>8</w:t>
      </w:r>
      <w:r>
        <w:rPr>
          <w:rFonts w:hint="eastAsia" w:hAnsi="宋体" w:cs="仿宋_GB2312"/>
          <w:szCs w:val="21"/>
          <w:lang w:val="en-US"/>
        </w:rPr>
        <w:t>拆除完成后的建筑垃圾及时清理完成。</w:t>
      </w:r>
    </w:p>
    <w:p w14:paraId="0EC426EB">
      <w:pPr>
        <w:spacing w:line="360" w:lineRule="auto"/>
        <w:ind w:firstLine="422" w:firstLineChars="200"/>
        <w:rPr>
          <w:rFonts w:hAnsi="宋体" w:cs="仿宋_GB2312"/>
          <w:b/>
          <w:bCs/>
          <w:szCs w:val="21"/>
        </w:rPr>
      </w:pPr>
      <w:r>
        <w:rPr>
          <w:rFonts w:hint="eastAsia" w:hAnsi="宋体" w:cs="仿宋_GB2312"/>
          <w:b/>
          <w:bCs/>
          <w:szCs w:val="21"/>
        </w:rPr>
        <w:t>2.3施工安全要求</w:t>
      </w:r>
    </w:p>
    <w:p w14:paraId="63DACA60">
      <w:pPr>
        <w:spacing w:line="360" w:lineRule="auto"/>
        <w:ind w:firstLine="420" w:firstLineChars="200"/>
        <w:rPr>
          <w:rFonts w:hAnsi="宋体" w:cs="仿宋_GB2312"/>
          <w:szCs w:val="21"/>
        </w:rPr>
      </w:pPr>
      <w:r>
        <w:rPr>
          <w:rFonts w:hint="eastAsia" w:hAnsi="宋体" w:cs="仿宋_GB2312"/>
          <w:szCs w:val="21"/>
        </w:rPr>
        <w:t>2.3.1乙方应对参加施工的所有人员和第三者投保意外工伤险，并应承担全部安全责任。乙方应制定可靠的施工方案。</w:t>
      </w:r>
    </w:p>
    <w:p w14:paraId="5915677C">
      <w:pPr>
        <w:spacing w:line="360" w:lineRule="auto"/>
        <w:ind w:firstLine="420" w:firstLineChars="200"/>
        <w:rPr>
          <w:rFonts w:hAnsi="宋体" w:cs="仿宋_GB2312"/>
          <w:szCs w:val="21"/>
        </w:rPr>
      </w:pPr>
      <w:r>
        <w:rPr>
          <w:rFonts w:hint="eastAsia" w:hAnsi="宋体" w:cs="仿宋_GB2312"/>
          <w:szCs w:val="21"/>
        </w:rPr>
        <w:t>2.3.2乙方</w:t>
      </w:r>
      <w:r>
        <w:rPr>
          <w:rFonts w:hAnsi="宋体" w:cs="仿宋_GB2312"/>
          <w:szCs w:val="21"/>
        </w:rPr>
        <w:t>应遵守建设安全生产有关管理规定，严格按安全标准组织施工，并随时接受</w:t>
      </w:r>
      <w:r>
        <w:rPr>
          <w:rFonts w:hint="eastAsia" w:hAnsi="宋体" w:cs="仿宋_GB2312"/>
          <w:szCs w:val="21"/>
        </w:rPr>
        <w:t>甲方</w:t>
      </w:r>
      <w:r>
        <w:rPr>
          <w:rFonts w:hAnsi="宋体" w:cs="仿宋_GB2312"/>
          <w:szCs w:val="21"/>
        </w:rPr>
        <w:t>的监督检查，负责保证安全保障义务设施，制止非拆迁人员进入拆迁工地，防止物品坠落伤人，消除事故隐患</w:t>
      </w:r>
      <w:r>
        <w:rPr>
          <w:rFonts w:hint="eastAsia" w:hAnsi="宋体" w:cs="仿宋_GB2312"/>
          <w:szCs w:val="21"/>
        </w:rPr>
        <w:t>，</w:t>
      </w:r>
      <w:r>
        <w:rPr>
          <w:rFonts w:hAnsi="宋体" w:cs="仿宋_GB2312"/>
          <w:szCs w:val="21"/>
        </w:rPr>
        <w:t>如发生事故切责任和因此发生的费用，由</w:t>
      </w:r>
      <w:r>
        <w:rPr>
          <w:rFonts w:hint="eastAsia" w:hAnsi="宋体" w:cs="仿宋_GB2312"/>
          <w:szCs w:val="21"/>
        </w:rPr>
        <w:t>乙方</w:t>
      </w:r>
      <w:r>
        <w:rPr>
          <w:rFonts w:hAnsi="宋体" w:cs="仿宋_GB2312"/>
          <w:szCs w:val="21"/>
        </w:rPr>
        <w:t>承担</w:t>
      </w:r>
      <w:r>
        <w:rPr>
          <w:rFonts w:hint="eastAsia" w:hAnsi="宋体" w:cs="仿宋_GB2312"/>
          <w:szCs w:val="21"/>
        </w:rPr>
        <w:t>；乙方必须采取有效安全防护措施，确保无发生安全事故。</w:t>
      </w:r>
    </w:p>
    <w:p w14:paraId="1BB43550">
      <w:pPr>
        <w:pStyle w:val="16"/>
        <w:spacing w:line="360" w:lineRule="auto"/>
        <w:ind w:firstLine="420"/>
        <w:rPr>
          <w:rFonts w:hAnsi="宋体" w:cs="仿宋_GB2312"/>
          <w:szCs w:val="21"/>
          <w:lang w:val="en-US"/>
        </w:rPr>
      </w:pPr>
      <w:r>
        <w:rPr>
          <w:rFonts w:hint="eastAsia" w:hAnsi="宋体" w:cs="仿宋_GB2312"/>
          <w:szCs w:val="21"/>
          <w:lang w:val="en-US"/>
        </w:rPr>
        <w:t>2.3.</w:t>
      </w:r>
      <w:r>
        <w:rPr>
          <w:rFonts w:hint="eastAsia" w:hAnsi="宋体" w:cs="仿宋_GB2312"/>
          <w:szCs w:val="21"/>
          <w:lang w:val="en-US" w:eastAsia="zh-CN"/>
        </w:rPr>
        <w:t>3</w:t>
      </w:r>
      <w:r>
        <w:rPr>
          <w:rFonts w:hint="eastAsia" w:hAnsi="宋体" w:cs="仿宋_GB2312"/>
          <w:szCs w:val="21"/>
          <w:lang w:val="en-US"/>
        </w:rPr>
        <w:t>为搞好消防工作，保证施工现场及周边建筑物、设备设施及人身安全，实现文明施工、安全施工，消除火险隐患，为此特制定施工期间防火措施。</w:t>
      </w:r>
    </w:p>
    <w:p w14:paraId="36574D58">
      <w:pPr>
        <w:pStyle w:val="16"/>
        <w:spacing w:line="360" w:lineRule="auto"/>
        <w:ind w:firstLine="420"/>
        <w:rPr>
          <w:rFonts w:hAnsi="宋体" w:cs="仿宋_GB2312"/>
          <w:szCs w:val="21"/>
          <w:lang w:val="en-US"/>
        </w:rPr>
      </w:pPr>
      <w:r>
        <w:rPr>
          <w:rFonts w:hint="eastAsia" w:hAnsi="宋体" w:cs="仿宋_GB2312"/>
          <w:szCs w:val="21"/>
          <w:lang w:val="en-US"/>
        </w:rPr>
        <w:t>2.3.</w:t>
      </w:r>
      <w:r>
        <w:rPr>
          <w:rFonts w:hint="eastAsia" w:hAnsi="宋体" w:cs="仿宋_GB2312"/>
          <w:szCs w:val="21"/>
          <w:lang w:val="en-US" w:eastAsia="zh-CN"/>
        </w:rPr>
        <w:t>4</w:t>
      </w:r>
      <w:r>
        <w:rPr>
          <w:rFonts w:hint="eastAsia" w:hAnsi="宋体" w:cs="仿宋_GB2312"/>
          <w:szCs w:val="21"/>
          <w:lang w:val="en-US"/>
        </w:rPr>
        <w:t>严格用电管理，严禁私搭乱接，接临时用电必须经甲方同意，并按规范安装电器及照明设施，绝对不允许用电取暖、做饭等非生产用电。</w:t>
      </w:r>
    </w:p>
    <w:p w14:paraId="70E2BBCE">
      <w:pPr>
        <w:pStyle w:val="16"/>
        <w:spacing w:line="360" w:lineRule="auto"/>
        <w:ind w:firstLine="420"/>
        <w:rPr>
          <w:rFonts w:hAnsi="宋体" w:cs="仿宋_GB2312"/>
          <w:szCs w:val="21"/>
          <w:lang w:val="en-US"/>
        </w:rPr>
      </w:pPr>
      <w:r>
        <w:rPr>
          <w:rFonts w:hint="eastAsia" w:hAnsi="宋体" w:cs="仿宋_GB2312"/>
          <w:szCs w:val="21"/>
          <w:lang w:val="en-US"/>
        </w:rPr>
        <w:t>2.3.</w:t>
      </w:r>
      <w:r>
        <w:rPr>
          <w:rFonts w:hint="eastAsia" w:hAnsi="宋体" w:cs="仿宋_GB2312"/>
          <w:szCs w:val="21"/>
          <w:lang w:val="en-US" w:eastAsia="zh-CN"/>
        </w:rPr>
        <w:t>5</w:t>
      </w:r>
      <w:r>
        <w:rPr>
          <w:rFonts w:hint="eastAsia" w:hAnsi="宋体" w:cs="仿宋_GB2312"/>
          <w:szCs w:val="21"/>
          <w:lang w:val="en-US"/>
        </w:rPr>
        <w:t>遇有风力在六级以上、雷暴雨等恶劣气候影响施工安全时，禁止进行露天拆除作业。</w:t>
      </w:r>
    </w:p>
    <w:p w14:paraId="124EEE57">
      <w:pPr>
        <w:pStyle w:val="16"/>
        <w:spacing w:line="360" w:lineRule="auto"/>
        <w:ind w:firstLine="420"/>
        <w:rPr>
          <w:rFonts w:hAnsi="宋体" w:cs="仿宋_GB2312"/>
          <w:szCs w:val="21"/>
          <w:lang w:val="en-US"/>
        </w:rPr>
      </w:pPr>
      <w:r>
        <w:rPr>
          <w:rFonts w:hint="eastAsia" w:hAnsi="宋体" w:cs="仿宋_GB2312"/>
          <w:szCs w:val="21"/>
          <w:lang w:val="en-US"/>
        </w:rPr>
        <w:t>2.3.</w:t>
      </w:r>
      <w:r>
        <w:rPr>
          <w:rFonts w:hint="eastAsia" w:hAnsi="宋体" w:cs="仿宋_GB2312"/>
          <w:szCs w:val="21"/>
          <w:lang w:val="en-US" w:eastAsia="zh-CN"/>
        </w:rPr>
        <w:t>6</w:t>
      </w:r>
      <w:r>
        <w:rPr>
          <w:rFonts w:hint="eastAsia" w:hAnsi="宋体" w:cs="仿宋_GB2312"/>
          <w:szCs w:val="21"/>
          <w:lang w:val="en-US"/>
        </w:rPr>
        <w:t>拆除工作施工现场的安全管理应由施工单位负责。从业人员应办理相关手续，签订劳务合同，进行安全培训，考试合格后，方可上岗作业。特种人员必须持有效证件上岗作业。</w:t>
      </w:r>
    </w:p>
    <w:p w14:paraId="4F20EBFD">
      <w:pPr>
        <w:pStyle w:val="16"/>
        <w:spacing w:line="360" w:lineRule="auto"/>
        <w:ind w:firstLine="420"/>
        <w:rPr>
          <w:rFonts w:hAnsi="宋体" w:cs="仿宋_GB2312"/>
          <w:szCs w:val="21"/>
          <w:lang w:val="en-US"/>
        </w:rPr>
      </w:pPr>
      <w:r>
        <w:rPr>
          <w:rFonts w:hint="eastAsia" w:hAnsi="宋体" w:cs="仿宋_GB2312"/>
          <w:szCs w:val="21"/>
          <w:lang w:val="en-US"/>
        </w:rPr>
        <w:t>2.3.</w:t>
      </w:r>
      <w:r>
        <w:rPr>
          <w:rFonts w:hint="eastAsia" w:hAnsi="宋体" w:cs="仿宋_GB2312"/>
          <w:szCs w:val="21"/>
          <w:lang w:val="en-US" w:eastAsia="zh-CN"/>
        </w:rPr>
        <w:t>7</w:t>
      </w:r>
      <w:r>
        <w:rPr>
          <w:rFonts w:hint="eastAsia" w:hAnsi="宋体" w:cs="仿宋_GB2312"/>
          <w:szCs w:val="21"/>
          <w:lang w:val="en-US"/>
        </w:rPr>
        <w:t>机械车辆不得带“病”作业，应保证机械车辆处于正常运行状态</w:t>
      </w:r>
      <w:r>
        <w:rPr>
          <w:rFonts w:hint="eastAsia" w:hAnsi="宋体" w:cs="仿宋_GB2312"/>
          <w:szCs w:val="21"/>
          <w:lang w:val="en-US" w:eastAsia="zh-CN"/>
        </w:rPr>
        <w:t>，</w:t>
      </w:r>
      <w:r>
        <w:rPr>
          <w:rFonts w:hint="eastAsia" w:hAnsi="宋体" w:cs="仿宋_GB2312"/>
          <w:szCs w:val="21"/>
          <w:lang w:val="en-US"/>
        </w:rPr>
        <w:t>每次要检查绳索及各部件牢固情况。</w:t>
      </w:r>
    </w:p>
    <w:p w14:paraId="2EECF318">
      <w:pPr>
        <w:spacing w:line="360" w:lineRule="auto"/>
        <w:ind w:left="0" w:leftChars="0" w:firstLine="422" w:firstLineChars="200"/>
        <w:rPr>
          <w:rFonts w:hAnsi="宋体" w:cs="仿宋_GB2312"/>
          <w:szCs w:val="21"/>
        </w:rPr>
      </w:pPr>
      <w:r>
        <w:rPr>
          <w:rFonts w:hint="eastAsia" w:hAnsi="宋体" w:cs="仿宋_GB2312"/>
          <w:b/>
          <w:bCs/>
          <w:szCs w:val="21"/>
        </w:rPr>
        <w:t>2.4消防保卫措施要求</w:t>
      </w:r>
      <w:r>
        <w:rPr>
          <w:rFonts w:hint="eastAsia" w:hAnsi="宋体" w:cs="仿宋_GB2312"/>
          <w:szCs w:val="21"/>
        </w:rPr>
        <w:t xml:space="preserve"> </w:t>
      </w:r>
    </w:p>
    <w:p w14:paraId="5F742C56">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1</w:t>
      </w:r>
      <w:r>
        <w:rPr>
          <w:rFonts w:hint="eastAsia" w:hAnsi="宋体" w:cs="仿宋_GB2312"/>
          <w:szCs w:val="21"/>
        </w:rPr>
        <w:t>现场使用明火作业必须事先取得业主同意，由工长亲自审批；明火附近不行有易燃、易爆物品。</w:t>
      </w:r>
    </w:p>
    <w:p w14:paraId="6769269F">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2</w:t>
      </w:r>
      <w:r>
        <w:rPr>
          <w:rFonts w:hint="eastAsia" w:hAnsi="宋体" w:cs="仿宋_GB2312"/>
          <w:szCs w:val="21"/>
        </w:rPr>
        <w:t>易燃、易爆、剧毒等危险物品单独存放，专人负责，必须有严格的领退料手续。</w:t>
      </w:r>
    </w:p>
    <w:p w14:paraId="36C934A3">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3</w:t>
      </w:r>
      <w:r>
        <w:rPr>
          <w:rFonts w:hint="eastAsia" w:hAnsi="宋体" w:cs="仿宋_GB2312"/>
          <w:szCs w:val="21"/>
        </w:rPr>
        <w:t>施工中，易产生可燃、有毒气体时，应保证隧道内通风良好或配备强制通风设。</w:t>
      </w:r>
    </w:p>
    <w:p w14:paraId="64693788">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4</w:t>
      </w:r>
      <w:r>
        <w:rPr>
          <w:rFonts w:hint="eastAsia" w:hAnsi="宋体" w:cs="仿宋_GB2312"/>
          <w:szCs w:val="21"/>
        </w:rPr>
        <w:t>施工中使用的易燃、易爆材料，严禁在施工现场存放，并以当日作业的需示量发放。</w:t>
      </w:r>
    </w:p>
    <w:p w14:paraId="73690C5A">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5</w:t>
      </w:r>
      <w:r>
        <w:rPr>
          <w:rFonts w:hint="eastAsia" w:hAnsi="宋体" w:cs="仿宋_GB2312"/>
          <w:szCs w:val="21"/>
        </w:rPr>
        <w:t>施工中的明火作业，必须配备固定的看火人员和灭火器材。</w:t>
      </w:r>
    </w:p>
    <w:p w14:paraId="1409314F">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6</w:t>
      </w:r>
      <w:r>
        <w:rPr>
          <w:rFonts w:hint="eastAsia" w:hAnsi="宋体" w:cs="仿宋_GB2312"/>
          <w:szCs w:val="21"/>
        </w:rPr>
        <w:t>施工现场严禁吸烟。必要时应设有防火措施的吸烟室。施工现场及生活区严禁使用与施工无关的用电设备及工具。</w:t>
      </w:r>
    </w:p>
    <w:p w14:paraId="07F9600D">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7</w:t>
      </w:r>
      <w:r>
        <w:rPr>
          <w:rFonts w:hint="eastAsia" w:hAnsi="宋体" w:cs="仿宋_GB2312"/>
          <w:szCs w:val="21"/>
        </w:rPr>
        <w:t>在施工过程中，要坚持防火安全交底制度，特别是在进行电焊、油漆、保温或从事防水等危险作业时，要有具体防火要求。</w:t>
      </w:r>
    </w:p>
    <w:p w14:paraId="50C35E11">
      <w:pPr>
        <w:spacing w:line="360" w:lineRule="auto"/>
        <w:ind w:left="210" w:leftChars="100" w:firstLine="210" w:firstLineChars="100"/>
        <w:rPr>
          <w:rFonts w:hAnsi="宋体" w:cs="仿宋_GB2312"/>
          <w:szCs w:val="21"/>
        </w:rPr>
      </w:pPr>
      <w:r>
        <w:rPr>
          <w:rFonts w:hint="eastAsia" w:hAnsi="宋体" w:cs="仿宋_GB2312"/>
          <w:szCs w:val="21"/>
        </w:rPr>
        <w:t>2.4.</w:t>
      </w:r>
      <w:r>
        <w:rPr>
          <w:rFonts w:hint="eastAsia" w:hAnsi="宋体" w:cs="仿宋_GB2312"/>
          <w:szCs w:val="21"/>
          <w:lang w:val="en-US" w:eastAsia="zh-CN"/>
        </w:rPr>
        <w:t>8</w:t>
      </w:r>
      <w:r>
        <w:rPr>
          <w:rFonts w:hint="eastAsia" w:hAnsi="宋体" w:cs="仿宋_GB2312"/>
          <w:szCs w:val="21"/>
        </w:rPr>
        <w:t>切割钢层架时下方要配备看护人员，配备消防器材。</w:t>
      </w:r>
    </w:p>
    <w:p w14:paraId="1230E51D">
      <w:pPr>
        <w:spacing w:line="360" w:lineRule="auto"/>
        <w:ind w:firstLine="422" w:firstLineChars="200"/>
        <w:rPr>
          <w:szCs w:val="21"/>
        </w:rPr>
      </w:pPr>
      <w:r>
        <w:rPr>
          <w:rFonts w:hint="eastAsia" w:hAnsi="宋体" w:cs="仿宋_GB2312"/>
          <w:b/>
          <w:bCs/>
          <w:szCs w:val="21"/>
        </w:rPr>
        <w:t>2.5验收标准</w:t>
      </w:r>
    </w:p>
    <w:p w14:paraId="5ACFC063">
      <w:pPr>
        <w:spacing w:line="360" w:lineRule="auto"/>
        <w:ind w:firstLine="420" w:firstLineChars="200"/>
        <w:rPr>
          <w:rFonts w:hint="eastAsia" w:ascii="宋体" w:hAnsi="宋体" w:cs="仿宋_GB2312"/>
          <w:b/>
          <w:szCs w:val="21"/>
        </w:rPr>
      </w:pPr>
      <w:r>
        <w:rPr>
          <w:rFonts w:hint="eastAsia" w:hAnsi="宋体" w:cs="仿宋_GB2312"/>
          <w:color w:val="auto"/>
          <w:szCs w:val="21"/>
          <w:highlight w:val="none"/>
          <w:lang w:val="en-US" w:eastAsia="zh-CN"/>
        </w:rPr>
        <w:t>将围挡铁皮、钢板、角钢、混凝土基础等拆除至正负零并清理、平整完成</w:t>
      </w:r>
      <w:r>
        <w:rPr>
          <w:rFonts w:hint="eastAsia" w:hAnsi="宋体" w:cs="仿宋_GB2312"/>
          <w:szCs w:val="21"/>
        </w:rPr>
        <w:t>；拆除后的现场应当清洁、平整、无垃圾。</w:t>
      </w:r>
    </w:p>
    <w:p w14:paraId="14758712">
      <w:pPr>
        <w:spacing w:line="360" w:lineRule="auto"/>
        <w:ind w:firstLine="422" w:firstLineChars="200"/>
        <w:rPr>
          <w:rFonts w:ascii="宋体" w:hAnsi="宋体" w:cs="仿宋_GB2312"/>
          <w:b/>
          <w:szCs w:val="21"/>
        </w:rPr>
      </w:pPr>
      <w:r>
        <w:rPr>
          <w:rFonts w:hint="eastAsia" w:ascii="宋体" w:hAnsi="宋体" w:cs="仿宋_GB2312"/>
          <w:b/>
          <w:szCs w:val="21"/>
        </w:rPr>
        <w:t>三、工期及工作移交</w:t>
      </w:r>
    </w:p>
    <w:p w14:paraId="6A6549CB">
      <w:pPr>
        <w:spacing w:line="360" w:lineRule="auto"/>
        <w:ind w:firstLine="420" w:firstLineChars="200"/>
        <w:rPr>
          <w:rFonts w:ascii="宋体" w:hAnsi="宋体" w:cs="仿宋_GB2312"/>
          <w:szCs w:val="21"/>
        </w:rPr>
      </w:pPr>
      <w:r>
        <w:rPr>
          <w:rFonts w:hint="eastAsia" w:ascii="宋体" w:hAnsi="宋体" w:cs="仿宋_GB2312"/>
          <w:szCs w:val="21"/>
        </w:rPr>
        <w:t>3.1本拆除</w:t>
      </w:r>
      <w:r>
        <w:rPr>
          <w:rFonts w:hint="eastAsia" w:ascii="宋体" w:hAnsi="宋体" w:cs="仿宋_GB2312"/>
          <w:szCs w:val="21"/>
          <w:lang w:val="en-US" w:eastAsia="zh-CN"/>
        </w:rPr>
        <w:t>回收工作</w:t>
      </w:r>
      <w:r>
        <w:rPr>
          <w:rFonts w:hint="eastAsia" w:ascii="宋体" w:hAnsi="宋体" w:cs="仿宋_GB2312"/>
          <w:szCs w:val="21"/>
        </w:rPr>
        <w:t>开工日期</w:t>
      </w:r>
      <w:r>
        <w:rPr>
          <w:rFonts w:hint="eastAsia" w:ascii="宋体" w:hAnsi="宋体" w:cs="仿宋_GB2312"/>
          <w:szCs w:val="21"/>
          <w:lang w:val="en-US" w:eastAsia="zh-CN"/>
        </w:rPr>
        <w:t>暂</w:t>
      </w:r>
      <w:r>
        <w:rPr>
          <w:rFonts w:hint="eastAsia" w:ascii="宋体" w:hAnsi="宋体" w:cs="仿宋_GB2312"/>
          <w:szCs w:val="21"/>
        </w:rPr>
        <w:t>定为合同签订完成之日，具体以甲方书面通知为准</w:t>
      </w:r>
      <w:r>
        <w:rPr>
          <w:rFonts w:hint="eastAsia" w:ascii="宋体" w:hAnsi="宋体" w:cs="仿宋_GB2312"/>
          <w:szCs w:val="21"/>
          <w:lang w:eastAsia="zh-CN"/>
        </w:rPr>
        <w:t>，</w:t>
      </w:r>
      <w:r>
        <w:rPr>
          <w:rFonts w:hint="eastAsia" w:ascii="宋体" w:hAnsi="宋体" w:cs="仿宋_GB2312"/>
          <w:szCs w:val="21"/>
          <w:lang w:val="en-US" w:eastAsia="zh-CN"/>
        </w:rPr>
        <w:t xml:space="preserve">自收到甲方书面通知 </w:t>
      </w:r>
      <w:r>
        <w:rPr>
          <w:rFonts w:hint="eastAsia" w:ascii="宋体" w:hAnsi="宋体" w:cs="仿宋_GB2312"/>
          <w:szCs w:val="21"/>
          <w:u w:val="single"/>
          <w:lang w:val="en-US" w:eastAsia="zh-CN"/>
        </w:rPr>
        <w:t>3</w:t>
      </w:r>
      <w:r>
        <w:rPr>
          <w:rFonts w:hint="eastAsia" w:ascii="宋体" w:hAnsi="宋体" w:cs="仿宋_GB2312"/>
          <w:szCs w:val="21"/>
          <w:lang w:val="en-US" w:eastAsia="zh-CN"/>
        </w:rPr>
        <w:t xml:space="preserve"> </w:t>
      </w:r>
      <w:r>
        <w:rPr>
          <w:rFonts w:hint="eastAsia" w:ascii="宋体" w:hAnsi="宋体" w:cs="仿宋_GB2312"/>
          <w:szCs w:val="21"/>
        </w:rPr>
        <w:t>日内</w:t>
      </w:r>
      <w:r>
        <w:rPr>
          <w:rFonts w:hint="eastAsia" w:ascii="宋体" w:hAnsi="宋体" w:cs="仿宋_GB2312"/>
          <w:szCs w:val="21"/>
          <w:lang w:val="en-US" w:eastAsia="zh-CN"/>
        </w:rPr>
        <w:t>进场拆除，进场30天内拆除并清运完成，拆除范围由甲方指定</w:t>
      </w:r>
      <w:r>
        <w:rPr>
          <w:rFonts w:hint="eastAsia" w:ascii="宋体" w:hAnsi="宋体" w:cs="仿宋_GB2312"/>
          <w:szCs w:val="21"/>
        </w:rPr>
        <w:t>。</w:t>
      </w:r>
    </w:p>
    <w:p w14:paraId="6FD2E3BE">
      <w:pPr>
        <w:spacing w:line="360" w:lineRule="auto"/>
        <w:ind w:firstLine="420" w:firstLineChars="200"/>
        <w:rPr>
          <w:rFonts w:hint="eastAsia" w:ascii="宋体" w:hAnsi="宋体" w:cs="仿宋_GB2312"/>
          <w:b/>
          <w:szCs w:val="21"/>
        </w:rPr>
      </w:pPr>
      <w:r>
        <w:rPr>
          <w:rFonts w:hint="eastAsia" w:ascii="宋体" w:hAnsi="宋体" w:cs="仿宋_GB2312"/>
          <w:szCs w:val="21"/>
        </w:rPr>
        <w:t>3.2 乙方每日进行拆除</w:t>
      </w:r>
      <w:r>
        <w:rPr>
          <w:rFonts w:hint="eastAsia" w:ascii="宋体" w:hAnsi="宋体" w:cs="仿宋_GB2312"/>
          <w:szCs w:val="21"/>
          <w:lang w:val="en-US" w:eastAsia="zh-CN"/>
        </w:rPr>
        <w:t>工作</w:t>
      </w:r>
      <w:r>
        <w:rPr>
          <w:rFonts w:hint="eastAsia" w:ascii="宋体" w:hAnsi="宋体" w:cs="仿宋_GB2312"/>
          <w:szCs w:val="21"/>
        </w:rPr>
        <w:t>施工的工作时间段为8:00到20:00。</w:t>
      </w:r>
      <w:r>
        <w:rPr>
          <w:rFonts w:hint="eastAsia" w:ascii="宋体" w:hAnsi="宋体" w:cs="仿宋_GB2312"/>
          <w:szCs w:val="21"/>
          <w:lang w:val="en-US" w:eastAsia="zh-CN"/>
        </w:rPr>
        <w:t>如</w:t>
      </w:r>
      <w:r>
        <w:rPr>
          <w:rFonts w:hint="eastAsia" w:ascii="宋体" w:hAnsi="宋体" w:cs="仿宋_GB2312"/>
          <w:szCs w:val="21"/>
        </w:rPr>
        <w:t>遇</w:t>
      </w:r>
      <w:r>
        <w:rPr>
          <w:rFonts w:hint="eastAsia" w:ascii="宋体" w:hAnsi="宋体" w:cs="仿宋_GB2312"/>
          <w:szCs w:val="21"/>
          <w:lang w:val="en-US" w:eastAsia="zh-CN"/>
        </w:rPr>
        <w:t>本合同约定的不可抗力情形</w:t>
      </w:r>
      <w:r>
        <w:rPr>
          <w:rFonts w:hint="eastAsia" w:ascii="宋体" w:hAnsi="宋体" w:cs="仿宋_GB2312"/>
          <w:szCs w:val="21"/>
        </w:rPr>
        <w:t>或甲方原因导致工期延误的，</w:t>
      </w:r>
      <w:r>
        <w:rPr>
          <w:rFonts w:hint="eastAsia" w:ascii="宋体" w:hAnsi="宋体" w:cs="仿宋_GB2312"/>
          <w:szCs w:val="21"/>
          <w:lang w:val="en-US" w:eastAsia="zh-CN"/>
        </w:rPr>
        <w:t>经甲方书面确认后</w:t>
      </w:r>
      <w:r>
        <w:rPr>
          <w:rFonts w:hint="eastAsia" w:ascii="宋体" w:hAnsi="宋体" w:cs="仿宋_GB2312"/>
          <w:szCs w:val="21"/>
        </w:rPr>
        <w:t>工期顺延。</w:t>
      </w:r>
    </w:p>
    <w:p w14:paraId="0A4BBAD1">
      <w:pPr>
        <w:spacing w:line="360" w:lineRule="auto"/>
        <w:ind w:left="210" w:leftChars="100" w:firstLine="211" w:firstLineChars="100"/>
      </w:pPr>
      <w:r>
        <w:rPr>
          <w:rFonts w:hint="eastAsia" w:ascii="宋体" w:hAnsi="宋体" w:cs="仿宋_GB2312"/>
          <w:b/>
          <w:szCs w:val="21"/>
          <w:lang w:val="en-US" w:eastAsia="zh-CN"/>
        </w:rPr>
        <w:t>四</w:t>
      </w:r>
      <w:r>
        <w:rPr>
          <w:rFonts w:hint="eastAsia" w:ascii="宋体" w:hAnsi="宋体" w:cs="仿宋_GB2312"/>
          <w:b/>
          <w:szCs w:val="21"/>
        </w:rPr>
        <w:t>、拆除综合包干回收金</w:t>
      </w:r>
      <w:r>
        <w:rPr>
          <w:rFonts w:hint="eastAsia" w:ascii="宋体" w:hAnsi="宋体" w:cs="仿宋_GB2312"/>
          <w:b/>
          <w:szCs w:val="21"/>
          <w:lang w:val="en-US" w:eastAsia="zh-CN"/>
        </w:rPr>
        <w:t>或拆除款</w:t>
      </w:r>
    </w:p>
    <w:p w14:paraId="7BB578DE">
      <w:pPr>
        <w:spacing w:line="360" w:lineRule="auto"/>
        <w:ind w:left="210" w:leftChars="100" w:firstLine="211" w:firstLineChars="100"/>
        <w:rPr>
          <w:rFonts w:hint="eastAsia" w:ascii="宋体" w:hAnsi="宋体" w:eastAsia="宋体" w:cs="仿宋_GB2312"/>
          <w:b/>
          <w:szCs w:val="21"/>
          <w:lang w:val="en-US" w:eastAsia="zh-CN"/>
        </w:rPr>
      </w:pPr>
      <w:r>
        <w:rPr>
          <w:rFonts w:hint="eastAsia" w:ascii="宋体" w:hAnsi="宋体" w:cs="仿宋_GB2312"/>
          <w:b/>
          <w:szCs w:val="21"/>
          <w:lang w:val="en-US" w:eastAsia="zh-CN"/>
        </w:rPr>
        <w:t>4</w:t>
      </w:r>
      <w:r>
        <w:rPr>
          <w:rFonts w:hint="eastAsia" w:ascii="宋体" w:hAnsi="宋体" w:eastAsia="宋体" w:cs="仿宋_GB2312"/>
          <w:b/>
          <w:szCs w:val="21"/>
          <w:lang w:val="en-US" w:eastAsia="zh-CN"/>
        </w:rPr>
        <w:t>.1 根据本项目拆</w:t>
      </w:r>
      <w:r>
        <w:rPr>
          <w:rFonts w:hint="eastAsia" w:ascii="宋体" w:hAnsi="宋体" w:cs="仿宋_GB2312"/>
          <w:b/>
          <w:szCs w:val="21"/>
          <w:lang w:val="en-US" w:eastAsia="zh-CN"/>
        </w:rPr>
        <w:t>除</w:t>
      </w:r>
      <w:r>
        <w:rPr>
          <w:rFonts w:hint="eastAsia" w:ascii="宋体" w:hAnsi="宋体" w:eastAsia="宋体" w:cs="仿宋_GB2312"/>
          <w:b/>
          <w:szCs w:val="21"/>
          <w:lang w:val="en-US" w:eastAsia="zh-CN"/>
        </w:rPr>
        <w:t>后的可回收残值情况，本合同采用以下第（1）种计价方式：</w:t>
      </w:r>
    </w:p>
    <w:p w14:paraId="096988FC">
      <w:pPr>
        <w:spacing w:line="360" w:lineRule="auto"/>
        <w:ind w:firstLine="420" w:firstLineChars="200"/>
        <w:rPr>
          <w:rFonts w:hint="eastAsia" w:hAnsi="宋体" w:cs="仿宋_GB2312"/>
          <w:szCs w:val="21"/>
        </w:rPr>
      </w:pPr>
      <w:r>
        <w:rPr>
          <w:rFonts w:hint="eastAsia" w:hAnsi="宋体" w:cs="仿宋_GB2312"/>
          <w:szCs w:val="21"/>
          <w:lang w:val="en-US" w:eastAsia="zh-CN"/>
        </w:rPr>
        <w:t>（1）本项目拆除后的可回收物料残值大于甲方应支付的拆除款，</w:t>
      </w:r>
      <w:r>
        <w:rPr>
          <w:rFonts w:hint="eastAsia" w:hAnsi="宋体" w:cs="仿宋_GB2312"/>
          <w:szCs w:val="21"/>
        </w:rPr>
        <w:t>甲方无需向乙方支付</w:t>
      </w:r>
      <w:r>
        <w:rPr>
          <w:rFonts w:hint="eastAsia" w:hAnsi="宋体" w:cs="仿宋_GB2312"/>
          <w:szCs w:val="21"/>
          <w:lang w:val="en-US" w:eastAsia="zh-CN"/>
        </w:rPr>
        <w:t>拆除</w:t>
      </w:r>
      <w:r>
        <w:rPr>
          <w:rFonts w:hint="eastAsia" w:hAnsi="宋体" w:cs="仿宋_GB2312"/>
          <w:szCs w:val="21"/>
        </w:rPr>
        <w:t>款</w:t>
      </w:r>
      <w:r>
        <w:rPr>
          <w:rFonts w:hint="eastAsia" w:hAnsi="宋体" w:cs="仿宋_GB2312"/>
          <w:szCs w:val="21"/>
          <w:lang w:eastAsia="zh-CN"/>
        </w:rPr>
        <w:t>。</w:t>
      </w:r>
      <w:r>
        <w:rPr>
          <w:rFonts w:hint="eastAsia" w:hAnsi="宋体" w:cs="仿宋_GB2312"/>
          <w:szCs w:val="21"/>
        </w:rPr>
        <w:t>乙方应于签订本合同后</w:t>
      </w:r>
      <w:r>
        <w:rPr>
          <w:rFonts w:hint="eastAsia" w:hAnsi="宋体" w:cs="仿宋_GB2312"/>
          <w:szCs w:val="21"/>
          <w:lang w:val="en-US" w:eastAsia="zh-CN"/>
        </w:rPr>
        <w:t>一次性</w:t>
      </w:r>
      <w:r>
        <w:rPr>
          <w:rFonts w:hint="eastAsia" w:hAnsi="宋体" w:cs="仿宋_GB2312"/>
          <w:szCs w:val="21"/>
        </w:rPr>
        <w:t>向甲方支付拆除综合包干回收金</w:t>
      </w:r>
      <w:r>
        <w:rPr>
          <w:rFonts w:hint="eastAsia" w:hAnsi="宋体" w:cs="仿宋_GB2312"/>
          <w:szCs w:val="21"/>
          <w:u w:val="single"/>
        </w:rPr>
        <w:t xml:space="preserve">      </w:t>
      </w:r>
      <w:r>
        <w:rPr>
          <w:rFonts w:hint="eastAsia" w:hAnsi="宋体" w:cs="仿宋_GB2312"/>
          <w:szCs w:val="21"/>
          <w:u w:val="single"/>
          <w:lang w:val="en-US" w:eastAsia="zh-CN"/>
        </w:rPr>
        <w:t xml:space="preserve">人民币       </w:t>
      </w:r>
      <w:r>
        <w:rPr>
          <w:rFonts w:hint="eastAsia" w:hAnsi="宋体" w:cs="仿宋_GB2312"/>
          <w:szCs w:val="21"/>
        </w:rPr>
        <w:t>元</w:t>
      </w:r>
      <w:r>
        <w:rPr>
          <w:rFonts w:hint="eastAsia" w:hAnsi="宋体" w:cs="仿宋_GB2312"/>
          <w:szCs w:val="21"/>
          <w:lang w:eastAsia="zh-CN"/>
        </w:rPr>
        <w:t>（</w:t>
      </w:r>
      <w:r>
        <w:rPr>
          <w:rFonts w:hint="eastAsia" w:hAnsi="宋体" w:cs="仿宋_GB2312"/>
          <w:szCs w:val="21"/>
          <w:lang w:val="en-US" w:eastAsia="zh-CN"/>
        </w:rPr>
        <w:t>含税</w:t>
      </w:r>
      <w:r>
        <w:rPr>
          <w:rFonts w:hint="eastAsia" w:hAnsi="宋体" w:cs="仿宋_GB2312"/>
          <w:szCs w:val="21"/>
          <w:lang w:eastAsia="zh-CN"/>
        </w:rPr>
        <w:t>）</w:t>
      </w:r>
      <w:r>
        <w:rPr>
          <w:rFonts w:hint="eastAsia" w:hAnsi="宋体" w:cs="仿宋_GB2312"/>
          <w:szCs w:val="21"/>
        </w:rPr>
        <w:t>。</w:t>
      </w:r>
      <w:r>
        <w:rPr>
          <w:rFonts w:hint="eastAsia" w:hAnsi="宋体" w:cs="仿宋_GB2312"/>
          <w:szCs w:val="21"/>
          <w:lang w:val="en-US" w:eastAsia="zh-CN"/>
        </w:rPr>
        <w:t>乙方付清全部拆除综合包干回收金后，</w:t>
      </w:r>
      <w:r>
        <w:rPr>
          <w:rFonts w:hint="eastAsia" w:hAnsi="宋体" w:cs="仿宋_GB2312"/>
          <w:szCs w:val="21"/>
        </w:rPr>
        <w:t>被拆除的设施、建筑物残值</w:t>
      </w:r>
      <w:r>
        <w:rPr>
          <w:rFonts w:hint="eastAsia" w:hAnsi="宋体" w:cs="仿宋_GB2312"/>
          <w:szCs w:val="21"/>
          <w:lang w:val="en-US" w:eastAsia="zh-CN"/>
        </w:rPr>
        <w:t>归乙方所有并自行处置。</w:t>
      </w:r>
    </w:p>
    <w:p w14:paraId="5F5F6778">
      <w:pPr>
        <w:spacing w:before="156" w:beforeLines="50" w:line="420" w:lineRule="exact"/>
        <w:ind w:right="55" w:rightChars="26" w:firstLine="420" w:firstLineChars="200"/>
        <w:contextualSpacing/>
        <w:rPr>
          <w:rFonts w:hint="eastAsia"/>
          <w:lang w:eastAsia="zh-CN"/>
        </w:rPr>
      </w:pPr>
      <w:r>
        <w:rPr>
          <w:rFonts w:hint="eastAsia"/>
          <w:lang w:val="en-US" w:eastAsia="zh-CN"/>
        </w:rPr>
        <w:t>（2）</w:t>
      </w:r>
      <w:r>
        <w:rPr>
          <w:rFonts w:hint="eastAsia" w:hAnsi="宋体" w:cs="仿宋_GB2312"/>
          <w:szCs w:val="21"/>
          <w:lang w:val="en-US" w:eastAsia="zh-CN"/>
        </w:rPr>
        <w:t>本项目拆除后的可回收物料残值小于甲方应支付的拆除款，甲方还应向乙方支付</w:t>
      </w:r>
      <w:r>
        <w:rPr>
          <w:rFonts w:hint="eastAsia"/>
          <w:lang w:val="en-US" w:eastAsia="zh-CN"/>
        </w:rPr>
        <w:t xml:space="preserve">拆除款合计人民币 </w:t>
      </w:r>
      <w:r>
        <w:rPr>
          <w:rFonts w:hint="eastAsia" w:hAnsi="宋体" w:cs="仿宋_GB2312"/>
          <w:szCs w:val="21"/>
          <w:u w:val="single"/>
        </w:rPr>
        <w:t xml:space="preserve">    </w:t>
      </w:r>
      <w:r>
        <w:rPr>
          <w:rFonts w:hint="eastAsia"/>
          <w:lang w:val="en-US" w:eastAsia="zh-CN"/>
        </w:rPr>
        <w:t>元（含税），不含税总价款为</w:t>
      </w:r>
      <w:r>
        <w:rPr>
          <w:rFonts w:hint="eastAsia" w:hAnsi="宋体" w:cs="仿宋_GB2312"/>
          <w:szCs w:val="21"/>
          <w:u w:val="single"/>
        </w:rPr>
        <w:t xml:space="preserve">    </w:t>
      </w:r>
      <w:r>
        <w:rPr>
          <w:rFonts w:hint="eastAsia"/>
          <w:lang w:val="en-US" w:eastAsia="zh-CN"/>
        </w:rPr>
        <w:t>元。</w:t>
      </w:r>
      <w:r>
        <w:rPr>
          <w:rFonts w:hint="eastAsia"/>
        </w:rPr>
        <w:t>乙方完成拆除工</w:t>
      </w:r>
      <w:r>
        <w:rPr>
          <w:rFonts w:hint="eastAsia"/>
          <w:lang w:val="en-US" w:eastAsia="zh-CN"/>
        </w:rPr>
        <w:t>作</w:t>
      </w:r>
      <w:r>
        <w:rPr>
          <w:rFonts w:hint="eastAsia"/>
        </w:rPr>
        <w:t>，经甲方验收合格并办理结算后，甲方一次性向乙方支付</w:t>
      </w:r>
      <w:r>
        <w:rPr>
          <w:rFonts w:hint="eastAsia"/>
          <w:lang w:val="en-US" w:eastAsia="zh-CN"/>
        </w:rPr>
        <w:t>全部拆除</w:t>
      </w:r>
      <w:r>
        <w:rPr>
          <w:rFonts w:hint="eastAsia"/>
        </w:rPr>
        <w:t>结算款</w:t>
      </w:r>
      <w:r>
        <w:rPr>
          <w:rFonts w:hint="eastAsia"/>
          <w:lang w:eastAsia="zh-CN"/>
        </w:rPr>
        <w:t>。</w:t>
      </w:r>
    </w:p>
    <w:p w14:paraId="4A2B1014">
      <w:pPr>
        <w:spacing w:before="156" w:beforeLines="50" w:line="420" w:lineRule="exact"/>
        <w:ind w:right="55" w:rightChars="26" w:firstLine="420" w:firstLineChars="200"/>
        <w:contextualSpacing/>
        <w:rPr>
          <w:rFonts w:hAnsi="宋体" w:cs="宋体"/>
          <w:szCs w:val="21"/>
        </w:rPr>
      </w:pPr>
      <w:r>
        <w:rPr>
          <w:rFonts w:hint="eastAsia"/>
          <w:lang w:val="en-US" w:eastAsia="zh-CN"/>
        </w:rPr>
        <w:t xml:space="preserve">4.2 </w:t>
      </w:r>
      <w:r>
        <w:rPr>
          <w:rFonts w:hint="eastAsia" w:hAnsi="宋体" w:cs="宋体"/>
          <w:szCs w:val="21"/>
        </w:rPr>
        <w:t>按照现行税收政策规定，</w:t>
      </w:r>
      <w:r>
        <w:rPr>
          <w:rFonts w:hint="eastAsia" w:hAnsi="宋体" w:cs="宋体"/>
          <w:szCs w:val="21"/>
          <w:lang w:val="en-US" w:eastAsia="zh-CN"/>
        </w:rPr>
        <w:t>按第（1）种计价方式，乙方需向甲方支付拆除综合包干回收金的，乙方先付款，甲方收到款项后向乙方开具同等金额的发票，发票税率为13%；按第（2）种计价方式，甲方需向乙方支付拆除款的，</w:t>
      </w:r>
      <w:r>
        <w:rPr>
          <w:rFonts w:hint="eastAsia" w:hAnsi="宋体" w:cs="宋体"/>
          <w:szCs w:val="21"/>
        </w:rPr>
        <w:t>付款前，乙方必须提供合法、有效、与本合同总价款条款中增值税税率一致的增值税专用发票及请款资料给甲方，否则甲方有权拒绝付款且不构成违约。若合同执行期间，遇国家税务政策调整所引起的合同价格变化，按照不含税价格调整结算价格。</w:t>
      </w:r>
    </w:p>
    <w:p w14:paraId="327C0CFB">
      <w:pPr>
        <w:spacing w:line="360" w:lineRule="auto"/>
        <w:ind w:left="210" w:leftChars="100" w:firstLine="211" w:firstLineChars="100"/>
        <w:rPr>
          <w:rFonts w:ascii="宋体" w:hAnsi="宋体" w:cs="仿宋_GB2312"/>
          <w:b/>
          <w:szCs w:val="21"/>
        </w:rPr>
      </w:pPr>
      <w:r>
        <w:rPr>
          <w:rFonts w:hint="eastAsia" w:ascii="宋体" w:hAnsi="宋体" w:cs="仿宋_GB2312"/>
          <w:b/>
          <w:szCs w:val="21"/>
          <w:lang w:val="en-US" w:eastAsia="zh-CN"/>
        </w:rPr>
        <w:t>五</w:t>
      </w:r>
      <w:r>
        <w:rPr>
          <w:rFonts w:hint="eastAsia" w:ascii="宋体" w:hAnsi="宋体" w:cs="仿宋_GB2312"/>
          <w:b/>
          <w:szCs w:val="21"/>
        </w:rPr>
        <w:t>、权利义务</w:t>
      </w:r>
    </w:p>
    <w:p w14:paraId="11A24275">
      <w:pPr>
        <w:spacing w:line="360" w:lineRule="auto"/>
        <w:ind w:firstLine="422" w:firstLineChars="200"/>
        <w:rPr>
          <w:rFonts w:hAnsi="宋体" w:cs="仿宋_GB2312"/>
          <w:b/>
          <w:szCs w:val="21"/>
        </w:rPr>
      </w:pPr>
      <w:r>
        <w:rPr>
          <w:rFonts w:hint="eastAsia" w:hAnsi="宋体" w:cs="仿宋_GB2312"/>
          <w:b/>
          <w:szCs w:val="21"/>
          <w:lang w:val="en-US" w:eastAsia="zh-CN"/>
        </w:rPr>
        <w:t>5</w:t>
      </w:r>
      <w:r>
        <w:rPr>
          <w:rFonts w:hint="eastAsia" w:hAnsi="宋体" w:cs="仿宋_GB2312"/>
          <w:b/>
          <w:szCs w:val="21"/>
        </w:rPr>
        <w:t>.1甲方权利义务</w:t>
      </w:r>
    </w:p>
    <w:p w14:paraId="30E08140">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.1.1 监督本拆除</w:t>
      </w:r>
      <w:r>
        <w:rPr>
          <w:rFonts w:hint="eastAsia" w:hAnsi="宋体" w:cs="仿宋_GB2312"/>
          <w:szCs w:val="21"/>
          <w:lang w:val="en-US" w:eastAsia="zh-CN"/>
        </w:rPr>
        <w:t>工作</w:t>
      </w:r>
      <w:r>
        <w:rPr>
          <w:rFonts w:hint="eastAsia" w:hAnsi="宋体" w:cs="仿宋_GB2312"/>
          <w:szCs w:val="21"/>
        </w:rPr>
        <w:t>施工安全生产检查，支持和协助乙方做好安全生产和文明施工工作，发现乙方不按要求施工，可勒令乙方停工整改。</w:t>
      </w:r>
    </w:p>
    <w:p w14:paraId="0E1F3A2B">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.1.2 协助乙方做好影响拆除</w:t>
      </w:r>
      <w:r>
        <w:rPr>
          <w:rFonts w:hint="eastAsia" w:hAnsi="宋体" w:cs="仿宋_GB2312"/>
          <w:szCs w:val="21"/>
          <w:lang w:val="en-US" w:eastAsia="zh-CN"/>
        </w:rPr>
        <w:t>工作</w:t>
      </w:r>
      <w:r>
        <w:rPr>
          <w:rFonts w:hint="eastAsia" w:hAnsi="宋体" w:cs="仿宋_GB2312"/>
          <w:szCs w:val="21"/>
        </w:rPr>
        <w:t>安全施工的管线切断、迁移工作。</w:t>
      </w:r>
    </w:p>
    <w:p w14:paraId="03CDAC79">
      <w:pPr>
        <w:spacing w:line="360" w:lineRule="auto"/>
        <w:ind w:firstLine="422" w:firstLineChars="200"/>
        <w:rPr>
          <w:rFonts w:hAnsi="宋体" w:cs="仿宋_GB2312"/>
          <w:b/>
          <w:szCs w:val="21"/>
        </w:rPr>
      </w:pPr>
      <w:r>
        <w:rPr>
          <w:rFonts w:hint="eastAsia" w:hAnsi="宋体" w:cs="仿宋_GB2312"/>
          <w:b/>
          <w:szCs w:val="21"/>
          <w:lang w:val="en-US" w:eastAsia="zh-CN"/>
        </w:rPr>
        <w:t>5</w:t>
      </w:r>
      <w:r>
        <w:rPr>
          <w:rFonts w:hint="eastAsia" w:hAnsi="宋体" w:cs="仿宋_GB2312"/>
          <w:b/>
          <w:szCs w:val="21"/>
        </w:rPr>
        <w:t>.2 乙方权利义务</w:t>
      </w:r>
    </w:p>
    <w:p w14:paraId="18C71B85">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.2.1 必须以《东莞市建（构）筑物拆除工程施工安全管理规定》为准则进行施工，保质按期完成拆除</w:t>
      </w:r>
      <w:r>
        <w:rPr>
          <w:rFonts w:hint="eastAsia" w:hAnsi="宋体" w:cs="仿宋_GB2312"/>
          <w:szCs w:val="21"/>
          <w:lang w:val="en-US" w:eastAsia="zh-CN"/>
        </w:rPr>
        <w:t>工作</w:t>
      </w:r>
      <w:r>
        <w:rPr>
          <w:rFonts w:hint="eastAsia" w:hAnsi="宋体" w:cs="仿宋_GB2312"/>
          <w:szCs w:val="21"/>
        </w:rPr>
        <w:t>。</w:t>
      </w:r>
    </w:p>
    <w:p w14:paraId="5D8E412C">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.2.2 做到文明施工，安全措施必须落实到位，并应符合政府部门的安全检查要求，若不符合安全生产、文明施工规定而造成停工整改，由此产生工期延误、违约责任由乙方自负。</w:t>
      </w:r>
    </w:p>
    <w:p w14:paraId="02CD0719">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.2.3 拆除</w:t>
      </w:r>
      <w:r>
        <w:rPr>
          <w:rFonts w:hint="eastAsia" w:hAnsi="宋体" w:cs="仿宋_GB2312"/>
          <w:szCs w:val="21"/>
          <w:lang w:val="en-US" w:eastAsia="zh-CN"/>
        </w:rPr>
        <w:t>工作</w:t>
      </w:r>
      <w:r>
        <w:rPr>
          <w:rFonts w:hint="eastAsia" w:hAnsi="宋体" w:cs="仿宋_GB2312"/>
          <w:szCs w:val="21"/>
        </w:rPr>
        <w:t>过程中接受甲方监督检查，并提供协助检查的条件。</w:t>
      </w:r>
    </w:p>
    <w:p w14:paraId="74B44783">
      <w:pPr>
        <w:spacing w:line="360" w:lineRule="auto"/>
        <w:ind w:firstLine="420" w:firstLineChars="200"/>
        <w:contextualSpacing/>
        <w:rPr>
          <w:rFonts w:hAnsi="宋体" w:cs="仿宋_GB2312"/>
          <w:szCs w:val="21"/>
        </w:rPr>
      </w:pPr>
      <w:r>
        <w:rPr>
          <w:rFonts w:hint="eastAsia" w:hAnsi="宋体" w:cs="仿宋_GB2312"/>
          <w:szCs w:val="21"/>
          <w:lang w:val="en-US" w:eastAsia="zh-CN"/>
        </w:rPr>
        <w:t>5</w:t>
      </w:r>
      <w:r>
        <w:rPr>
          <w:rFonts w:hint="eastAsia" w:hAnsi="宋体" w:cs="仿宋_GB2312"/>
          <w:szCs w:val="21"/>
        </w:rPr>
        <w:t>.2.4对本拆除</w:t>
      </w:r>
      <w:r>
        <w:rPr>
          <w:rFonts w:hint="eastAsia" w:hAnsi="宋体" w:cs="仿宋_GB2312"/>
          <w:szCs w:val="21"/>
          <w:lang w:val="en-US" w:eastAsia="zh-CN"/>
        </w:rPr>
        <w:t>工作</w:t>
      </w:r>
      <w:r>
        <w:rPr>
          <w:rFonts w:hint="eastAsia" w:hAnsi="宋体" w:cs="仿宋_GB2312"/>
          <w:szCs w:val="21"/>
        </w:rPr>
        <w:t>的安全生产及管理工作负直接责任。</w:t>
      </w:r>
    </w:p>
    <w:p w14:paraId="62F746BD">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.2.5 在拆除</w:t>
      </w:r>
      <w:r>
        <w:rPr>
          <w:rFonts w:hint="eastAsia" w:hAnsi="宋体" w:cs="仿宋_GB2312"/>
          <w:szCs w:val="21"/>
          <w:lang w:val="en-US" w:eastAsia="zh-CN"/>
        </w:rPr>
        <w:t>工作</w:t>
      </w:r>
      <w:r>
        <w:rPr>
          <w:rFonts w:hint="eastAsia" w:hAnsi="宋体" w:cs="仿宋_GB2312"/>
          <w:szCs w:val="21"/>
        </w:rPr>
        <w:t>作业之前，对施工作业人员进行安全技术交底，并接受甲方监督检查。</w:t>
      </w:r>
    </w:p>
    <w:p w14:paraId="7354275A">
      <w:pPr>
        <w:spacing w:line="360" w:lineRule="auto"/>
        <w:ind w:firstLine="420" w:firstLineChars="200"/>
        <w:rPr>
          <w:rFonts w:hint="eastAsia" w:hAnsi="宋体" w:cs="仿宋_GB2312"/>
          <w:szCs w:val="21"/>
        </w:rPr>
      </w:pPr>
      <w:r>
        <w:rPr>
          <w:rFonts w:hint="eastAsia" w:hAnsi="宋体" w:cs="仿宋_GB2312"/>
          <w:szCs w:val="21"/>
          <w:lang w:val="en-US" w:eastAsia="zh-CN"/>
        </w:rPr>
        <w:t>5</w:t>
      </w:r>
      <w:r>
        <w:rPr>
          <w:rFonts w:hint="eastAsia" w:hAnsi="宋体" w:cs="仿宋_GB2312"/>
          <w:szCs w:val="21"/>
        </w:rPr>
        <w:t>.2.6 拆除施工时不得损坏现场非拆除的建筑物及设施（如有），不得对周边居民造成生活上的影响。如遇投诉由乙方承担，甲方因此承担的损失（包括赔偿责任、诉讼费、律师费等）有权向乙方追偿。</w:t>
      </w:r>
    </w:p>
    <w:p w14:paraId="7759C49F">
      <w:pPr>
        <w:spacing w:line="360" w:lineRule="auto"/>
        <w:ind w:firstLine="420" w:firstLineChars="200"/>
        <w:rPr>
          <w:rFonts w:hAnsi="宋体" w:cs="仿宋_GB2312"/>
          <w:szCs w:val="21"/>
        </w:rPr>
      </w:pPr>
      <w:r>
        <w:rPr>
          <w:rFonts w:hint="eastAsia" w:hAnsi="宋体" w:cs="仿宋_GB2312"/>
          <w:szCs w:val="21"/>
          <w:lang w:val="en-US" w:eastAsia="zh-CN"/>
        </w:rPr>
        <w:t>5</w:t>
      </w:r>
      <w:r>
        <w:rPr>
          <w:rFonts w:hint="eastAsia" w:hAnsi="宋体" w:cs="仿宋_GB2312"/>
          <w:szCs w:val="21"/>
        </w:rPr>
        <w:t xml:space="preserve">.2.7 </w:t>
      </w:r>
      <w:r>
        <w:rPr>
          <w:rFonts w:hint="eastAsia" w:hAnsi="宋体"/>
          <w:sz w:val="21"/>
          <w:szCs w:val="21"/>
          <w:lang w:val="en-US" w:eastAsia="zh-CN"/>
        </w:rPr>
        <w:t>在拆除过程中发生安全</w:t>
      </w:r>
      <w:r>
        <w:rPr>
          <w:rFonts w:hint="eastAsia" w:hAnsi="宋体"/>
          <w:sz w:val="21"/>
          <w:szCs w:val="21"/>
        </w:rPr>
        <w:t>事故导致乙方工作人员或第三方人身损害赔偿和其他费用的，由乙方承担，与甲方无关。如甲方因此承担赔偿责任的，有权向乙方追偿，追偿范围包括但不限于甲方损失及律师费、诉讼费等维权成本等</w:t>
      </w:r>
      <w:r>
        <w:rPr>
          <w:rFonts w:hint="eastAsia" w:hAnsi="宋体" w:cs="仿宋_GB2312"/>
          <w:szCs w:val="21"/>
        </w:rPr>
        <w:t>。</w:t>
      </w:r>
    </w:p>
    <w:p w14:paraId="60D2DBC7">
      <w:pPr>
        <w:spacing w:line="360" w:lineRule="auto"/>
        <w:ind w:firstLine="420" w:firstLineChars="200"/>
        <w:rPr>
          <w:rFonts w:hint="default" w:hAnsi="宋体" w:eastAsia="宋体" w:cs="仿宋_GB2312"/>
          <w:szCs w:val="21"/>
          <w:lang w:val="en-US" w:eastAsia="zh-CN"/>
        </w:rPr>
      </w:pPr>
      <w:r>
        <w:rPr>
          <w:rFonts w:hint="eastAsia" w:hAnsi="宋体" w:cs="仿宋_GB2312"/>
          <w:szCs w:val="21"/>
          <w:lang w:val="en-US" w:eastAsia="zh-CN"/>
        </w:rPr>
        <w:t>5</w:t>
      </w:r>
      <w:r>
        <w:rPr>
          <w:rFonts w:hint="eastAsia" w:hAnsi="宋体" w:eastAsia="宋体" w:cs="仿宋_GB2312"/>
          <w:szCs w:val="21"/>
        </w:rPr>
        <w:t>.2</w:t>
      </w:r>
      <w:r>
        <w:rPr>
          <w:rFonts w:hint="eastAsia" w:hAnsi="宋体" w:eastAsia="宋体" w:cs="仿宋_GB2312"/>
          <w:szCs w:val="21"/>
          <w:lang w:val="en-US"/>
        </w:rPr>
        <w:t>.8</w:t>
      </w:r>
      <w:r>
        <w:rPr>
          <w:rFonts w:hint="eastAsia" w:hAnsi="宋体" w:eastAsia="宋体" w:cs="仿宋_GB2312"/>
          <w:szCs w:val="21"/>
        </w:rPr>
        <w:t>乙方做好影响拆除</w:t>
      </w:r>
      <w:r>
        <w:rPr>
          <w:rFonts w:hint="eastAsia" w:hAnsi="宋体" w:cs="仿宋_GB2312"/>
          <w:szCs w:val="21"/>
          <w:lang w:val="en-US" w:eastAsia="zh-CN"/>
        </w:rPr>
        <w:t>工作</w:t>
      </w:r>
      <w:r>
        <w:rPr>
          <w:rFonts w:hint="eastAsia" w:hAnsi="宋体" w:eastAsia="宋体" w:cs="仿宋_GB2312"/>
          <w:szCs w:val="21"/>
        </w:rPr>
        <w:t>安全施工的管线切断、迁移工作，对可能损坏的毗邻建（构）筑物、市政公用设施、水利设施和地下管线等采取有效的保护措施。</w:t>
      </w:r>
    </w:p>
    <w:p w14:paraId="123364D4">
      <w:pPr>
        <w:spacing w:line="360" w:lineRule="auto"/>
        <w:ind w:left="210" w:leftChars="100" w:firstLine="211" w:firstLineChars="100"/>
        <w:rPr>
          <w:rFonts w:ascii="宋体" w:hAnsi="宋体" w:cs="仿宋_GB2312"/>
          <w:b/>
          <w:szCs w:val="21"/>
        </w:rPr>
      </w:pPr>
      <w:r>
        <w:rPr>
          <w:rFonts w:hint="eastAsia" w:ascii="宋体" w:hAnsi="宋体" w:cs="仿宋_GB2312"/>
          <w:b/>
          <w:szCs w:val="21"/>
          <w:lang w:val="en-US" w:eastAsia="zh-CN"/>
        </w:rPr>
        <w:t>六</w:t>
      </w:r>
      <w:r>
        <w:rPr>
          <w:rFonts w:hint="eastAsia" w:ascii="宋体" w:hAnsi="宋体" w:cs="仿宋_GB2312"/>
          <w:b/>
          <w:szCs w:val="21"/>
        </w:rPr>
        <w:t>、保密</w:t>
      </w:r>
    </w:p>
    <w:p w14:paraId="1937B3EB">
      <w:pPr>
        <w:spacing w:line="360" w:lineRule="auto"/>
        <w:ind w:firstLine="420" w:firstLineChars="200"/>
        <w:rPr>
          <w:rFonts w:hint="eastAsia" w:ascii="宋体" w:hAnsi="宋体" w:cs="仿宋_GB2312"/>
          <w:b/>
          <w:szCs w:val="21"/>
        </w:rPr>
      </w:pPr>
      <w:r>
        <w:rPr>
          <w:rFonts w:hint="eastAsia" w:hAnsi="宋体"/>
          <w:szCs w:val="21"/>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2A75E4E0">
      <w:pPr>
        <w:spacing w:line="360" w:lineRule="auto"/>
        <w:ind w:firstLine="422" w:firstLineChars="200"/>
        <w:rPr>
          <w:rFonts w:ascii="宋体" w:hAnsi="宋体" w:cs="仿宋_GB2312"/>
          <w:b/>
          <w:szCs w:val="21"/>
        </w:rPr>
      </w:pPr>
      <w:r>
        <w:rPr>
          <w:rFonts w:hint="eastAsia" w:ascii="宋体" w:hAnsi="宋体" w:cs="仿宋_GB2312"/>
          <w:b/>
          <w:szCs w:val="21"/>
          <w:lang w:val="en-US" w:eastAsia="zh-CN"/>
        </w:rPr>
        <w:t>七</w:t>
      </w:r>
      <w:r>
        <w:rPr>
          <w:rFonts w:hint="eastAsia" w:ascii="宋体" w:hAnsi="宋体" w:cs="仿宋_GB2312"/>
          <w:b/>
          <w:szCs w:val="21"/>
        </w:rPr>
        <w:t>、违约责任</w:t>
      </w:r>
    </w:p>
    <w:p w14:paraId="31D91301">
      <w:pPr>
        <w:spacing w:line="360" w:lineRule="auto"/>
        <w:ind w:firstLine="420" w:firstLineChars="200"/>
        <w:rPr>
          <w:rFonts w:hint="eastAsia" w:hAnsi="宋体" w:cs="仿宋_GB2312"/>
          <w:szCs w:val="21"/>
          <w:lang w:val="en-US" w:eastAsia="zh-CN"/>
        </w:rPr>
      </w:pPr>
      <w:r>
        <w:rPr>
          <w:rFonts w:hint="eastAsia" w:hAnsi="宋体" w:cs="仿宋_GB2312"/>
          <w:szCs w:val="21"/>
          <w:lang w:val="en-US" w:eastAsia="zh-CN"/>
        </w:rPr>
        <w:t>7</w:t>
      </w:r>
      <w:r>
        <w:rPr>
          <w:rFonts w:hint="eastAsia" w:hAnsi="宋体" w:cs="仿宋_GB2312"/>
          <w:szCs w:val="21"/>
        </w:rPr>
        <w:t xml:space="preserve">.1 </w:t>
      </w:r>
      <w:r>
        <w:rPr>
          <w:rFonts w:hint="eastAsia" w:hAnsi="宋体" w:cs="仿宋_GB2312"/>
          <w:szCs w:val="21"/>
          <w:lang w:val="en-US" w:eastAsia="zh-CN"/>
        </w:rPr>
        <w:t>甲方违约责任</w:t>
      </w:r>
    </w:p>
    <w:p w14:paraId="10AC7010">
      <w:pPr>
        <w:spacing w:line="360" w:lineRule="auto"/>
        <w:ind w:firstLine="420" w:firstLineChars="200"/>
        <w:rPr>
          <w:szCs w:val="21"/>
          <w:u w:val="none"/>
        </w:rPr>
      </w:pPr>
      <w:r>
        <w:rPr>
          <w:rFonts w:hint="eastAsia" w:hAnsi="宋体"/>
          <w:szCs w:val="21"/>
          <w:lang w:val="en-US" w:eastAsia="zh-CN"/>
        </w:rPr>
        <w:t>7.1.1</w:t>
      </w:r>
      <w:r>
        <w:rPr>
          <w:rFonts w:hint="eastAsia" w:hAnsi="宋体"/>
          <w:szCs w:val="21"/>
        </w:rPr>
        <w:t>因甲方原因未能在计划开工日期</w:t>
      </w:r>
      <w:r>
        <w:rPr>
          <w:rFonts w:hint="eastAsia" w:hAnsi="宋体"/>
          <w:szCs w:val="21"/>
          <w:u w:val="none"/>
        </w:rPr>
        <w:t>下达开工通知的责任</w:t>
      </w:r>
      <w:r>
        <w:rPr>
          <w:rFonts w:hint="eastAsia" w:hAnsi="宋体"/>
          <w:szCs w:val="21"/>
          <w:u w:val="none"/>
          <w:lang w:eastAsia="zh-CN"/>
        </w:rPr>
        <w:t>：</w:t>
      </w:r>
      <w:r>
        <w:rPr>
          <w:rFonts w:hint="eastAsia" w:hAnsi="宋体"/>
          <w:szCs w:val="21"/>
          <w:u w:val="none"/>
        </w:rPr>
        <w:t>工期顺延</w:t>
      </w:r>
      <w:r>
        <w:rPr>
          <w:rFonts w:hint="eastAsia" w:hAnsi="宋体"/>
          <w:szCs w:val="21"/>
          <w:u w:val="none"/>
          <w:lang w:eastAsia="zh-CN"/>
        </w:rPr>
        <w:t>，</w:t>
      </w:r>
      <w:r>
        <w:rPr>
          <w:rFonts w:hint="eastAsia" w:hAnsi="宋体"/>
          <w:szCs w:val="21"/>
          <w:u w:val="none"/>
          <w:lang w:val="en-US" w:eastAsia="zh-CN"/>
        </w:rPr>
        <w:t>除此之外乙方不得追究甲方其他违约责任</w:t>
      </w:r>
      <w:r>
        <w:rPr>
          <w:rFonts w:hAnsi="宋体"/>
          <w:szCs w:val="21"/>
          <w:u w:val="none"/>
        </w:rPr>
        <w:t xml:space="preserve"> </w:t>
      </w:r>
      <w:r>
        <w:rPr>
          <w:rFonts w:hint="eastAsia" w:hAnsi="宋体"/>
          <w:szCs w:val="21"/>
          <w:u w:val="none"/>
        </w:rPr>
        <w:t>。</w:t>
      </w:r>
    </w:p>
    <w:p w14:paraId="5AB4D550">
      <w:pPr>
        <w:spacing w:line="360" w:lineRule="auto"/>
        <w:ind w:firstLine="420" w:firstLineChars="200"/>
        <w:rPr>
          <w:szCs w:val="21"/>
          <w:u w:val="none"/>
        </w:rPr>
      </w:pPr>
      <w:r>
        <w:rPr>
          <w:rFonts w:hint="eastAsia" w:hAnsi="宋体"/>
          <w:szCs w:val="21"/>
          <w:u w:val="none"/>
          <w:lang w:val="en-US" w:eastAsia="zh-CN"/>
        </w:rPr>
        <w:t>7.1.2</w:t>
      </w:r>
      <w:r>
        <w:rPr>
          <w:rFonts w:hint="eastAsia" w:hAnsi="宋体"/>
          <w:szCs w:val="21"/>
          <w:u w:val="none"/>
        </w:rPr>
        <w:t>因甲方违反合同约定造成暂停施工的违约责任：工期顺延</w:t>
      </w:r>
      <w:r>
        <w:rPr>
          <w:rFonts w:hint="eastAsia" w:hAnsi="宋体"/>
          <w:szCs w:val="21"/>
          <w:u w:val="none"/>
          <w:lang w:eastAsia="zh-CN"/>
        </w:rPr>
        <w:t>，</w:t>
      </w:r>
      <w:r>
        <w:rPr>
          <w:rFonts w:hint="eastAsia" w:hAnsi="宋体"/>
          <w:szCs w:val="21"/>
          <w:u w:val="none"/>
          <w:lang w:val="en-US" w:eastAsia="zh-CN"/>
        </w:rPr>
        <w:t>除此之外乙方不得追究甲方其他违约责任</w:t>
      </w:r>
      <w:r>
        <w:rPr>
          <w:rFonts w:hint="eastAsia" w:hAnsi="宋体"/>
          <w:szCs w:val="21"/>
          <w:u w:val="none"/>
        </w:rPr>
        <w:t>。</w:t>
      </w:r>
    </w:p>
    <w:p w14:paraId="29CB5A89">
      <w:pPr>
        <w:spacing w:line="360" w:lineRule="auto"/>
        <w:ind w:firstLine="420" w:firstLineChars="200"/>
        <w:rPr>
          <w:rFonts w:hAnsi="宋体" w:cs="仿宋_GB2312"/>
          <w:szCs w:val="21"/>
          <w:u w:val="none"/>
        </w:rPr>
      </w:pPr>
      <w:r>
        <w:rPr>
          <w:rFonts w:hint="eastAsia" w:hAnsi="宋体"/>
          <w:szCs w:val="21"/>
          <w:u w:val="none"/>
          <w:lang w:val="en-US" w:eastAsia="zh-CN"/>
        </w:rPr>
        <w:t>7.1.3</w:t>
      </w:r>
      <w:r>
        <w:rPr>
          <w:rFonts w:hint="eastAsia" w:hAnsi="宋体"/>
          <w:szCs w:val="21"/>
          <w:u w:val="none"/>
        </w:rPr>
        <w:t>甲方无正当理由没有在约定期限内发出复工指示，导致承包人无法复工的违约责任：工期顺延</w:t>
      </w:r>
      <w:r>
        <w:rPr>
          <w:rFonts w:hint="eastAsia" w:hAnsi="宋体"/>
          <w:szCs w:val="21"/>
          <w:u w:val="none"/>
          <w:lang w:eastAsia="zh-CN"/>
        </w:rPr>
        <w:t>，</w:t>
      </w:r>
      <w:r>
        <w:rPr>
          <w:rFonts w:hint="eastAsia" w:hAnsi="宋体"/>
          <w:szCs w:val="21"/>
          <w:u w:val="none"/>
          <w:lang w:val="en-US" w:eastAsia="zh-CN"/>
        </w:rPr>
        <w:t>除此之外乙方不得追究甲方其他违约责任</w:t>
      </w:r>
      <w:r>
        <w:rPr>
          <w:rFonts w:hint="eastAsia" w:hAnsi="宋体"/>
          <w:szCs w:val="21"/>
          <w:u w:val="none"/>
        </w:rPr>
        <w:t>。</w:t>
      </w:r>
    </w:p>
    <w:p w14:paraId="18DF17EA">
      <w:pPr>
        <w:spacing w:line="360" w:lineRule="auto"/>
        <w:ind w:firstLine="420" w:firstLineChars="200"/>
        <w:rPr>
          <w:rFonts w:hint="eastAsia" w:hAnsi="宋体" w:cs="仿宋_GB2312"/>
          <w:szCs w:val="21"/>
          <w:lang w:val="en-US" w:eastAsia="zh-CN"/>
        </w:rPr>
      </w:pPr>
      <w:r>
        <w:rPr>
          <w:rFonts w:hint="eastAsia" w:hAnsi="宋体"/>
          <w:sz w:val="21"/>
          <w:szCs w:val="21"/>
          <w:lang w:val="en-US" w:eastAsia="zh-CN"/>
        </w:rPr>
        <w:t>7.1.4</w:t>
      </w:r>
      <w:r>
        <w:rPr>
          <w:rFonts w:hint="eastAsia" w:hAnsi="宋体"/>
          <w:sz w:val="21"/>
          <w:szCs w:val="21"/>
        </w:rPr>
        <w:t>在合同履行期间，因甲方原因造成合同终止或解除，乙方未开始</w:t>
      </w:r>
      <w:r>
        <w:rPr>
          <w:rFonts w:hint="eastAsia" w:hAnsi="宋体"/>
          <w:sz w:val="21"/>
          <w:szCs w:val="21"/>
          <w:lang w:val="en-US" w:eastAsia="zh-CN"/>
        </w:rPr>
        <w:t>拆除</w:t>
      </w:r>
      <w:r>
        <w:rPr>
          <w:rFonts w:hint="eastAsia" w:hAnsi="宋体"/>
          <w:sz w:val="21"/>
          <w:szCs w:val="21"/>
        </w:rPr>
        <w:t>工作的，</w:t>
      </w:r>
      <w:r>
        <w:rPr>
          <w:rFonts w:hint="eastAsia" w:hAnsi="宋体"/>
          <w:sz w:val="21"/>
          <w:szCs w:val="21"/>
          <w:lang w:val="en-US" w:eastAsia="zh-CN"/>
        </w:rPr>
        <w:t>甲方应向乙方退还拆除综合包干回收金（如有）或乙方应向甲方退还拆除款（如有）</w:t>
      </w:r>
      <w:r>
        <w:rPr>
          <w:rFonts w:hint="eastAsia" w:hAnsi="宋体"/>
          <w:sz w:val="21"/>
          <w:szCs w:val="21"/>
        </w:rPr>
        <w:t>。乙方已开始</w:t>
      </w:r>
      <w:r>
        <w:rPr>
          <w:rFonts w:hint="eastAsia" w:hAnsi="宋体"/>
          <w:sz w:val="21"/>
          <w:szCs w:val="21"/>
          <w:lang w:val="en-US" w:eastAsia="zh-CN"/>
        </w:rPr>
        <w:t>拆除工作</w:t>
      </w:r>
      <w:r>
        <w:rPr>
          <w:rFonts w:hint="eastAsia" w:hAnsi="宋体"/>
          <w:sz w:val="21"/>
          <w:szCs w:val="21"/>
        </w:rPr>
        <w:t>的</w:t>
      </w:r>
      <w:r>
        <w:rPr>
          <w:rFonts w:hint="eastAsia" w:hAnsi="宋体"/>
          <w:sz w:val="21"/>
          <w:szCs w:val="21"/>
          <w:lang w:val="en-US" w:eastAsia="zh-CN"/>
        </w:rPr>
        <w:t>，双方根据乙方已拆除的可回收物料残值与实际工程量之间的差值结算</w:t>
      </w:r>
      <w:r>
        <w:rPr>
          <w:rFonts w:hint="eastAsia" w:hAnsi="宋体"/>
          <w:sz w:val="21"/>
          <w:szCs w:val="21"/>
        </w:rPr>
        <w:t>相关费用，乙方不得追究甲方其他违约责任。</w:t>
      </w:r>
    </w:p>
    <w:p w14:paraId="02ECB02B">
      <w:pPr>
        <w:spacing w:line="360" w:lineRule="auto"/>
        <w:ind w:firstLine="420" w:firstLineChars="200"/>
        <w:rPr>
          <w:rFonts w:hint="eastAsia" w:hAnsi="宋体" w:cs="仿宋_GB2312"/>
          <w:szCs w:val="21"/>
          <w:lang w:val="en-US" w:eastAsia="zh-CN"/>
        </w:rPr>
      </w:pPr>
      <w:r>
        <w:rPr>
          <w:rFonts w:hint="eastAsia" w:hAnsi="宋体" w:cs="仿宋_GB2312"/>
          <w:szCs w:val="21"/>
          <w:lang w:val="en-US" w:eastAsia="zh-CN"/>
        </w:rPr>
        <w:t>7.2 乙方违约责任</w:t>
      </w:r>
    </w:p>
    <w:p w14:paraId="16C7CFB3">
      <w:pPr>
        <w:spacing w:line="360" w:lineRule="auto"/>
        <w:ind w:firstLine="420" w:firstLineChars="200"/>
        <w:rPr>
          <w:rFonts w:hAnsi="宋体" w:cs="仿宋_GB2312"/>
          <w:szCs w:val="21"/>
        </w:rPr>
      </w:pPr>
      <w:r>
        <w:rPr>
          <w:rFonts w:hint="eastAsia" w:hAnsi="宋体" w:cs="仿宋_GB2312"/>
          <w:szCs w:val="21"/>
          <w:lang w:val="en-US" w:eastAsia="zh-CN"/>
        </w:rPr>
        <w:t>7.2.1</w:t>
      </w:r>
      <w:r>
        <w:rPr>
          <w:rFonts w:hint="eastAsia" w:hAnsi="宋体" w:cs="仿宋_GB2312"/>
          <w:szCs w:val="21"/>
        </w:rPr>
        <w:t>乙方逾期完成拆除</w:t>
      </w:r>
      <w:r>
        <w:rPr>
          <w:rFonts w:hint="eastAsia" w:hAnsi="宋体" w:cs="仿宋_GB2312"/>
          <w:szCs w:val="21"/>
          <w:lang w:val="en-US" w:eastAsia="zh-CN"/>
        </w:rPr>
        <w:t>工作</w:t>
      </w:r>
      <w:r>
        <w:rPr>
          <w:rFonts w:hint="eastAsia" w:hAnsi="宋体" w:cs="仿宋_GB2312"/>
          <w:szCs w:val="21"/>
        </w:rPr>
        <w:t>的，每逾期一日，应按日</w:t>
      </w:r>
      <w:r>
        <w:rPr>
          <w:rFonts w:hint="eastAsia" w:hAnsi="宋体" w:cs="仿宋_GB2312"/>
          <w:szCs w:val="21"/>
          <w:lang w:val="en-US" w:eastAsia="zh-CN"/>
        </w:rPr>
        <w:t>按</w:t>
      </w:r>
      <w:r>
        <w:rPr>
          <w:rFonts w:hint="eastAsia" w:ascii="宋体" w:hAnsi="宋体" w:cs="仿宋_GB2312"/>
          <w:b/>
          <w:szCs w:val="21"/>
        </w:rPr>
        <w:t>拆除综合包干回收金</w:t>
      </w:r>
      <w:r>
        <w:rPr>
          <w:rFonts w:hint="eastAsia" w:ascii="宋体" w:hAnsi="宋体" w:cs="仿宋_GB2312"/>
          <w:b/>
          <w:szCs w:val="21"/>
          <w:lang w:val="en-US" w:eastAsia="zh-CN"/>
        </w:rPr>
        <w:t>或拆除款的</w:t>
      </w:r>
      <w:r>
        <w:rPr>
          <w:rFonts w:hint="eastAsia" w:hAnsi="宋体" w:cs="仿宋_GB2312"/>
          <w:szCs w:val="21"/>
          <w:lang w:val="en-US" w:eastAsia="zh-CN"/>
        </w:rPr>
        <w:t>千分之一或200元/天（二者取大值）向甲方</w:t>
      </w:r>
      <w:r>
        <w:rPr>
          <w:rFonts w:hint="eastAsia" w:hAnsi="宋体" w:cs="仿宋_GB2312"/>
          <w:szCs w:val="21"/>
        </w:rPr>
        <w:t xml:space="preserve">违约金。       </w:t>
      </w:r>
    </w:p>
    <w:p w14:paraId="3A7A038D">
      <w:pPr>
        <w:spacing w:line="360" w:lineRule="auto"/>
        <w:ind w:firstLine="420" w:firstLineChars="200"/>
        <w:contextualSpacing/>
        <w:rPr>
          <w:rFonts w:hint="eastAsia" w:hAnsi="宋体" w:cs="仿宋_GB2312"/>
          <w:szCs w:val="21"/>
        </w:rPr>
      </w:pPr>
      <w:r>
        <w:rPr>
          <w:rFonts w:hint="eastAsia" w:hAnsi="宋体" w:cs="仿宋_GB2312"/>
          <w:szCs w:val="21"/>
          <w:lang w:val="en-US" w:eastAsia="zh-CN"/>
        </w:rPr>
        <w:t>7</w:t>
      </w:r>
      <w:r>
        <w:rPr>
          <w:rFonts w:hint="eastAsia" w:hAnsi="宋体" w:cs="仿宋_GB2312"/>
          <w:szCs w:val="21"/>
        </w:rPr>
        <w:t>.2</w:t>
      </w:r>
      <w:r>
        <w:rPr>
          <w:rFonts w:hint="eastAsia" w:hAnsi="宋体" w:cs="仿宋_GB2312"/>
          <w:szCs w:val="21"/>
          <w:lang w:val="en-US" w:eastAsia="zh-CN"/>
        </w:rPr>
        <w:t xml:space="preserve">.2 </w:t>
      </w:r>
      <w:r>
        <w:rPr>
          <w:rFonts w:hint="eastAsia" w:hAnsi="宋体"/>
          <w:sz w:val="21"/>
          <w:szCs w:val="21"/>
          <w:lang w:val="en-US" w:eastAsia="zh-CN"/>
        </w:rPr>
        <w:t>乙方</w:t>
      </w:r>
      <w:r>
        <w:rPr>
          <w:rFonts w:hint="eastAsia" w:hAnsi="宋体"/>
          <w:sz w:val="21"/>
          <w:szCs w:val="21"/>
        </w:rPr>
        <w:t>未按本合同约定，延迟支付</w:t>
      </w:r>
      <w:r>
        <w:rPr>
          <w:rFonts w:hint="eastAsia" w:ascii="宋体" w:hAnsi="宋体" w:cs="仿宋_GB2312"/>
          <w:b/>
          <w:szCs w:val="21"/>
        </w:rPr>
        <w:t>拆除综合包干回收金</w:t>
      </w:r>
      <w:r>
        <w:rPr>
          <w:rFonts w:hint="eastAsia" w:hAnsi="宋体"/>
          <w:sz w:val="21"/>
          <w:szCs w:val="21"/>
          <w:lang w:val="en-US" w:eastAsia="zh-CN"/>
        </w:rPr>
        <w:t>（如有）</w:t>
      </w:r>
      <w:r>
        <w:rPr>
          <w:rFonts w:hint="eastAsia" w:hAnsi="宋体"/>
          <w:sz w:val="21"/>
          <w:szCs w:val="21"/>
        </w:rPr>
        <w:t>的，</w:t>
      </w:r>
      <w:r>
        <w:rPr>
          <w:rFonts w:hint="eastAsia" w:hAnsi="宋体"/>
          <w:sz w:val="21"/>
          <w:szCs w:val="21"/>
          <w:lang w:val="en-US" w:eastAsia="zh-CN"/>
        </w:rPr>
        <w:t>甲方</w:t>
      </w:r>
      <w:r>
        <w:rPr>
          <w:rFonts w:hint="eastAsia" w:hAnsi="宋体"/>
          <w:sz w:val="21"/>
          <w:szCs w:val="21"/>
        </w:rPr>
        <w:t>有权要求</w:t>
      </w:r>
      <w:r>
        <w:rPr>
          <w:rFonts w:hint="eastAsia" w:hAnsi="宋体"/>
          <w:sz w:val="21"/>
          <w:szCs w:val="21"/>
          <w:lang w:val="en-US" w:eastAsia="zh-CN"/>
        </w:rPr>
        <w:t>乙方</w:t>
      </w:r>
      <w:r>
        <w:rPr>
          <w:rFonts w:hint="eastAsia" w:hAnsi="宋体"/>
          <w:sz w:val="21"/>
          <w:szCs w:val="21"/>
        </w:rPr>
        <w:t>以应付未付金额为基数</w:t>
      </w:r>
      <w:r>
        <w:rPr>
          <w:rFonts w:hint="eastAsia" w:hAnsi="宋体"/>
          <w:sz w:val="21"/>
          <w:szCs w:val="21"/>
          <w:lang w:val="en-US" w:eastAsia="zh-CN"/>
        </w:rPr>
        <w:t>每日</w:t>
      </w:r>
      <w:r>
        <w:rPr>
          <w:rFonts w:hint="eastAsia" w:hAnsi="宋体" w:cs="仿宋_GB2312"/>
          <w:szCs w:val="21"/>
          <w:lang w:val="en-US" w:eastAsia="zh-CN"/>
        </w:rPr>
        <w:t>按万分之五</w:t>
      </w:r>
      <w:r>
        <w:rPr>
          <w:rFonts w:hint="eastAsia" w:hAnsi="宋体"/>
          <w:sz w:val="21"/>
          <w:szCs w:val="21"/>
          <w:highlight w:val="none"/>
          <w:lang w:val="en-US" w:eastAsia="zh-CN"/>
        </w:rPr>
        <w:t>向甲方</w:t>
      </w:r>
      <w:r>
        <w:rPr>
          <w:rFonts w:hint="eastAsia" w:hAnsi="宋体"/>
          <w:sz w:val="21"/>
          <w:szCs w:val="21"/>
        </w:rPr>
        <w:t>支付违约金</w:t>
      </w:r>
      <w:r>
        <w:rPr>
          <w:rFonts w:hint="eastAsia" w:hAnsi="宋体"/>
          <w:sz w:val="21"/>
          <w:szCs w:val="21"/>
          <w:lang w:eastAsia="zh-CN"/>
        </w:rPr>
        <w:t>。</w:t>
      </w:r>
      <w:r>
        <w:rPr>
          <w:rFonts w:hint="eastAsia" w:hAnsi="宋体" w:cs="仿宋_GB2312"/>
          <w:szCs w:val="21"/>
        </w:rPr>
        <w:t xml:space="preserve">   </w:t>
      </w:r>
    </w:p>
    <w:p w14:paraId="4F440947">
      <w:pPr>
        <w:spacing w:line="360" w:lineRule="auto"/>
        <w:ind w:firstLine="420" w:firstLineChars="200"/>
        <w:contextualSpacing/>
        <w:rPr>
          <w:rFonts w:hint="eastAsia" w:hAnsi="宋体" w:cs="仿宋_GB2312"/>
          <w:szCs w:val="21"/>
          <w:lang w:val="en-US" w:eastAsia="zh-CN"/>
        </w:rPr>
      </w:pPr>
      <w:r>
        <w:rPr>
          <w:rFonts w:hint="eastAsia" w:hAnsi="宋体" w:cs="仿宋_GB2312"/>
          <w:szCs w:val="21"/>
          <w:lang w:val="en-US" w:eastAsia="zh-CN"/>
        </w:rPr>
        <w:t>7.2.3 拆除施工过程中，由于乙方操作不当导致误拆，由乙方负责恢复并承担由此产生的所有损失。</w:t>
      </w:r>
    </w:p>
    <w:p w14:paraId="0B1C5675">
      <w:pPr>
        <w:spacing w:line="360" w:lineRule="auto"/>
        <w:ind w:firstLine="420" w:firstLineChars="200"/>
        <w:rPr>
          <w:rFonts w:hint="eastAsia" w:hAnsi="宋体"/>
          <w:szCs w:val="21"/>
        </w:rPr>
      </w:pPr>
      <w:r>
        <w:rPr>
          <w:rFonts w:hint="eastAsia" w:hAnsi="宋体" w:cs="仿宋_GB2312"/>
          <w:szCs w:val="21"/>
          <w:lang w:val="en-US" w:eastAsia="zh-CN"/>
        </w:rPr>
        <w:t>7.2.4</w:t>
      </w:r>
      <w:r>
        <w:rPr>
          <w:rFonts w:hint="eastAsia" w:hAnsi="宋体" w:cs="仿宋_GB2312"/>
          <w:szCs w:val="21"/>
        </w:rPr>
        <w:t>拆除</w:t>
      </w:r>
      <w:r>
        <w:rPr>
          <w:rFonts w:hint="eastAsia" w:hAnsi="宋体" w:cs="仿宋_GB2312"/>
          <w:szCs w:val="21"/>
          <w:lang w:val="en-US" w:eastAsia="zh-CN"/>
        </w:rPr>
        <w:t>工作</w:t>
      </w:r>
      <w:r>
        <w:rPr>
          <w:rFonts w:hint="eastAsia" w:hAnsi="宋体" w:cs="仿宋_GB2312"/>
          <w:szCs w:val="21"/>
        </w:rPr>
        <w:t xml:space="preserve">经验收不合格的，乙方应当自费进行整改直至验收合格止。  </w:t>
      </w:r>
    </w:p>
    <w:p w14:paraId="77C522F9">
      <w:pPr>
        <w:spacing w:line="360" w:lineRule="auto"/>
        <w:ind w:firstLine="420" w:firstLineChars="200"/>
        <w:rPr>
          <w:szCs w:val="21"/>
        </w:rPr>
      </w:pPr>
      <w:r>
        <w:rPr>
          <w:rFonts w:hint="eastAsia" w:hAnsi="宋体"/>
          <w:szCs w:val="21"/>
          <w:lang w:val="en-US" w:eastAsia="zh-CN"/>
        </w:rPr>
        <w:t>7</w:t>
      </w:r>
      <w:r>
        <w:rPr>
          <w:rFonts w:hint="eastAsia" w:hAnsi="宋体"/>
          <w:szCs w:val="21"/>
        </w:rPr>
        <w:t>.</w:t>
      </w:r>
      <w:r>
        <w:rPr>
          <w:rFonts w:hint="eastAsia" w:hAnsi="宋体"/>
          <w:szCs w:val="21"/>
          <w:lang w:val="en-US" w:eastAsia="zh-CN"/>
        </w:rPr>
        <w:t>2.5</w:t>
      </w:r>
      <w:r>
        <w:rPr>
          <w:rFonts w:hint="eastAsia" w:hAnsi="宋体"/>
          <w:szCs w:val="21"/>
        </w:rPr>
        <w:t>因乙方违约解除合同</w:t>
      </w:r>
    </w:p>
    <w:p w14:paraId="6E1B5C1E">
      <w:pPr>
        <w:numPr>
          <w:ilvl w:val="0"/>
          <w:numId w:val="2"/>
        </w:numPr>
        <w:spacing w:line="360" w:lineRule="auto"/>
        <w:ind w:firstLine="420" w:firstLineChars="200"/>
        <w:rPr>
          <w:rFonts w:hint="eastAsia" w:hAnsi="宋体"/>
          <w:szCs w:val="21"/>
        </w:rPr>
      </w:pPr>
      <w:r>
        <w:rPr>
          <w:rFonts w:hint="eastAsia" w:hAnsi="宋体"/>
          <w:szCs w:val="21"/>
        </w:rPr>
        <w:t>除上述合同条款另有约定外，</w:t>
      </w:r>
      <w:r>
        <w:rPr>
          <w:rFonts w:hint="eastAsia" w:hAnsi="宋体"/>
          <w:szCs w:val="21"/>
          <w:lang w:val="en-US" w:eastAsia="zh-CN"/>
        </w:rPr>
        <w:t>乙方出现违约情形经</w:t>
      </w:r>
      <w:r>
        <w:rPr>
          <w:rFonts w:hint="eastAsia" w:hAnsi="宋体"/>
          <w:szCs w:val="21"/>
        </w:rPr>
        <w:t>甲方发出整改通知后，乙方在指定的合理期限内仍不纠正违约行为并致使合同目的不能实现的，甲方有权解除合同并要求乙方支付数额相当于拆除综合包干回收金</w:t>
      </w:r>
      <w:r>
        <w:rPr>
          <w:rFonts w:hint="eastAsia" w:hAnsi="宋体"/>
          <w:szCs w:val="21"/>
          <w:lang w:eastAsia="zh-CN"/>
        </w:rPr>
        <w:t>1</w:t>
      </w:r>
      <w:r>
        <w:rPr>
          <w:rFonts w:hint="eastAsia" w:hAnsi="宋体"/>
          <w:szCs w:val="21"/>
          <w:lang w:val="en-US" w:eastAsia="zh-CN"/>
        </w:rPr>
        <w:t>0</w:t>
      </w:r>
      <w:r>
        <w:rPr>
          <w:rFonts w:hint="eastAsia" w:hAnsi="宋体"/>
          <w:szCs w:val="21"/>
        </w:rPr>
        <w:t>%的违约金，且乙方无权处置被拆除的设施、建筑物残值。如甲方的实际损失超出违约金数额的，甲方还有权就超出部分损失向乙方主张赔偿责任。</w:t>
      </w:r>
    </w:p>
    <w:p w14:paraId="21850C27">
      <w:pPr>
        <w:spacing w:line="360" w:lineRule="auto"/>
        <w:ind w:firstLine="420" w:firstLineChars="200"/>
        <w:rPr>
          <w:rFonts w:hint="eastAsia" w:hAnsi="宋体"/>
          <w:szCs w:val="21"/>
        </w:rPr>
      </w:pPr>
      <w:r>
        <w:rPr>
          <w:rFonts w:hint="eastAsia" w:hAnsi="宋体"/>
          <w:szCs w:val="21"/>
          <w:lang w:eastAsia="zh-CN"/>
        </w:rPr>
        <w:t>（</w:t>
      </w:r>
      <w:r>
        <w:rPr>
          <w:rFonts w:hint="eastAsia" w:hAnsi="宋体"/>
          <w:szCs w:val="21"/>
          <w:lang w:val="en-US" w:eastAsia="zh-CN"/>
        </w:rPr>
        <w:t>2</w:t>
      </w:r>
      <w:r>
        <w:rPr>
          <w:rFonts w:hint="eastAsia" w:hAnsi="宋体"/>
          <w:szCs w:val="21"/>
          <w:lang w:eastAsia="zh-CN"/>
        </w:rPr>
        <w:t>）</w:t>
      </w:r>
      <w:r>
        <w:rPr>
          <w:rFonts w:hint="eastAsia" w:hAnsi="宋体"/>
          <w:szCs w:val="21"/>
        </w:rPr>
        <w:t>因乙方违约解除合同后的处理</w:t>
      </w:r>
      <w:r>
        <w:rPr>
          <w:rFonts w:hint="eastAsia" w:hAnsi="宋体"/>
          <w:szCs w:val="21"/>
          <w:lang w:eastAsia="zh-CN"/>
        </w:rPr>
        <w:t>：</w:t>
      </w:r>
      <w:r>
        <w:rPr>
          <w:rFonts w:hint="eastAsia" w:hAnsi="宋体"/>
          <w:szCs w:val="21"/>
        </w:rPr>
        <w:t>乙方</w:t>
      </w:r>
      <w:r>
        <w:rPr>
          <w:rFonts w:hint="eastAsia" w:hAnsi="宋体"/>
          <w:szCs w:val="21"/>
          <w:lang w:val="en-US" w:eastAsia="zh-CN"/>
        </w:rPr>
        <w:t>应按本合同约定承担相关违约责任；</w:t>
      </w:r>
      <w:r>
        <w:rPr>
          <w:rFonts w:hint="eastAsia" w:hAnsi="宋体"/>
          <w:szCs w:val="21"/>
        </w:rPr>
        <w:t>乙方应按照甲方要求完成现场的清理和撤离</w:t>
      </w:r>
      <w:r>
        <w:rPr>
          <w:rFonts w:hint="eastAsia" w:hAnsi="宋体"/>
          <w:szCs w:val="21"/>
          <w:lang w:eastAsia="zh-CN"/>
        </w:rPr>
        <w:t>。</w:t>
      </w:r>
    </w:p>
    <w:p w14:paraId="12345D74">
      <w:pPr>
        <w:spacing w:line="360" w:lineRule="auto"/>
        <w:ind w:firstLine="420" w:firstLineChars="200"/>
        <w:rPr>
          <w:rFonts w:hint="eastAsia" w:hAnsi="宋体"/>
          <w:szCs w:val="21"/>
        </w:rPr>
      </w:pPr>
      <w:r>
        <w:rPr>
          <w:rFonts w:hint="eastAsia" w:hAnsi="宋体"/>
          <w:szCs w:val="21"/>
          <w:lang w:val="en-US" w:eastAsia="zh-CN"/>
        </w:rPr>
        <w:t>7.2.6</w:t>
      </w:r>
      <w:r>
        <w:rPr>
          <w:rFonts w:hint="eastAsia" w:hAnsi="宋体"/>
          <w:szCs w:val="21"/>
        </w:rPr>
        <w:t>如乙方违约的，甲方除有权要求乙方承担违约责任外，还有权要求乙方支付维权成本，包括但不限于诉讼/仲裁费、调查取证费/公证费/鉴定费、律师费、保全费、担保费、差旅费等维权费用及其他合理费用。</w:t>
      </w:r>
    </w:p>
    <w:p w14:paraId="05678500">
      <w:pPr>
        <w:spacing w:line="360" w:lineRule="auto"/>
        <w:ind w:firstLine="420" w:firstLineChars="200"/>
        <w:contextualSpacing/>
        <w:rPr>
          <w:rFonts w:hint="eastAsia" w:hAnsi="宋体"/>
          <w:szCs w:val="21"/>
        </w:rPr>
      </w:pPr>
      <w:r>
        <w:rPr>
          <w:rFonts w:hint="eastAsia" w:hAnsi="宋体"/>
          <w:szCs w:val="21"/>
          <w:lang w:val="en-US" w:eastAsia="zh-CN"/>
        </w:rPr>
        <w:t>7.2.7</w:t>
      </w:r>
      <w:r>
        <w:rPr>
          <w:rFonts w:hint="eastAsia" w:hAnsi="宋体"/>
          <w:sz w:val="21"/>
          <w:szCs w:val="21"/>
          <w:lang w:val="en-US" w:eastAsia="zh-CN"/>
        </w:rPr>
        <w:t xml:space="preserve"> </w:t>
      </w:r>
      <w:r>
        <w:rPr>
          <w:rFonts w:hint="default" w:hAnsi="宋体"/>
          <w:sz w:val="21"/>
          <w:szCs w:val="21"/>
        </w:rPr>
        <w:t>因乙方原因所产生的违约金、赔偿或其他应付费用，甲方有权从乙方提供的履约担保金额或甲方应支付的合同价款中直接扣除。</w:t>
      </w:r>
    </w:p>
    <w:p w14:paraId="012B8FA8">
      <w:pPr>
        <w:pStyle w:val="4"/>
        <w:numPr>
          <w:ilvl w:val="0"/>
          <w:numId w:val="0"/>
        </w:numPr>
        <w:spacing w:line="360" w:lineRule="auto"/>
        <w:ind w:left="0" w:firstLine="422" w:firstLineChars="200"/>
        <w:rPr>
          <w:rFonts w:hint="eastAsia" w:cs="宋体"/>
          <w:sz w:val="21"/>
          <w:szCs w:val="21"/>
        </w:rPr>
      </w:pPr>
      <w:r>
        <w:rPr>
          <w:rFonts w:hint="eastAsia" w:cs="宋体"/>
          <w:sz w:val="21"/>
          <w:szCs w:val="21"/>
          <w:lang w:val="en-US" w:eastAsia="zh-CN"/>
        </w:rPr>
        <w:t xml:space="preserve">八、 </w:t>
      </w:r>
      <w:r>
        <w:rPr>
          <w:rFonts w:hint="eastAsia" w:cs="宋体"/>
          <w:sz w:val="21"/>
          <w:szCs w:val="21"/>
        </w:rPr>
        <w:t>不可抗力</w:t>
      </w:r>
    </w:p>
    <w:p w14:paraId="4BB0FA77">
      <w:pPr>
        <w:spacing w:line="360" w:lineRule="auto"/>
        <w:ind w:firstLine="420" w:firstLineChars="200"/>
        <w:contextualSpacing/>
        <w:rPr>
          <w:rFonts w:hint="eastAsia" w:hAnsi="宋体"/>
          <w:sz w:val="21"/>
          <w:szCs w:val="21"/>
        </w:rPr>
      </w:pPr>
      <w:r>
        <w:rPr>
          <w:rFonts w:hint="eastAsia" w:cs="宋体"/>
          <w:sz w:val="21"/>
          <w:szCs w:val="21"/>
          <w:lang w:val="en-US" w:eastAsia="zh-CN"/>
        </w:rPr>
        <w:t>8</w:t>
      </w:r>
      <w:r>
        <w:rPr>
          <w:rFonts w:hint="eastAsia" w:hAnsi="宋体"/>
          <w:sz w:val="21"/>
          <w:szCs w:val="21"/>
        </w:rPr>
        <w:t>.1不可抗力的确认</w:t>
      </w:r>
    </w:p>
    <w:p w14:paraId="39032412">
      <w:pPr>
        <w:spacing w:line="360" w:lineRule="auto"/>
        <w:ind w:firstLine="420" w:firstLineChars="200"/>
        <w:contextualSpacing/>
        <w:rPr>
          <w:rFonts w:hint="eastAsia" w:hAnsi="宋体"/>
          <w:sz w:val="21"/>
          <w:szCs w:val="21"/>
        </w:rPr>
      </w:pPr>
      <w:r>
        <w:rPr>
          <w:rFonts w:hint="eastAsia" w:hAnsi="宋体"/>
          <w:sz w:val="21"/>
          <w:szCs w:val="21"/>
        </w:rPr>
        <w:t>不可抗力是指甲乙双方在订立合同时不可预见，在履行合同过程中不可避免发生并不能克服的自然灾害、政策的调整和社会性突发事件，如地震、海啸、瘟疫、水灾、骚乱、暴动、战争</w:t>
      </w:r>
    </w:p>
    <w:p w14:paraId="0ABDF0C3">
      <w:pPr>
        <w:spacing w:line="360" w:lineRule="auto"/>
        <w:ind w:firstLine="420" w:firstLineChars="200"/>
        <w:contextualSpacing/>
        <w:rPr>
          <w:rFonts w:hint="eastAsia" w:hAnsi="宋体"/>
          <w:sz w:val="21"/>
          <w:szCs w:val="21"/>
        </w:rPr>
      </w:pPr>
      <w:r>
        <w:rPr>
          <w:rFonts w:hint="eastAsia" w:hAnsi="宋体"/>
          <w:sz w:val="21"/>
          <w:szCs w:val="21"/>
          <w:lang w:val="en-US" w:eastAsia="zh-CN"/>
        </w:rPr>
        <w:t>8.</w:t>
      </w:r>
      <w:r>
        <w:rPr>
          <w:rFonts w:hint="eastAsia" w:hAnsi="宋体"/>
          <w:sz w:val="21"/>
          <w:szCs w:val="21"/>
        </w:rPr>
        <w:t>2</w:t>
      </w:r>
      <w:r>
        <w:rPr>
          <w:rFonts w:hint="eastAsia" w:hAnsi="宋体"/>
          <w:sz w:val="21"/>
          <w:szCs w:val="21"/>
          <w:lang w:val="en-US" w:eastAsia="zh-CN"/>
        </w:rPr>
        <w:t xml:space="preserve"> </w:t>
      </w:r>
      <w:r>
        <w:rPr>
          <w:rFonts w:hint="eastAsia" w:hAnsi="宋体"/>
          <w:sz w:val="21"/>
          <w:szCs w:val="21"/>
        </w:rPr>
        <w:t>不可抗力的通知</w:t>
      </w:r>
    </w:p>
    <w:p w14:paraId="2251CF3B">
      <w:pPr>
        <w:spacing w:line="360" w:lineRule="auto"/>
        <w:ind w:firstLine="420" w:firstLineChars="200"/>
        <w:contextualSpacing/>
        <w:rPr>
          <w:rFonts w:hint="eastAsia" w:hAnsi="宋体"/>
          <w:sz w:val="21"/>
          <w:szCs w:val="21"/>
        </w:rPr>
      </w:pPr>
      <w:r>
        <w:rPr>
          <w:rFonts w:hint="eastAsia" w:hAnsi="宋体"/>
          <w:sz w:val="21"/>
          <w:szCs w:val="21"/>
        </w:rPr>
        <w:t>合同一方当事人遇到不可抗力事件，使其履行合同义务受到阻碍时，应立即通知合同另一方当事人，书面说明不可抗力和受阻碍的详细情况，并提供必要的证明。</w:t>
      </w:r>
    </w:p>
    <w:p w14:paraId="3647D897">
      <w:pPr>
        <w:spacing w:line="360" w:lineRule="auto"/>
        <w:ind w:firstLine="420" w:firstLineChars="200"/>
        <w:contextualSpacing/>
        <w:rPr>
          <w:rFonts w:hint="eastAsia" w:hAnsi="宋体"/>
          <w:sz w:val="21"/>
          <w:szCs w:val="21"/>
        </w:rPr>
      </w:pPr>
      <w:r>
        <w:rPr>
          <w:rFonts w:hint="eastAsia" w:hAnsi="宋体"/>
          <w:sz w:val="21"/>
          <w:szCs w:val="21"/>
          <w:lang w:val="en-US" w:eastAsia="zh-CN"/>
        </w:rPr>
        <w:t>8</w:t>
      </w:r>
      <w:r>
        <w:rPr>
          <w:rFonts w:hint="eastAsia" w:hAnsi="宋体"/>
          <w:sz w:val="21"/>
          <w:szCs w:val="21"/>
        </w:rPr>
        <w:t>.3</w:t>
      </w:r>
      <w:r>
        <w:rPr>
          <w:rFonts w:hint="eastAsia" w:hAnsi="宋体"/>
          <w:sz w:val="21"/>
          <w:szCs w:val="21"/>
          <w:lang w:val="en-US" w:eastAsia="zh-CN"/>
        </w:rPr>
        <w:t xml:space="preserve"> </w:t>
      </w:r>
      <w:r>
        <w:rPr>
          <w:rFonts w:hint="eastAsia" w:hAnsi="宋体"/>
          <w:sz w:val="21"/>
          <w:szCs w:val="21"/>
        </w:rPr>
        <w:t>不可抗力后果及其处理</w:t>
      </w:r>
    </w:p>
    <w:p w14:paraId="7412BE63">
      <w:pPr>
        <w:spacing w:line="360" w:lineRule="auto"/>
        <w:ind w:firstLine="420" w:firstLineChars="200"/>
        <w:contextualSpacing/>
        <w:rPr>
          <w:rFonts w:hint="eastAsia" w:hAnsi="宋体"/>
          <w:sz w:val="21"/>
          <w:szCs w:val="21"/>
        </w:rPr>
      </w:pPr>
      <w:r>
        <w:rPr>
          <w:rFonts w:hint="eastAsia" w:hAnsi="宋体"/>
          <w:sz w:val="21"/>
          <w:szCs w:val="21"/>
        </w:rPr>
        <w:t>（1）合同一方延迟履行，在延迟履行期间发生不可抗力的，不免除其责任。</w:t>
      </w:r>
    </w:p>
    <w:p w14:paraId="5E81A111">
      <w:pPr>
        <w:spacing w:line="360" w:lineRule="auto"/>
        <w:ind w:firstLine="420" w:firstLineChars="200"/>
        <w:contextualSpacing/>
        <w:rPr>
          <w:rFonts w:hint="eastAsia" w:hAnsi="宋体"/>
          <w:sz w:val="21"/>
          <w:szCs w:val="21"/>
        </w:rPr>
      </w:pPr>
      <w:r>
        <w:rPr>
          <w:rFonts w:hint="eastAsia" w:hAnsi="宋体"/>
          <w:sz w:val="21"/>
          <w:szCs w:val="21"/>
        </w:rPr>
        <w:t>（2）不可抗力发生后，合同双方均应采取措施尽量避免和减少损失的扩大，任何一方没有采取有效措施导致损失扩大的，应对扩大的损失承担责任。</w:t>
      </w:r>
    </w:p>
    <w:p w14:paraId="6FA73E75">
      <w:pPr>
        <w:spacing w:line="360" w:lineRule="auto"/>
        <w:ind w:firstLine="420" w:firstLineChars="200"/>
        <w:contextualSpacing/>
        <w:rPr>
          <w:rFonts w:hint="eastAsia" w:cs="宋体"/>
          <w:sz w:val="21"/>
          <w:szCs w:val="21"/>
        </w:rPr>
      </w:pPr>
      <w:r>
        <w:rPr>
          <w:rFonts w:hint="eastAsia" w:hAnsi="宋体"/>
          <w:sz w:val="21"/>
          <w:szCs w:val="21"/>
        </w:rPr>
        <w:t>（3）合同一方因不可抗力不能履行合同的，应当及时通知对方解除合同。双方根据乙方实际完成工作量据实结算合同费用。</w:t>
      </w:r>
    </w:p>
    <w:p w14:paraId="26D92542">
      <w:pPr>
        <w:pStyle w:val="4"/>
        <w:numPr>
          <w:ilvl w:val="0"/>
          <w:numId w:val="0"/>
        </w:numPr>
        <w:spacing w:line="360" w:lineRule="auto"/>
        <w:ind w:left="0" w:firstLine="422" w:firstLineChars="200"/>
        <w:rPr>
          <w:rFonts w:cs="宋体"/>
          <w:sz w:val="21"/>
          <w:szCs w:val="21"/>
        </w:rPr>
      </w:pPr>
      <w:r>
        <w:rPr>
          <w:rFonts w:hint="eastAsia" w:cs="宋体"/>
          <w:sz w:val="21"/>
          <w:szCs w:val="21"/>
          <w:lang w:val="en-US" w:eastAsia="zh-CN"/>
        </w:rPr>
        <w:t xml:space="preserve">九、 </w:t>
      </w:r>
      <w:r>
        <w:rPr>
          <w:rFonts w:hint="eastAsia" w:cs="宋体"/>
          <w:sz w:val="21"/>
          <w:szCs w:val="21"/>
        </w:rPr>
        <w:t>合同争议的解决方式</w:t>
      </w:r>
    </w:p>
    <w:p w14:paraId="51735813">
      <w:pPr>
        <w:spacing w:line="360" w:lineRule="auto"/>
        <w:ind w:firstLine="630" w:firstLineChars="300"/>
        <w:contextualSpacing/>
        <w:rPr>
          <w:rFonts w:hint="eastAsia" w:hAnsi="宋体"/>
          <w:sz w:val="21"/>
          <w:szCs w:val="21"/>
        </w:rPr>
      </w:pPr>
      <w:r>
        <w:rPr>
          <w:rFonts w:hint="eastAsia" w:hAnsi="宋体"/>
          <w:sz w:val="21"/>
          <w:szCs w:val="21"/>
        </w:rPr>
        <w:t>本合同发生争议，双方当事人应及时协商解决；经双方协商无法解决的争议，双方同意按照以下第</w:t>
      </w:r>
      <w:r>
        <w:rPr>
          <w:rFonts w:hint="eastAsia" w:hAnsi="宋体"/>
          <w:sz w:val="21"/>
          <w:szCs w:val="21"/>
          <w:u w:val="single"/>
        </w:rPr>
        <w:t xml:space="preserve"> </w:t>
      </w:r>
      <w:r>
        <w:rPr>
          <w:rFonts w:hint="eastAsia" w:hAnsi="宋体"/>
          <w:sz w:val="21"/>
          <w:szCs w:val="21"/>
          <w:u w:val="single"/>
          <w:lang w:eastAsia="zh-CN"/>
        </w:rPr>
        <w:t>（</w:t>
      </w:r>
      <w:r>
        <w:rPr>
          <w:rFonts w:hint="eastAsia" w:hAnsi="宋体"/>
          <w:sz w:val="21"/>
          <w:szCs w:val="21"/>
          <w:u w:val="single"/>
          <w:lang w:val="en-US" w:eastAsia="zh-CN"/>
        </w:rPr>
        <w:t>1</w:t>
      </w:r>
      <w:r>
        <w:rPr>
          <w:rFonts w:hint="eastAsia" w:hAnsi="宋体"/>
          <w:sz w:val="21"/>
          <w:szCs w:val="21"/>
          <w:u w:val="single"/>
          <w:lang w:eastAsia="zh-CN"/>
        </w:rPr>
        <w:t>）</w:t>
      </w:r>
      <w:r>
        <w:rPr>
          <w:rFonts w:hint="eastAsia" w:hAnsi="宋体"/>
          <w:sz w:val="21"/>
          <w:szCs w:val="21"/>
          <w:u w:val="single"/>
        </w:rPr>
        <w:t xml:space="preserve"> </w:t>
      </w:r>
      <w:r>
        <w:rPr>
          <w:rFonts w:hint="eastAsia" w:hAnsi="宋体"/>
          <w:sz w:val="21"/>
          <w:szCs w:val="21"/>
        </w:rPr>
        <w:t>种方式解决：</w:t>
      </w:r>
    </w:p>
    <w:p w14:paraId="65CB82D1">
      <w:pPr>
        <w:numPr>
          <w:ilvl w:val="0"/>
          <w:numId w:val="3"/>
        </w:numPr>
        <w:spacing w:line="360" w:lineRule="auto"/>
        <w:contextualSpacing/>
        <w:rPr>
          <w:rFonts w:hint="eastAsia" w:hAnsi="宋体"/>
          <w:sz w:val="21"/>
          <w:szCs w:val="21"/>
        </w:rPr>
      </w:pPr>
      <w:r>
        <w:rPr>
          <w:rFonts w:hint="eastAsia" w:hAnsi="宋体"/>
          <w:sz w:val="21"/>
          <w:szCs w:val="21"/>
        </w:rPr>
        <w:t>凡因本合同引起的或与本合同有关的任何争议，均提交项目所在地有管辖权的</w:t>
      </w:r>
    </w:p>
    <w:p w14:paraId="4707CD95">
      <w:pPr>
        <w:spacing w:line="360" w:lineRule="auto"/>
        <w:contextualSpacing/>
        <w:rPr>
          <w:rFonts w:hint="eastAsia" w:hAnsi="宋体"/>
          <w:sz w:val="21"/>
          <w:szCs w:val="21"/>
        </w:rPr>
      </w:pPr>
      <w:r>
        <w:rPr>
          <w:rFonts w:hint="eastAsia" w:hAnsi="宋体"/>
          <w:sz w:val="21"/>
          <w:szCs w:val="21"/>
        </w:rPr>
        <w:t>人民法院裁决。</w:t>
      </w:r>
    </w:p>
    <w:p w14:paraId="71980275">
      <w:pPr>
        <w:numPr>
          <w:ilvl w:val="0"/>
          <w:numId w:val="3"/>
        </w:numPr>
        <w:spacing w:line="360" w:lineRule="auto"/>
        <w:ind w:left="735" w:firstLine="0" w:firstLineChars="0"/>
        <w:contextualSpacing/>
        <w:rPr>
          <w:rFonts w:hint="eastAsia" w:hAnsi="宋体"/>
          <w:sz w:val="21"/>
          <w:szCs w:val="21"/>
        </w:rPr>
      </w:pPr>
      <w:r>
        <w:rPr>
          <w:rFonts w:hint="eastAsia" w:hAnsi="宋体"/>
          <w:sz w:val="21"/>
          <w:szCs w:val="21"/>
        </w:rPr>
        <w:t>凡因本合同引起的或与本合同有关的任何争议，双方同意提交【东莞】仲裁委员会进行仲裁。仲裁裁决是终局的，对双方均有约束力。</w:t>
      </w:r>
    </w:p>
    <w:p w14:paraId="65C8E3B3">
      <w:pPr>
        <w:numPr>
          <w:ilvl w:val="0"/>
          <w:numId w:val="4"/>
        </w:numPr>
        <w:spacing w:line="360" w:lineRule="auto"/>
        <w:ind w:left="0" w:firstLine="211" w:firstLineChars="100"/>
        <w:contextualSpacing/>
        <w:rPr>
          <w:rFonts w:hint="eastAsia" w:cs="宋体"/>
          <w:b/>
          <w:bCs/>
          <w:sz w:val="21"/>
          <w:szCs w:val="21"/>
        </w:rPr>
      </w:pPr>
      <w:r>
        <w:rPr>
          <w:rFonts w:hint="eastAsia" w:cs="宋体"/>
          <w:b/>
          <w:bCs/>
          <w:sz w:val="21"/>
          <w:szCs w:val="21"/>
        </w:rPr>
        <w:t>通知</w:t>
      </w:r>
    </w:p>
    <w:p w14:paraId="5B0B6FF9">
      <w:pPr>
        <w:ind w:left="0" w:firstLine="420" w:firstLineChars="200"/>
        <w:contextualSpacing/>
        <w:rPr>
          <w:rFonts w:hint="eastAsia" w:hAnsi="宋体" w:cs="Times New Roman"/>
          <w:b w:val="0"/>
          <w:bCs w:val="0"/>
          <w:sz w:val="21"/>
          <w:szCs w:val="21"/>
        </w:rPr>
      </w:pPr>
      <w:r>
        <w:rPr>
          <w:rFonts w:hint="eastAsia" w:hAnsi="宋体" w:cs="Times New Roman"/>
          <w:b w:val="0"/>
          <w:bCs w:val="0"/>
          <w:sz w:val="21"/>
          <w:szCs w:val="21"/>
        </w:rPr>
        <w:t>双方各自指定履行本合同的联系人，一方资料、文件之交接及意见之传达、接收均通过联系人进行。</w:t>
      </w:r>
    </w:p>
    <w:p w14:paraId="6F8E172E">
      <w:pPr>
        <w:ind w:left="0" w:firstLine="420" w:firstLineChars="200"/>
        <w:contextualSpacing/>
        <w:rPr>
          <w:rFonts w:hint="eastAsia" w:cs="宋体"/>
          <w:b w:val="0"/>
          <w:bCs/>
          <w:sz w:val="21"/>
          <w:szCs w:val="21"/>
        </w:rPr>
      </w:pPr>
      <w:r>
        <w:rPr>
          <w:rFonts w:hint="eastAsia" w:hAnsi="宋体" w:cs="Times New Roman"/>
          <w:b w:val="0"/>
          <w:bCs w:val="0"/>
          <w:sz w:val="21"/>
          <w:szCs w:val="21"/>
        </w:rPr>
        <w:t xml:space="preserve">甲方指定联系人： </w:t>
      </w:r>
      <w:r>
        <w:rPr>
          <w:rFonts w:hint="eastAsia" w:cs="宋体"/>
          <w:b w:val="0"/>
          <w:bCs/>
          <w:sz w:val="21"/>
          <w:szCs w:val="21"/>
        </w:rPr>
        <w:t xml:space="preserve"> </w:t>
      </w:r>
    </w:p>
    <w:p w14:paraId="7902BC97">
      <w:pPr>
        <w:pStyle w:val="4"/>
        <w:spacing w:line="360" w:lineRule="auto"/>
        <w:ind w:left="0" w:firstLine="420" w:firstLineChars="200"/>
        <w:rPr>
          <w:rFonts w:hint="default" w:cs="宋体"/>
          <w:b w:val="0"/>
          <w:bCs/>
          <w:sz w:val="21"/>
          <w:szCs w:val="21"/>
          <w:u w:val="single"/>
        </w:rPr>
      </w:pPr>
      <w:r>
        <w:rPr>
          <w:rFonts w:hint="eastAsia" w:cs="宋体"/>
          <w:b w:val="0"/>
          <w:bCs/>
          <w:sz w:val="21"/>
          <w:szCs w:val="21"/>
        </w:rPr>
        <w:t>姓    名：</w:t>
      </w:r>
      <w:r>
        <w:rPr>
          <w:rFonts w:hint="eastAsia" w:cs="宋体"/>
          <w:b w:val="0"/>
          <w:bCs/>
          <w:sz w:val="21"/>
          <w:szCs w:val="21"/>
          <w:u w:val="single"/>
          <w:lang w:val="en-US" w:eastAsia="zh-CN"/>
        </w:rPr>
        <w:t xml:space="preserve">                                  </w:t>
      </w:r>
      <w:r>
        <w:rPr>
          <w:rFonts w:hint="eastAsia" w:cs="宋体"/>
          <w:b w:val="0"/>
          <w:bCs/>
          <w:sz w:val="21"/>
          <w:szCs w:val="21"/>
          <w:lang w:val="en-US" w:eastAsia="zh-CN"/>
        </w:rPr>
        <w:t xml:space="preserve"> </w:t>
      </w:r>
    </w:p>
    <w:p w14:paraId="18C7C85F">
      <w:pPr>
        <w:pStyle w:val="4"/>
        <w:spacing w:line="360" w:lineRule="auto"/>
        <w:ind w:left="0" w:firstLine="420" w:firstLineChars="200"/>
        <w:rPr>
          <w:rFonts w:hint="default" w:eastAsia="宋体" w:cs="宋体"/>
          <w:b w:val="0"/>
          <w:bCs/>
          <w:sz w:val="21"/>
          <w:szCs w:val="21"/>
          <w:lang w:val="en-US" w:eastAsia="zh-CN"/>
        </w:rPr>
      </w:pPr>
      <w:r>
        <w:rPr>
          <w:rFonts w:hint="eastAsia" w:cs="宋体"/>
          <w:b w:val="0"/>
          <w:bCs/>
          <w:sz w:val="21"/>
          <w:szCs w:val="21"/>
        </w:rPr>
        <w:t>联系电话：</w:t>
      </w:r>
      <w:r>
        <w:rPr>
          <w:rFonts w:hint="eastAsia" w:cs="宋体"/>
          <w:b w:val="0"/>
          <w:bCs/>
          <w:sz w:val="21"/>
          <w:szCs w:val="21"/>
          <w:u w:val="single"/>
          <w:lang w:val="en-US" w:eastAsia="zh-CN"/>
        </w:rPr>
        <w:t xml:space="preserve">                            </w:t>
      </w:r>
    </w:p>
    <w:p w14:paraId="0F7996CB">
      <w:pPr>
        <w:pStyle w:val="4"/>
        <w:spacing w:line="360" w:lineRule="auto"/>
        <w:ind w:left="0" w:firstLine="420" w:firstLineChars="200"/>
        <w:rPr>
          <w:rFonts w:hint="default" w:eastAsia="宋体" w:cs="宋体"/>
          <w:b w:val="0"/>
          <w:bCs/>
          <w:sz w:val="21"/>
          <w:szCs w:val="21"/>
          <w:lang w:val="en-US" w:eastAsia="zh-CN"/>
        </w:rPr>
      </w:pPr>
      <w:r>
        <w:rPr>
          <w:rFonts w:hint="eastAsia" w:cs="宋体"/>
          <w:b w:val="0"/>
          <w:bCs/>
          <w:sz w:val="21"/>
          <w:szCs w:val="21"/>
        </w:rPr>
        <w:t>电子邮箱：</w:t>
      </w:r>
      <w:r>
        <w:rPr>
          <w:rFonts w:hint="eastAsia" w:cs="宋体"/>
          <w:b w:val="0"/>
          <w:bCs/>
          <w:sz w:val="21"/>
          <w:szCs w:val="21"/>
          <w:u w:val="single"/>
          <w:lang w:eastAsia="zh-CN"/>
        </w:rPr>
        <w:t xml:space="preserve"> </w:t>
      </w:r>
      <w:r>
        <w:rPr>
          <w:rFonts w:hint="eastAsia" w:cs="宋体"/>
          <w:b w:val="0"/>
          <w:bCs/>
          <w:sz w:val="21"/>
          <w:szCs w:val="21"/>
          <w:u w:val="single"/>
          <w:lang w:val="en-US" w:eastAsia="zh-CN"/>
        </w:rPr>
        <w:t xml:space="preserve">                            </w:t>
      </w:r>
    </w:p>
    <w:p w14:paraId="0D4360B0">
      <w:pPr>
        <w:pStyle w:val="4"/>
        <w:spacing w:line="360" w:lineRule="auto"/>
        <w:ind w:left="0" w:firstLine="420" w:firstLineChars="200"/>
        <w:rPr>
          <w:rFonts w:hint="eastAsia" w:cs="宋体"/>
          <w:b w:val="0"/>
          <w:bCs/>
          <w:sz w:val="21"/>
          <w:szCs w:val="21"/>
        </w:rPr>
      </w:pPr>
      <w:r>
        <w:rPr>
          <w:rFonts w:hint="eastAsia" w:cs="宋体"/>
          <w:b w:val="0"/>
          <w:bCs/>
          <w:sz w:val="21"/>
          <w:szCs w:val="21"/>
        </w:rPr>
        <w:t xml:space="preserve">通讯地址：____________________________________________________           </w:t>
      </w:r>
    </w:p>
    <w:p w14:paraId="6B24E757">
      <w:pPr>
        <w:pStyle w:val="4"/>
        <w:spacing w:line="360" w:lineRule="auto"/>
        <w:ind w:left="0" w:firstLine="420" w:firstLineChars="200"/>
        <w:rPr>
          <w:rFonts w:hint="eastAsia" w:cs="宋体"/>
          <w:b w:val="0"/>
          <w:bCs/>
          <w:sz w:val="21"/>
          <w:szCs w:val="21"/>
        </w:rPr>
      </w:pPr>
      <w:r>
        <w:rPr>
          <w:rFonts w:hint="eastAsia" w:cs="宋体"/>
          <w:b w:val="0"/>
          <w:bCs/>
          <w:sz w:val="21"/>
          <w:szCs w:val="21"/>
        </w:rPr>
        <w:t xml:space="preserve">乙方指定联系人：                                                          </w:t>
      </w:r>
    </w:p>
    <w:p w14:paraId="35ABAC7B">
      <w:pPr>
        <w:pStyle w:val="4"/>
        <w:spacing w:line="360" w:lineRule="auto"/>
        <w:ind w:left="0" w:firstLine="420" w:firstLineChars="200"/>
        <w:rPr>
          <w:rFonts w:hint="eastAsia" w:cs="宋体"/>
          <w:b w:val="0"/>
          <w:bCs/>
          <w:sz w:val="21"/>
          <w:szCs w:val="21"/>
        </w:rPr>
      </w:pPr>
      <w:r>
        <w:rPr>
          <w:rFonts w:hint="eastAsia" w:cs="宋体"/>
          <w:b w:val="0"/>
          <w:bCs/>
          <w:sz w:val="21"/>
          <w:szCs w:val="21"/>
        </w:rPr>
        <w:t>姓    名：_____________________________________________________</w:t>
      </w:r>
    </w:p>
    <w:p w14:paraId="51C452D7">
      <w:pPr>
        <w:pStyle w:val="4"/>
        <w:spacing w:line="360" w:lineRule="auto"/>
        <w:ind w:left="0" w:firstLine="420" w:firstLineChars="200"/>
        <w:rPr>
          <w:rFonts w:hint="eastAsia" w:cs="宋体"/>
          <w:b w:val="0"/>
          <w:bCs/>
          <w:sz w:val="21"/>
          <w:szCs w:val="21"/>
        </w:rPr>
      </w:pPr>
      <w:r>
        <w:rPr>
          <w:rFonts w:hint="eastAsia" w:cs="宋体"/>
          <w:b w:val="0"/>
          <w:bCs/>
          <w:sz w:val="21"/>
          <w:szCs w:val="21"/>
        </w:rPr>
        <w:t>联系电话：_____________________________________________________</w:t>
      </w:r>
    </w:p>
    <w:p w14:paraId="1384D53A">
      <w:pPr>
        <w:pStyle w:val="4"/>
        <w:spacing w:line="360" w:lineRule="auto"/>
        <w:ind w:left="0" w:firstLine="420" w:firstLineChars="200"/>
        <w:rPr>
          <w:rFonts w:hint="eastAsia" w:cs="宋体"/>
          <w:b w:val="0"/>
          <w:bCs/>
          <w:sz w:val="21"/>
          <w:szCs w:val="21"/>
        </w:rPr>
      </w:pPr>
      <w:r>
        <w:rPr>
          <w:rFonts w:hint="eastAsia" w:cs="宋体"/>
          <w:b w:val="0"/>
          <w:bCs/>
          <w:sz w:val="21"/>
          <w:szCs w:val="21"/>
        </w:rPr>
        <w:t>电子邮箱：_____________________________________________________</w:t>
      </w:r>
    </w:p>
    <w:p w14:paraId="5BFAB2DC">
      <w:pPr>
        <w:pStyle w:val="4"/>
        <w:spacing w:line="360" w:lineRule="auto"/>
        <w:ind w:left="0" w:firstLine="420" w:firstLineChars="200"/>
        <w:rPr>
          <w:rFonts w:hint="eastAsia" w:cs="宋体"/>
          <w:b w:val="0"/>
          <w:bCs/>
          <w:sz w:val="21"/>
          <w:szCs w:val="21"/>
        </w:rPr>
      </w:pPr>
      <w:r>
        <w:rPr>
          <w:rFonts w:hint="eastAsia" w:cs="宋体"/>
          <w:b w:val="0"/>
          <w:bCs/>
          <w:sz w:val="21"/>
          <w:szCs w:val="21"/>
        </w:rPr>
        <w:t>通讯地址：_____________________________________________________</w:t>
      </w:r>
    </w:p>
    <w:p w14:paraId="30B27FD8">
      <w:pPr>
        <w:ind w:left="0" w:firstLine="210" w:firstLineChars="100"/>
        <w:contextualSpacing/>
        <w:rPr>
          <w:rFonts w:hint="eastAsia" w:cs="宋体"/>
          <w:b w:val="0"/>
          <w:bCs/>
          <w:sz w:val="21"/>
          <w:szCs w:val="21"/>
        </w:rPr>
      </w:pPr>
      <w:r>
        <w:rPr>
          <w:rFonts w:hint="eastAsia" w:cs="宋体"/>
          <w:b w:val="0"/>
          <w:bCs/>
          <w:sz w:val="21"/>
          <w:szCs w:val="21"/>
        </w:rPr>
        <w:t xml:space="preserve">                                                        </w:t>
      </w:r>
    </w:p>
    <w:p w14:paraId="78EC6DB7">
      <w:pPr>
        <w:pStyle w:val="4"/>
        <w:spacing w:line="360" w:lineRule="auto"/>
        <w:ind w:firstLine="632" w:firstLineChars="300"/>
        <w:rPr>
          <w:rFonts w:cs="宋体"/>
          <w:sz w:val="21"/>
          <w:szCs w:val="21"/>
        </w:rPr>
      </w:pPr>
      <w:r>
        <w:rPr>
          <w:rFonts w:hint="eastAsia" w:cs="宋体"/>
          <w:sz w:val="21"/>
          <w:szCs w:val="21"/>
        </w:rPr>
        <w:t>第十</w:t>
      </w:r>
      <w:r>
        <w:rPr>
          <w:rFonts w:hint="eastAsia" w:cs="宋体"/>
          <w:sz w:val="21"/>
          <w:szCs w:val="21"/>
          <w:lang w:val="en-US" w:eastAsia="zh-CN"/>
        </w:rPr>
        <w:t>一</w:t>
      </w:r>
      <w:r>
        <w:rPr>
          <w:rFonts w:hint="eastAsia" w:cs="宋体"/>
          <w:sz w:val="21"/>
          <w:szCs w:val="21"/>
        </w:rPr>
        <w:t xml:space="preserve">条 </w:t>
      </w:r>
      <w:r>
        <w:rPr>
          <w:rFonts w:cs="宋体"/>
          <w:sz w:val="21"/>
          <w:szCs w:val="21"/>
        </w:rPr>
        <w:t>其他</w:t>
      </w:r>
      <w:r>
        <w:rPr>
          <w:rFonts w:hint="eastAsia" w:cs="宋体"/>
          <w:sz w:val="21"/>
          <w:szCs w:val="21"/>
        </w:rPr>
        <w:t>条款</w:t>
      </w:r>
    </w:p>
    <w:p w14:paraId="0F4F737D">
      <w:pPr>
        <w:spacing w:line="360" w:lineRule="auto"/>
        <w:ind w:firstLine="630" w:firstLineChars="300"/>
        <w:contextualSpacing/>
        <w:rPr>
          <w:rFonts w:hint="eastAsia" w:hAnsi="宋体"/>
          <w:sz w:val="21"/>
          <w:szCs w:val="21"/>
        </w:rPr>
      </w:pPr>
      <w:r>
        <w:rPr>
          <w:rFonts w:hint="eastAsia" w:hAnsi="宋体"/>
          <w:sz w:val="21"/>
          <w:szCs w:val="21"/>
        </w:rPr>
        <w:t>1</w:t>
      </w:r>
      <w:r>
        <w:rPr>
          <w:rFonts w:hint="eastAsia" w:hAnsi="宋体"/>
          <w:sz w:val="21"/>
          <w:szCs w:val="21"/>
          <w:lang w:val="en-US" w:eastAsia="zh-CN"/>
        </w:rPr>
        <w:t>1</w:t>
      </w:r>
      <w:r>
        <w:rPr>
          <w:rFonts w:hint="eastAsia" w:hAnsi="宋体"/>
          <w:sz w:val="21"/>
          <w:szCs w:val="21"/>
        </w:rPr>
        <w:t>.1本合同正文与下列附件共同构成本合同双方协商达成一致的全部内容：</w:t>
      </w:r>
    </w:p>
    <w:p w14:paraId="1228A9D4">
      <w:pPr>
        <w:spacing w:line="360" w:lineRule="auto"/>
        <w:ind w:firstLine="630" w:firstLineChars="300"/>
        <w:rPr>
          <w:rFonts w:hint="eastAsia" w:hAnsi="宋体"/>
          <w:color w:val="auto"/>
          <w:sz w:val="21"/>
          <w:szCs w:val="21"/>
          <w:highlight w:val="none"/>
        </w:rPr>
      </w:pPr>
      <w:r>
        <w:rPr>
          <w:rFonts w:hint="eastAsia" w:hAnsi="宋体"/>
          <w:color w:val="auto"/>
          <w:sz w:val="21"/>
          <w:szCs w:val="21"/>
          <w:highlight w:val="none"/>
        </w:rPr>
        <w:t>附件1：阳光合作协议</w:t>
      </w:r>
    </w:p>
    <w:p w14:paraId="60D5D9C9">
      <w:pPr>
        <w:spacing w:line="360" w:lineRule="auto"/>
        <w:ind w:firstLine="630" w:firstLineChars="300"/>
        <w:rPr>
          <w:rFonts w:hint="default" w:hAnsi="宋体" w:eastAsia="宋体"/>
          <w:color w:val="auto"/>
          <w:sz w:val="21"/>
          <w:szCs w:val="21"/>
          <w:highlight w:val="none"/>
          <w:lang w:val="en-US" w:eastAsia="zh-CN"/>
        </w:rPr>
      </w:pPr>
      <w:r>
        <w:rPr>
          <w:rFonts w:hint="eastAsia" w:hAnsi="宋体"/>
          <w:color w:val="auto"/>
          <w:sz w:val="21"/>
          <w:szCs w:val="21"/>
          <w:highlight w:val="none"/>
        </w:rPr>
        <w:t>附件2：</w:t>
      </w:r>
      <w:r>
        <w:rPr>
          <w:rFonts w:hint="eastAsia" w:hAnsi="宋体"/>
          <w:color w:val="auto"/>
          <w:sz w:val="21"/>
          <w:szCs w:val="21"/>
          <w:highlight w:val="none"/>
          <w:lang w:eastAsia="zh-CN"/>
        </w:rPr>
        <w:t>工程量清单（如有）</w:t>
      </w:r>
      <w:r>
        <w:rPr>
          <w:rFonts w:hint="eastAsia" w:hAnsi="宋体"/>
          <w:color w:val="auto"/>
          <w:sz w:val="21"/>
          <w:szCs w:val="21"/>
          <w:highlight w:val="none"/>
          <w:lang w:val="en-US" w:eastAsia="zh-CN"/>
        </w:rPr>
        <w:t xml:space="preserve">            </w:t>
      </w:r>
    </w:p>
    <w:p w14:paraId="5BFC4303">
      <w:pPr>
        <w:spacing w:line="360" w:lineRule="auto"/>
        <w:ind w:firstLine="630" w:firstLineChars="300"/>
        <w:rPr>
          <w:rFonts w:hint="eastAsia" w:hAnsi="宋体"/>
          <w:color w:val="auto"/>
          <w:sz w:val="21"/>
          <w:szCs w:val="21"/>
          <w:highlight w:val="none"/>
          <w:lang w:eastAsia="zh-CN"/>
        </w:rPr>
      </w:pPr>
      <w:r>
        <w:rPr>
          <w:rFonts w:hint="eastAsia" w:hAnsi="宋体"/>
          <w:color w:val="auto"/>
          <w:sz w:val="21"/>
          <w:szCs w:val="21"/>
          <w:highlight w:val="none"/>
        </w:rPr>
        <w:t>附件3：</w:t>
      </w:r>
      <w:r>
        <w:rPr>
          <w:rFonts w:hint="eastAsia" w:hAnsi="宋体"/>
          <w:color w:val="auto"/>
          <w:sz w:val="21"/>
          <w:szCs w:val="21"/>
          <w:highlight w:val="none"/>
          <w:lang w:eastAsia="zh-CN"/>
        </w:rPr>
        <w:t>中标通知书</w:t>
      </w:r>
    </w:p>
    <w:p w14:paraId="3D8A9B62">
      <w:pPr>
        <w:spacing w:line="360" w:lineRule="auto"/>
        <w:ind w:firstLine="630" w:firstLineChars="300"/>
        <w:rPr>
          <w:rFonts w:hint="eastAsia" w:hAnsi="宋体"/>
          <w:color w:val="auto"/>
          <w:sz w:val="21"/>
          <w:szCs w:val="21"/>
          <w:highlight w:val="none"/>
          <w:lang w:val="en-US" w:eastAsia="zh-CN"/>
        </w:rPr>
      </w:pPr>
      <w:r>
        <w:rPr>
          <w:rFonts w:hint="eastAsia" w:hAnsi="宋体"/>
          <w:color w:val="auto"/>
          <w:sz w:val="21"/>
          <w:szCs w:val="21"/>
          <w:highlight w:val="none"/>
          <w:lang w:eastAsia="zh-CN"/>
        </w:rPr>
        <w:t>附件</w:t>
      </w:r>
      <w:r>
        <w:rPr>
          <w:rFonts w:hint="default" w:hAnsi="宋体"/>
          <w:color w:val="auto"/>
          <w:sz w:val="21"/>
          <w:szCs w:val="21"/>
          <w:highlight w:val="none"/>
          <w:lang w:val="en-US" w:eastAsia="zh-CN"/>
        </w:rPr>
        <w:t>4</w:t>
      </w:r>
      <w:r>
        <w:rPr>
          <w:rFonts w:hint="eastAsia" w:hAnsi="宋体"/>
          <w:color w:val="auto"/>
          <w:sz w:val="21"/>
          <w:szCs w:val="21"/>
          <w:highlight w:val="none"/>
          <w:lang w:val="en-US" w:eastAsia="zh-CN"/>
        </w:rPr>
        <w:t>：招标文件</w:t>
      </w:r>
    </w:p>
    <w:p w14:paraId="4A59014C">
      <w:pPr>
        <w:spacing w:line="360" w:lineRule="auto"/>
        <w:ind w:firstLine="630" w:firstLineChars="300"/>
        <w:rPr>
          <w:rFonts w:hint="eastAsia" w:hAnsi="宋体"/>
          <w:color w:val="auto"/>
          <w:sz w:val="21"/>
          <w:szCs w:val="21"/>
          <w:highlight w:val="none"/>
          <w:lang w:val="en-US" w:eastAsia="zh-CN"/>
        </w:rPr>
      </w:pPr>
      <w:r>
        <w:rPr>
          <w:rFonts w:hint="eastAsia" w:hAnsi="宋体"/>
          <w:color w:val="auto"/>
          <w:sz w:val="21"/>
          <w:szCs w:val="21"/>
          <w:highlight w:val="none"/>
          <w:lang w:val="en-US" w:eastAsia="zh-CN"/>
        </w:rPr>
        <w:t>附件</w:t>
      </w:r>
      <w:r>
        <w:rPr>
          <w:rFonts w:hint="default" w:hAnsi="宋体"/>
          <w:color w:val="auto"/>
          <w:sz w:val="21"/>
          <w:szCs w:val="21"/>
          <w:highlight w:val="none"/>
          <w:lang w:val="en-US" w:eastAsia="zh-CN"/>
        </w:rPr>
        <w:t>5</w:t>
      </w:r>
      <w:r>
        <w:rPr>
          <w:rFonts w:hint="eastAsia" w:hAnsi="宋体"/>
          <w:color w:val="auto"/>
          <w:sz w:val="21"/>
          <w:szCs w:val="21"/>
          <w:highlight w:val="none"/>
          <w:lang w:val="en-US" w:eastAsia="zh-CN"/>
        </w:rPr>
        <w:t>：投标文件</w:t>
      </w:r>
    </w:p>
    <w:p w14:paraId="2FFC1329">
      <w:pPr>
        <w:spacing w:line="360" w:lineRule="auto"/>
        <w:ind w:firstLine="630" w:firstLineChars="300"/>
        <w:contextualSpacing/>
        <w:rPr>
          <w:rFonts w:hint="eastAsia" w:hAnsi="宋体"/>
          <w:color w:val="auto"/>
          <w:sz w:val="21"/>
          <w:szCs w:val="21"/>
          <w:highlight w:val="none"/>
        </w:rPr>
      </w:pPr>
      <w:r>
        <w:rPr>
          <w:rFonts w:hint="eastAsia" w:hAnsi="宋体"/>
          <w:color w:val="auto"/>
          <w:sz w:val="21"/>
          <w:szCs w:val="21"/>
          <w:highlight w:val="none"/>
          <w:lang w:val="en-US" w:eastAsia="zh-CN"/>
        </w:rPr>
        <w:t>附件</w:t>
      </w:r>
      <w:r>
        <w:rPr>
          <w:rFonts w:hint="default" w:hAnsi="宋体"/>
          <w:color w:val="auto"/>
          <w:sz w:val="21"/>
          <w:szCs w:val="21"/>
          <w:highlight w:val="none"/>
          <w:lang w:val="en-US" w:eastAsia="zh-CN"/>
        </w:rPr>
        <w:t>6</w:t>
      </w:r>
      <w:r>
        <w:rPr>
          <w:rFonts w:hint="eastAsia" w:hAnsi="宋体"/>
          <w:color w:val="auto"/>
          <w:sz w:val="21"/>
          <w:szCs w:val="21"/>
          <w:highlight w:val="none"/>
          <w:lang w:val="en-US" w:eastAsia="zh-CN"/>
        </w:rPr>
        <w:t>：履约担保凭证</w:t>
      </w:r>
      <w:r>
        <w:rPr>
          <w:rFonts w:hint="eastAsia" w:hAnsi="宋体"/>
          <w:color w:val="auto"/>
          <w:sz w:val="21"/>
          <w:szCs w:val="21"/>
          <w:highlight w:val="none"/>
        </w:rPr>
        <w:t xml:space="preserve">  </w:t>
      </w:r>
    </w:p>
    <w:p w14:paraId="1F4B4374">
      <w:pPr>
        <w:spacing w:line="360" w:lineRule="auto"/>
        <w:ind w:firstLine="630" w:firstLineChars="300"/>
        <w:contextualSpacing/>
        <w:rPr>
          <w:rFonts w:hint="eastAsia" w:ascii="Times New Roman" w:hAnsi="宋体" w:eastAsia="宋体" w:cs="Times New Roman"/>
          <w:color w:val="auto"/>
          <w:szCs w:val="21"/>
          <w:highlight w:val="none"/>
          <w:lang w:val="en-US" w:eastAsia="zh-CN"/>
        </w:rPr>
      </w:pPr>
      <w:r>
        <w:rPr>
          <w:rFonts w:hint="eastAsia" w:ascii="Times New Roman" w:hAnsi="宋体" w:eastAsia="宋体" w:cs="Times New Roman"/>
          <w:color w:val="auto"/>
          <w:sz w:val="21"/>
          <w:szCs w:val="21"/>
          <w:highlight w:val="none"/>
          <w:lang w:val="en-US" w:eastAsia="zh-CN"/>
        </w:rPr>
        <w:t>附件7：最终报价表</w:t>
      </w:r>
    </w:p>
    <w:p w14:paraId="6340CE81">
      <w:pPr>
        <w:spacing w:line="360" w:lineRule="auto"/>
        <w:ind w:firstLine="630" w:firstLineChars="300"/>
        <w:contextualSpacing/>
        <w:rPr>
          <w:rFonts w:hint="eastAsia" w:hAnsi="宋体"/>
          <w:sz w:val="21"/>
          <w:szCs w:val="21"/>
        </w:rPr>
      </w:pPr>
      <w:r>
        <w:rPr>
          <w:rFonts w:hint="eastAsia" w:hAnsi="宋体"/>
          <w:sz w:val="21"/>
          <w:szCs w:val="21"/>
        </w:rPr>
        <w:t>1</w:t>
      </w:r>
      <w:r>
        <w:rPr>
          <w:rFonts w:hint="eastAsia" w:hAnsi="宋体"/>
          <w:sz w:val="21"/>
          <w:szCs w:val="21"/>
          <w:lang w:val="en-US" w:eastAsia="zh-CN"/>
        </w:rPr>
        <w:t>1</w:t>
      </w:r>
      <w:r>
        <w:rPr>
          <w:rFonts w:hint="eastAsia" w:hAnsi="宋体"/>
          <w:sz w:val="21"/>
          <w:szCs w:val="21"/>
        </w:rPr>
        <w:t>.2 本合同未尽事宜，经双方平等友好协商一致，可签订补充协议。</w:t>
      </w:r>
    </w:p>
    <w:p w14:paraId="5C5D7FDE">
      <w:pPr>
        <w:spacing w:line="360" w:lineRule="auto"/>
        <w:ind w:firstLine="630" w:firstLineChars="300"/>
        <w:contextualSpacing/>
        <w:rPr>
          <w:rFonts w:hint="eastAsia" w:hAnsi="宋体"/>
          <w:sz w:val="21"/>
          <w:szCs w:val="21"/>
        </w:rPr>
      </w:pPr>
      <w:r>
        <w:rPr>
          <w:rFonts w:hint="eastAsia" w:hAnsi="宋体"/>
          <w:sz w:val="21"/>
          <w:szCs w:val="21"/>
        </w:rPr>
        <w:t>1</w:t>
      </w:r>
      <w:r>
        <w:rPr>
          <w:rFonts w:hint="eastAsia" w:hAnsi="宋体"/>
          <w:sz w:val="21"/>
          <w:szCs w:val="21"/>
          <w:lang w:val="en-US" w:eastAsia="zh-CN"/>
        </w:rPr>
        <w:t>1</w:t>
      </w:r>
      <w:r>
        <w:rPr>
          <w:rFonts w:hint="eastAsia" w:hAnsi="宋体"/>
          <w:sz w:val="21"/>
          <w:szCs w:val="21"/>
        </w:rPr>
        <w:t>.3 本合同自双方有权代表签字、单位盖章后生效。</w:t>
      </w:r>
    </w:p>
    <w:p w14:paraId="58B7C715">
      <w:pPr>
        <w:spacing w:line="360" w:lineRule="auto"/>
        <w:ind w:firstLine="630" w:firstLineChars="300"/>
        <w:contextualSpacing/>
        <w:rPr>
          <w:rFonts w:hint="eastAsia" w:hAnsi="宋体"/>
          <w:sz w:val="21"/>
          <w:szCs w:val="21"/>
          <w:lang w:val="zh-CN"/>
        </w:rPr>
      </w:pPr>
      <w:r>
        <w:rPr>
          <w:rFonts w:hint="eastAsia" w:hAnsi="宋体"/>
          <w:sz w:val="21"/>
          <w:szCs w:val="21"/>
        </w:rPr>
        <w:t>1</w:t>
      </w:r>
      <w:r>
        <w:rPr>
          <w:rFonts w:hint="eastAsia" w:hAnsi="宋体"/>
          <w:sz w:val="21"/>
          <w:szCs w:val="21"/>
          <w:lang w:val="en-US" w:eastAsia="zh-CN"/>
        </w:rPr>
        <w:t>1</w:t>
      </w:r>
      <w:r>
        <w:rPr>
          <w:rFonts w:hint="eastAsia" w:hAnsi="宋体"/>
          <w:sz w:val="21"/>
          <w:szCs w:val="21"/>
        </w:rPr>
        <w:t xml:space="preserve">.4 本合同一式【 </w:t>
      </w:r>
      <w:r>
        <w:rPr>
          <w:rFonts w:hint="eastAsia" w:hAnsi="宋体"/>
          <w:sz w:val="21"/>
          <w:szCs w:val="21"/>
          <w:lang w:val="en-US" w:eastAsia="zh-CN"/>
        </w:rPr>
        <w:t>6</w:t>
      </w:r>
      <w:r>
        <w:rPr>
          <w:rFonts w:hint="eastAsia" w:hAnsi="宋体"/>
          <w:sz w:val="21"/>
          <w:szCs w:val="21"/>
        </w:rPr>
        <w:t xml:space="preserve"> 】份，甲方执【 </w:t>
      </w:r>
      <w:r>
        <w:rPr>
          <w:rFonts w:hint="eastAsia" w:hAnsi="宋体"/>
          <w:sz w:val="21"/>
          <w:szCs w:val="21"/>
          <w:lang w:val="en-US" w:eastAsia="zh-CN"/>
        </w:rPr>
        <w:t>4</w:t>
      </w:r>
      <w:r>
        <w:rPr>
          <w:rFonts w:hint="eastAsia" w:hAnsi="宋体"/>
          <w:sz w:val="21"/>
          <w:szCs w:val="21"/>
        </w:rPr>
        <w:t xml:space="preserve">  】份，乙方执【 </w:t>
      </w:r>
      <w:r>
        <w:rPr>
          <w:rFonts w:hint="eastAsia" w:hAnsi="宋体"/>
          <w:sz w:val="21"/>
          <w:szCs w:val="21"/>
          <w:lang w:val="en-US" w:eastAsia="zh-CN"/>
        </w:rPr>
        <w:t>2</w:t>
      </w:r>
      <w:r>
        <w:rPr>
          <w:rFonts w:hint="eastAsia" w:hAnsi="宋体"/>
          <w:sz w:val="21"/>
          <w:szCs w:val="21"/>
        </w:rPr>
        <w:t xml:space="preserve">  】份，各份具有同等法律效力。</w:t>
      </w:r>
    </w:p>
    <w:p w14:paraId="33B7E6B1">
      <w:pPr>
        <w:pStyle w:val="8"/>
        <w:tabs>
          <w:tab w:val="left" w:pos="567"/>
          <w:tab w:val="clear" w:pos="4153"/>
          <w:tab w:val="clear" w:pos="8306"/>
        </w:tabs>
        <w:rPr>
          <w:lang w:val="zh-CN"/>
        </w:rPr>
      </w:pPr>
    </w:p>
    <w:p w14:paraId="41F6DC6B">
      <w:pPr>
        <w:spacing w:line="360" w:lineRule="auto"/>
        <w:ind w:firstLine="0" w:firstLineChars="0"/>
        <w:rPr>
          <w:rFonts w:hint="eastAsia" w:ascii="宋体" w:hAnsi="宋体" w:cs="仿宋_GB2312"/>
          <w:b/>
          <w:szCs w:val="21"/>
        </w:rPr>
      </w:pPr>
    </w:p>
    <w:p w14:paraId="6F2ABB4A">
      <w:pPr>
        <w:spacing w:line="360" w:lineRule="auto"/>
        <w:ind w:firstLine="0" w:firstLineChars="0"/>
        <w:rPr>
          <w:rFonts w:hint="eastAsia" w:ascii="宋体" w:hAnsi="宋体" w:cs="仿宋_GB2312"/>
          <w:b/>
          <w:szCs w:val="21"/>
        </w:rPr>
      </w:pPr>
    </w:p>
    <w:p w14:paraId="559DD5E1">
      <w:pPr>
        <w:spacing w:line="500" w:lineRule="exact"/>
        <w:ind w:left="420" w:leftChars="200"/>
        <w:rPr>
          <w:rFonts w:ascii="宋体" w:hAnsi="宋体" w:cs="仿宋_GB2312"/>
          <w:szCs w:val="21"/>
        </w:rPr>
      </w:pPr>
      <w:r>
        <w:rPr>
          <w:rFonts w:hint="eastAsia" w:ascii="宋体" w:hAnsi="宋体" w:cs="仿宋_GB2312"/>
          <w:szCs w:val="21"/>
        </w:rPr>
        <w:t xml:space="preserve">甲方（盖章）：                          乙方（盖章）： </w:t>
      </w:r>
    </w:p>
    <w:p w14:paraId="15FBCAC5">
      <w:pPr>
        <w:spacing w:line="500" w:lineRule="exact"/>
        <w:ind w:left="420" w:leftChars="200"/>
        <w:rPr>
          <w:rFonts w:ascii="宋体" w:hAnsi="宋体" w:cs="仿宋_GB2312"/>
          <w:szCs w:val="21"/>
        </w:rPr>
      </w:pPr>
      <w:r>
        <w:rPr>
          <w:rFonts w:hint="eastAsia" w:ascii="宋体" w:hAnsi="宋体" w:cs="仿宋_GB2312"/>
          <w:szCs w:val="21"/>
        </w:rPr>
        <w:t>法定代表人：                            法定代表人：</w:t>
      </w:r>
    </w:p>
    <w:p w14:paraId="4C77BD4B">
      <w:pPr>
        <w:pStyle w:val="17"/>
        <w:spacing w:line="500" w:lineRule="exact"/>
        <w:ind w:firstLine="480"/>
        <w:rPr>
          <w:sz w:val="21"/>
          <w:szCs w:val="21"/>
        </w:rPr>
      </w:pPr>
      <w:r>
        <w:rPr>
          <w:rFonts w:hint="eastAsia"/>
          <w:sz w:val="21"/>
          <w:szCs w:val="21"/>
        </w:rPr>
        <w:t xml:space="preserve">税号：91441900MA558PJW5F        </w:t>
      </w:r>
      <w:r>
        <w:rPr>
          <w:rFonts w:hint="eastAsia"/>
          <w:sz w:val="21"/>
          <w:szCs w:val="21"/>
          <w:lang w:val="en-US" w:eastAsia="zh-CN"/>
        </w:rPr>
        <w:t xml:space="preserve"> </w:t>
      </w:r>
      <w:r>
        <w:rPr>
          <w:rFonts w:hint="eastAsia"/>
          <w:sz w:val="21"/>
          <w:szCs w:val="21"/>
        </w:rPr>
        <w:t>税号：</w:t>
      </w:r>
    </w:p>
    <w:p w14:paraId="03C4503E">
      <w:pPr>
        <w:pStyle w:val="17"/>
        <w:spacing w:line="500" w:lineRule="exact"/>
        <w:ind w:firstLine="480"/>
        <w:rPr>
          <w:rFonts w:hint="default" w:eastAsia="宋体"/>
          <w:sz w:val="21"/>
          <w:szCs w:val="21"/>
          <w:lang w:val="en-US" w:eastAsia="zh-CN"/>
        </w:rPr>
      </w:pPr>
      <w:r>
        <w:rPr>
          <w:rFonts w:hint="eastAsia"/>
          <w:sz w:val="21"/>
          <w:szCs w:val="21"/>
        </w:rPr>
        <w:t>开户银行：招商银行股份有限公司</w:t>
      </w:r>
      <w:r>
        <w:rPr>
          <w:rFonts w:hint="eastAsia"/>
          <w:sz w:val="21"/>
          <w:szCs w:val="21"/>
          <w:lang w:val="en-US" w:eastAsia="zh-CN"/>
        </w:rPr>
        <w:t xml:space="preserve">     开</w:t>
      </w:r>
      <w:r>
        <w:rPr>
          <w:rFonts w:hint="eastAsia"/>
          <w:sz w:val="21"/>
          <w:szCs w:val="21"/>
        </w:rPr>
        <w:t>户银行：</w:t>
      </w:r>
    </w:p>
    <w:p w14:paraId="295C5908">
      <w:pPr>
        <w:pStyle w:val="17"/>
        <w:spacing w:line="500" w:lineRule="exact"/>
        <w:ind w:firstLine="1669" w:firstLineChars="726"/>
        <w:rPr>
          <w:sz w:val="21"/>
          <w:szCs w:val="21"/>
        </w:rPr>
      </w:pPr>
      <w:r>
        <w:rPr>
          <w:rFonts w:hint="eastAsia"/>
          <w:sz w:val="21"/>
          <w:szCs w:val="21"/>
        </w:rPr>
        <w:t>东莞分行营业部</w:t>
      </w:r>
      <w:r>
        <w:rPr>
          <w:rFonts w:hint="eastAsia"/>
          <w:sz w:val="21"/>
          <w:szCs w:val="21"/>
          <w:lang w:val="en-US" w:eastAsia="zh-CN"/>
        </w:rPr>
        <w:t xml:space="preserve">   </w:t>
      </w:r>
    </w:p>
    <w:p w14:paraId="26773185">
      <w:pPr>
        <w:pStyle w:val="17"/>
        <w:spacing w:line="500" w:lineRule="exact"/>
        <w:ind w:firstLine="423" w:firstLineChars="184"/>
        <w:rPr>
          <w:sz w:val="21"/>
          <w:szCs w:val="21"/>
        </w:rPr>
      </w:pPr>
      <w:r>
        <w:rPr>
          <w:rFonts w:hint="eastAsia"/>
          <w:sz w:val="21"/>
          <w:szCs w:val="21"/>
        </w:rPr>
        <w:t>银行账户：769909118210888           银行账户：</w:t>
      </w:r>
    </w:p>
    <w:p w14:paraId="2027A3CE">
      <w:pPr>
        <w:spacing w:line="500" w:lineRule="exact"/>
        <w:ind w:firstLine="403" w:firstLineChars="192"/>
        <w:rPr>
          <w:rFonts w:ascii="宋体" w:hAnsi="宋体" w:cs="仿宋_GB2312"/>
          <w:szCs w:val="21"/>
        </w:rPr>
      </w:pPr>
      <w:r>
        <w:rPr>
          <w:rFonts w:hint="eastAsia" w:ascii="宋体" w:hAnsi="宋体" w:cs="仿宋_GB2312"/>
          <w:szCs w:val="21"/>
        </w:rPr>
        <w:t>合同订立日期：    年    月    日</w:t>
      </w:r>
    </w:p>
    <w:p w14:paraId="5705B344">
      <w:pPr>
        <w:rPr>
          <w:b/>
          <w:sz w:val="24"/>
        </w:rPr>
      </w:pPr>
    </w:p>
    <w:p w14:paraId="1A4BC183">
      <w:pPr>
        <w:rPr>
          <w:b/>
          <w:sz w:val="24"/>
        </w:rPr>
      </w:pPr>
    </w:p>
    <w:p w14:paraId="6BD65F17">
      <w:pPr>
        <w:pStyle w:val="4"/>
        <w:rPr>
          <w:b/>
          <w:sz w:val="24"/>
        </w:rPr>
      </w:pPr>
    </w:p>
    <w:p w14:paraId="6DD7F3F2">
      <w:pPr>
        <w:spacing w:line="600" w:lineRule="exact"/>
        <w:rPr>
          <w:b/>
          <w:sz w:val="24"/>
        </w:rPr>
      </w:pPr>
      <w:r>
        <w:rPr>
          <w:b/>
          <w:sz w:val="24"/>
        </w:rPr>
        <w:br w:type="page"/>
      </w:r>
      <w:r>
        <w:rPr>
          <w:rFonts w:hint="eastAsia"/>
          <w:b/>
          <w:sz w:val="24"/>
        </w:rPr>
        <w:t>附件</w:t>
      </w:r>
      <w:r>
        <w:rPr>
          <w:rFonts w:hint="default"/>
          <w:b/>
          <w:sz w:val="24"/>
          <w:lang w:val="en-US"/>
        </w:rPr>
        <w:t>1</w:t>
      </w:r>
      <w:r>
        <w:rPr>
          <w:rFonts w:hint="eastAsia"/>
          <w:b/>
          <w:sz w:val="24"/>
        </w:rPr>
        <w:t xml:space="preserve">  阳光合作协议  </w:t>
      </w:r>
    </w:p>
    <w:p w14:paraId="2FA1461C">
      <w:pPr>
        <w:rPr>
          <w:b/>
          <w:sz w:val="24"/>
        </w:rPr>
      </w:pPr>
    </w:p>
    <w:p w14:paraId="33B4A24C">
      <w:pPr>
        <w:ind w:firstLine="883" w:firstLineChars="200"/>
        <w:jc w:val="center"/>
        <w:rPr>
          <w:rFonts w:hint="eastAsia" w:ascii="华康简标题宋" w:hAnsi="华康简标题宋" w:eastAsia="华康简标题宋" w:cs="华康简标题宋"/>
          <w:b/>
          <w:sz w:val="44"/>
          <w:szCs w:val="44"/>
        </w:rPr>
      </w:pPr>
      <w:r>
        <w:rPr>
          <w:rFonts w:hint="eastAsia" w:ascii="华康简标题宋" w:hAnsi="华康简标题宋" w:eastAsia="华康简标题宋" w:cs="华康简标题宋"/>
          <w:b/>
          <w:sz w:val="44"/>
          <w:szCs w:val="44"/>
        </w:rPr>
        <w:t>阳光合作协议</w:t>
      </w:r>
    </w:p>
    <w:p w14:paraId="0E4EE33C">
      <w:pPr>
        <w:pStyle w:val="3"/>
        <w:adjustRightInd w:val="0"/>
        <w:snapToGrid w:val="0"/>
        <w:spacing w:line="360" w:lineRule="auto"/>
        <w:ind w:right="586" w:firstLine="440" w:firstLineChars="200"/>
        <w:rPr>
          <w:rFonts w:hint="eastAsia"/>
          <w:b w:val="0"/>
          <w:bCs w:val="0"/>
          <w:sz w:val="22"/>
          <w:szCs w:val="21"/>
          <w:lang w:val="zh-CN"/>
        </w:rPr>
      </w:pPr>
      <w:r>
        <w:rPr>
          <w:rFonts w:hint="eastAsia"/>
          <w:b w:val="0"/>
          <w:bCs w:val="0"/>
          <w:sz w:val="22"/>
          <w:szCs w:val="21"/>
        </w:rPr>
        <w:t>甲方：</w:t>
      </w:r>
      <w:r>
        <w:rPr>
          <w:rFonts w:hint="eastAsia"/>
          <w:b w:val="0"/>
          <w:bCs w:val="0"/>
          <w:sz w:val="22"/>
          <w:szCs w:val="21"/>
          <w:lang w:val="en-US" w:eastAsia="zh-CN"/>
        </w:rPr>
        <w:t>东莞市旗美投资发展有限公司</w:t>
      </w:r>
      <w:r>
        <w:rPr>
          <w:rFonts w:hint="eastAsia"/>
          <w:b w:val="0"/>
          <w:bCs w:val="0"/>
          <w:sz w:val="22"/>
          <w:szCs w:val="21"/>
        </w:rPr>
        <w:t xml:space="preserve"> </w:t>
      </w:r>
    </w:p>
    <w:p w14:paraId="4E5B101B">
      <w:pPr>
        <w:spacing w:before="156" w:beforeLines="50" w:after="156" w:afterLines="50"/>
        <w:ind w:firstLine="420" w:firstLineChars="200"/>
        <w:contextualSpacing/>
        <w:rPr>
          <w:szCs w:val="21"/>
        </w:rPr>
      </w:pPr>
      <w:r>
        <w:rPr>
          <w:rFonts w:hint="eastAsia"/>
          <w:szCs w:val="21"/>
        </w:rPr>
        <w:t>乙方：</w:t>
      </w:r>
    </w:p>
    <w:p w14:paraId="5EF1ADBD">
      <w:pPr>
        <w:spacing w:before="156" w:beforeLines="50" w:after="156" w:afterLines="50"/>
        <w:ind w:firstLine="420" w:firstLineChars="200"/>
        <w:contextualSpacing/>
        <w:rPr>
          <w:szCs w:val="21"/>
        </w:rPr>
      </w:pPr>
    </w:p>
    <w:p w14:paraId="7E64C3E4">
      <w:pPr>
        <w:spacing w:before="156" w:beforeLines="50" w:after="156" w:afterLines="50" w:line="360" w:lineRule="auto"/>
        <w:ind w:firstLine="420" w:firstLineChars="200"/>
        <w:contextualSpacing/>
        <w:rPr>
          <w:rFonts w:ascii="宋体"/>
        </w:rPr>
      </w:pPr>
      <w:r>
        <w:rPr>
          <w:rFonts w:hint="eastAsia" w:ascii="宋体" w:hAnsi="宋体"/>
        </w:rPr>
        <w:t>甲乙双方于</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日签署了《</w:t>
      </w:r>
      <w:r>
        <w:rPr>
          <w:rFonts w:hint="eastAsia" w:ascii="宋体" w:hAnsi="宋体"/>
          <w:lang w:val="en-US" w:eastAsia="zh-CN"/>
        </w:rPr>
        <w:t>东实唯美·国际智造中心项目东侧、北侧围挡拆除处置</w:t>
      </w:r>
      <w:r>
        <w:rPr>
          <w:rFonts w:hint="eastAsia" w:ascii="宋体" w:hAnsi="宋体"/>
        </w:rPr>
        <w:t>合同》（以下简称原合同），为加强双方阳光合作，保证职员职业安全，甲乙双方经协商签订本协议并作为双方共同遵守的阳光合作行为准则。</w:t>
      </w:r>
    </w:p>
    <w:p w14:paraId="00353551">
      <w:pPr>
        <w:spacing w:before="156" w:beforeLines="50" w:after="156" w:afterLines="50" w:line="360" w:lineRule="auto"/>
        <w:ind w:left="420" w:leftChars="200"/>
        <w:contextualSpacing/>
        <w:rPr>
          <w:rFonts w:ascii="宋体" w:hAnsi="宋体"/>
          <w:b/>
        </w:rPr>
      </w:pPr>
      <w:r>
        <w:rPr>
          <w:rFonts w:hint="eastAsia" w:ascii="宋体" w:hAnsi="宋体"/>
          <w:b/>
        </w:rPr>
        <w:t>一、甲方责任</w:t>
      </w:r>
    </w:p>
    <w:p w14:paraId="46B81F47">
      <w:pPr>
        <w:spacing w:before="156" w:beforeLines="50" w:after="156" w:afterLines="50" w:line="360" w:lineRule="auto"/>
        <w:ind w:left="105" w:leftChars="50" w:firstLine="420" w:firstLineChars="200"/>
        <w:contextualSpacing/>
        <w:rPr>
          <w:rFonts w:ascii="宋体" w:hAnsi="宋体"/>
        </w:rPr>
      </w:pPr>
      <w:r>
        <w:rPr>
          <w:rFonts w:hint="eastAsia" w:ascii="宋体" w:hAnsi="宋体"/>
        </w:rPr>
        <w:t>1.甲方有责任向乙方介绍本单位有关采购管理通用原则和本协议的规定。</w:t>
      </w:r>
    </w:p>
    <w:p w14:paraId="08574DBB">
      <w:pPr>
        <w:spacing w:before="156" w:beforeLines="50" w:after="156" w:afterLines="50" w:line="360" w:lineRule="auto"/>
        <w:ind w:left="105" w:leftChars="50" w:firstLine="420" w:firstLineChars="200"/>
        <w:contextualSpacing/>
        <w:rPr>
          <w:rFonts w:ascii="宋体" w:hAnsi="宋体"/>
        </w:rPr>
      </w:pPr>
      <w:r>
        <w:rPr>
          <w:rFonts w:hint="eastAsia" w:ascii="宋体" w:hAnsi="宋体"/>
        </w:rPr>
        <w:t>2.甲方有责任对本单位相关人员进行阳光合作教育。</w:t>
      </w:r>
    </w:p>
    <w:p w14:paraId="23E8E915">
      <w:pPr>
        <w:spacing w:before="156" w:beforeLines="50" w:after="156" w:afterLines="50" w:line="360" w:lineRule="auto"/>
        <w:ind w:left="105" w:leftChars="50" w:firstLine="420" w:firstLineChars="200"/>
        <w:contextualSpacing/>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4337FF4">
      <w:pPr>
        <w:spacing w:before="156" w:beforeLines="50" w:after="156" w:afterLines="50" w:line="360" w:lineRule="auto"/>
        <w:ind w:left="105" w:leftChars="50" w:firstLine="420" w:firstLineChars="200"/>
        <w:contextualSpacing/>
        <w:rPr>
          <w:rFonts w:ascii="宋体" w:hAnsi="宋体"/>
        </w:rPr>
      </w:pPr>
      <w:r>
        <w:rPr>
          <w:rFonts w:hint="eastAsia" w:ascii="宋体" w:hAnsi="宋体"/>
        </w:rPr>
        <w:t>4.甲方人员如违反阳光合作管理制度及本协议规定，甲方视情节轻重、影响大小给予行政及经济处罚。</w:t>
      </w:r>
    </w:p>
    <w:p w14:paraId="534529B5">
      <w:pPr>
        <w:spacing w:before="156" w:beforeLines="50" w:after="156" w:afterLines="50" w:line="360" w:lineRule="auto"/>
        <w:ind w:left="105" w:leftChars="50" w:firstLine="420" w:firstLineChars="200"/>
        <w:contextualSpacing/>
        <w:rPr>
          <w:rFonts w:ascii="宋体" w:hAnsi="宋体"/>
        </w:rPr>
      </w:pPr>
      <w:r>
        <w:rPr>
          <w:rFonts w:hint="eastAsia" w:ascii="宋体" w:hAnsi="宋体"/>
        </w:rPr>
        <w:t>5．对于乙方举报甲方人员违反阳光合作规定的情况，甲方应及时进行调查，根据调查情况进行处理，并将调查结果向乙方反馈。</w:t>
      </w:r>
    </w:p>
    <w:p w14:paraId="012DB7BF">
      <w:pPr>
        <w:spacing w:before="156" w:beforeLines="50" w:after="156" w:afterLines="50" w:line="360" w:lineRule="auto"/>
        <w:ind w:left="105" w:leftChars="50" w:firstLine="420" w:firstLineChars="200"/>
        <w:contextualSpacing/>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14:paraId="0E241684">
      <w:pPr>
        <w:spacing w:before="156" w:beforeLines="50" w:after="156" w:afterLines="50" w:line="360" w:lineRule="auto"/>
        <w:ind w:left="420" w:leftChars="200"/>
        <w:contextualSpacing/>
        <w:rPr>
          <w:rFonts w:ascii="宋体" w:hAnsi="宋体"/>
          <w:b/>
        </w:rPr>
      </w:pPr>
      <w:r>
        <w:rPr>
          <w:rFonts w:hint="eastAsia" w:ascii="宋体" w:hAnsi="宋体"/>
          <w:b/>
        </w:rPr>
        <w:t>二、乙方责任</w:t>
      </w:r>
    </w:p>
    <w:p w14:paraId="5C137D8B">
      <w:pPr>
        <w:spacing w:before="156" w:beforeLines="50" w:after="156" w:afterLines="50" w:line="360" w:lineRule="auto"/>
        <w:ind w:left="105" w:leftChars="50" w:firstLine="420" w:firstLineChars="200"/>
        <w:contextualSpacing/>
        <w:rPr>
          <w:rFonts w:ascii="宋体" w:hAnsi="宋体"/>
        </w:rPr>
      </w:pPr>
      <w:r>
        <w:rPr>
          <w:rFonts w:hint="eastAsia" w:ascii="宋体" w:hAnsi="宋体"/>
        </w:rPr>
        <w:t>1.乙方应保证乙方人员了解甲方有关采购管理通用原则和及本协议的规定，并遵照执行。</w:t>
      </w:r>
    </w:p>
    <w:p w14:paraId="45960B07">
      <w:pPr>
        <w:spacing w:before="156" w:beforeLines="50" w:after="156" w:afterLines="50" w:line="360" w:lineRule="auto"/>
        <w:ind w:left="105" w:leftChars="50" w:firstLine="420" w:firstLineChars="200"/>
        <w:contextualSpacing/>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14:paraId="68A3CD28">
      <w:pPr>
        <w:spacing w:before="156" w:beforeLines="50" w:after="156" w:afterLines="50" w:line="360" w:lineRule="auto"/>
        <w:ind w:left="105" w:leftChars="50" w:firstLine="420" w:firstLineChars="200"/>
        <w:contextualSpacing/>
        <w:rPr>
          <w:rFonts w:ascii="宋体" w:hAnsi="宋体"/>
        </w:rPr>
      </w:pPr>
      <w:r>
        <w:rPr>
          <w:rFonts w:hint="eastAsia" w:ascii="宋体" w:hAnsi="宋体"/>
        </w:rPr>
        <w:t>3.乙方有责任接受甲方对乙方在合作期间阳光合作管理执行情况的监督，并对甲方相关调查工作主动配合。</w:t>
      </w:r>
    </w:p>
    <w:p w14:paraId="341C9FC3">
      <w:pPr>
        <w:spacing w:before="156" w:beforeLines="50" w:after="156" w:afterLines="50" w:line="360" w:lineRule="auto"/>
        <w:ind w:left="105" w:leftChars="50" w:firstLine="420" w:firstLineChars="200"/>
        <w:contextualSpacing/>
        <w:rPr>
          <w:rFonts w:ascii="宋体" w:hAnsi="宋体"/>
        </w:rPr>
      </w:pPr>
      <w:r>
        <w:rPr>
          <w:rFonts w:hint="eastAsia" w:ascii="宋体" w:hAnsi="宋体"/>
        </w:rPr>
        <w:t>4.乙方有义务就甲方人员任何形式的索取或收受财物行为及时向甲方（直接联系人为东莞实业投资控股集团有限公司</w:t>
      </w:r>
      <w:r>
        <w:rPr>
          <w:rFonts w:hint="eastAsia" w:ascii="宋体" w:hAnsi="宋体"/>
          <w:lang w:eastAsia="zh-CN"/>
        </w:rPr>
        <w:t>风控法务部</w:t>
      </w:r>
      <w:r>
        <w:rPr>
          <w:rFonts w:hint="eastAsia" w:ascii="宋体" w:hAnsi="宋体"/>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即拆除综合包干回收金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50B08F3">
      <w:pPr>
        <w:spacing w:before="156" w:beforeLines="50" w:after="156" w:afterLines="50" w:line="360" w:lineRule="auto"/>
        <w:ind w:left="105" w:leftChars="50" w:firstLine="420" w:firstLineChars="200"/>
        <w:contextualSpacing/>
        <w:rPr>
          <w:rFonts w:ascii="宋体" w:hAnsi="宋体"/>
        </w:rPr>
      </w:pPr>
      <w:r>
        <w:rPr>
          <w:rFonts w:hint="eastAsia" w:ascii="宋体" w:hAnsi="宋体"/>
        </w:rPr>
        <w:t xml:space="preserve">5．甲方接受乙方实名或匿名举报，保证为举报者的信息保密，常设举报部门及电话： </w:t>
      </w:r>
    </w:p>
    <w:p w14:paraId="7ECA82A0">
      <w:pPr>
        <w:spacing w:before="156" w:beforeLines="50" w:after="156" w:afterLines="50" w:line="360" w:lineRule="auto"/>
        <w:ind w:left="105" w:leftChars="50" w:firstLine="420" w:firstLineChars="200"/>
        <w:contextualSpacing/>
        <w:rPr>
          <w:rFonts w:hint="eastAsia" w:ascii="宋体" w:hAnsi="宋体" w:eastAsia="宋体"/>
          <w:lang w:eastAsia="zh-CN"/>
        </w:rPr>
      </w:pPr>
      <w:r>
        <w:rPr>
          <w:rFonts w:hint="eastAsia" w:ascii="宋体" w:hAnsi="宋体"/>
        </w:rPr>
        <w:t>举报受理部门：东莞实业投资控股集团有限公司</w:t>
      </w:r>
      <w:r>
        <w:rPr>
          <w:rFonts w:hint="eastAsia" w:ascii="宋体" w:hAnsi="宋体"/>
          <w:lang w:eastAsia="zh-CN"/>
        </w:rPr>
        <w:t>风控法务部</w:t>
      </w:r>
    </w:p>
    <w:p w14:paraId="407B33D8">
      <w:pPr>
        <w:spacing w:before="156" w:beforeLines="50" w:after="156" w:afterLines="50" w:line="360" w:lineRule="auto"/>
        <w:ind w:left="105" w:leftChars="50" w:firstLine="420" w:firstLineChars="200"/>
        <w:contextualSpacing/>
        <w:rPr>
          <w:rFonts w:ascii="宋体" w:hAnsi="宋体"/>
        </w:rPr>
      </w:pPr>
      <w:r>
        <w:rPr>
          <w:rFonts w:hint="eastAsia" w:ascii="宋体" w:hAnsi="宋体"/>
        </w:rPr>
        <w:t>东实集团举报邮箱：dgsyxf@163.com</w:t>
      </w:r>
    </w:p>
    <w:p w14:paraId="13ED4D51">
      <w:pPr>
        <w:spacing w:before="156" w:beforeLines="50" w:after="156" w:afterLines="50" w:line="360" w:lineRule="auto"/>
        <w:ind w:left="105" w:leftChars="50" w:firstLine="420" w:firstLineChars="200"/>
        <w:contextualSpacing/>
        <w:rPr>
          <w:rFonts w:ascii="宋体" w:hAnsi="宋体"/>
        </w:rPr>
      </w:pPr>
      <w:r>
        <w:rPr>
          <w:rFonts w:hint="eastAsia" w:ascii="宋体" w:hAnsi="宋体"/>
        </w:rPr>
        <w:t>东实集团举报电话：0769-28820703（周一至周五9:00-12:00和14:00-18:00）</w:t>
      </w:r>
    </w:p>
    <w:p w14:paraId="492B2D94">
      <w:pPr>
        <w:spacing w:before="156" w:beforeLines="50" w:after="156" w:afterLines="50" w:line="360" w:lineRule="auto"/>
        <w:ind w:left="105" w:leftChars="50" w:firstLine="420" w:firstLineChars="200"/>
        <w:contextualSpacing/>
        <w:rPr>
          <w:rFonts w:ascii="宋体" w:hAnsi="宋体"/>
        </w:rPr>
      </w:pPr>
      <w:r>
        <w:rPr>
          <w:rFonts w:hint="eastAsia" w:ascii="宋体" w:hAnsi="宋体"/>
        </w:rPr>
        <w:t>邮寄地址：东莞市东城区八一路1号机关二号大院9号楼，东莞实业投资控股集团有限公司</w:t>
      </w:r>
      <w:r>
        <w:rPr>
          <w:rFonts w:hint="eastAsia" w:ascii="宋体" w:hAnsi="宋体"/>
          <w:lang w:eastAsia="zh-CN"/>
        </w:rPr>
        <w:t>风控法务部</w:t>
      </w:r>
      <w:r>
        <w:rPr>
          <w:rFonts w:hint="eastAsia" w:ascii="宋体" w:hAnsi="宋体"/>
        </w:rPr>
        <w:t>收，邮编523000。</w:t>
      </w:r>
    </w:p>
    <w:p w14:paraId="1FEC0564">
      <w:pPr>
        <w:spacing w:before="156" w:beforeLines="50" w:after="156" w:afterLines="50" w:line="360" w:lineRule="auto"/>
        <w:ind w:left="420" w:leftChars="200"/>
        <w:contextualSpacing/>
        <w:rPr>
          <w:rFonts w:ascii="宋体" w:hAnsi="宋体"/>
          <w:b/>
        </w:rPr>
      </w:pPr>
      <w:r>
        <w:rPr>
          <w:rFonts w:hint="eastAsia" w:ascii="宋体" w:hAnsi="宋体"/>
          <w:b/>
        </w:rPr>
        <w:t>三、其他</w:t>
      </w:r>
    </w:p>
    <w:p w14:paraId="2FC41AA9">
      <w:pPr>
        <w:spacing w:before="156" w:beforeLines="50" w:after="156" w:afterLines="50" w:line="360" w:lineRule="auto"/>
        <w:ind w:left="105" w:leftChars="50" w:firstLine="420" w:firstLineChars="200"/>
        <w:contextualSpacing/>
        <w:rPr>
          <w:rFonts w:ascii="宋体" w:hAnsi="宋体"/>
        </w:rPr>
      </w:pPr>
      <w:r>
        <w:rPr>
          <w:rFonts w:hint="eastAsia" w:ascii="宋体" w:hAnsi="宋体"/>
        </w:rPr>
        <w:t>1.本协议是原合同的补充协议，与原合同有同等法律效力。</w:t>
      </w:r>
    </w:p>
    <w:p w14:paraId="2BDA1476">
      <w:pPr>
        <w:spacing w:before="156" w:beforeLines="50" w:after="156" w:afterLines="50" w:line="360" w:lineRule="auto"/>
        <w:ind w:left="105" w:leftChars="50" w:firstLine="420" w:firstLineChars="200"/>
        <w:contextualSpacing/>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rPr>
        <w:t>六</w:t>
      </w:r>
      <w:r>
        <w:rPr>
          <w:rFonts w:ascii="宋体" w:hAnsi="宋体"/>
        </w:rPr>
        <w:t>份，甲方执</w:t>
      </w:r>
      <w:r>
        <w:rPr>
          <w:rFonts w:hint="eastAsia" w:ascii="宋体" w:hAnsi="宋体"/>
        </w:rPr>
        <w:t>四</w:t>
      </w:r>
      <w:r>
        <w:rPr>
          <w:rFonts w:ascii="宋体" w:hAnsi="宋体"/>
        </w:rPr>
        <w:t>份，乙方执</w:t>
      </w:r>
      <w:r>
        <w:rPr>
          <w:rFonts w:hint="eastAsia" w:ascii="宋体" w:hAnsi="宋体"/>
        </w:rPr>
        <w:t>二</w:t>
      </w:r>
      <w:r>
        <w:rPr>
          <w:rFonts w:ascii="宋体" w:hAnsi="宋体"/>
        </w:rPr>
        <w:t>份</w:t>
      </w:r>
      <w:r>
        <w:rPr>
          <w:rFonts w:hint="eastAsia" w:ascii="宋体" w:hAnsi="宋体"/>
        </w:rPr>
        <w:t>,具有同等法律效力。</w:t>
      </w:r>
    </w:p>
    <w:p w14:paraId="3A39F33F">
      <w:pPr>
        <w:spacing w:before="156" w:beforeLines="50" w:after="156" w:afterLines="50" w:line="360" w:lineRule="auto"/>
        <w:ind w:left="105" w:leftChars="50" w:firstLine="420" w:firstLineChars="200"/>
        <w:contextualSpacing/>
        <w:rPr>
          <w:rFonts w:ascii="宋体" w:hAnsi="宋体"/>
        </w:rPr>
      </w:pPr>
      <w:r>
        <w:rPr>
          <w:rFonts w:hint="eastAsia" w:ascii="宋体" w:hAnsi="宋体"/>
        </w:rPr>
        <w:t>3.本协议经双方签署后生效。</w:t>
      </w:r>
    </w:p>
    <w:p w14:paraId="3D570007">
      <w:pPr>
        <w:pStyle w:val="6"/>
        <w:autoSpaceDE w:val="0"/>
        <w:autoSpaceDN w:val="0"/>
        <w:spacing w:line="360" w:lineRule="exact"/>
        <w:rPr>
          <w:rFonts w:ascii="宋体" w:hAnsi="宋体"/>
          <w:sz w:val="22"/>
          <w:szCs w:val="22"/>
        </w:rPr>
      </w:pPr>
    </w:p>
    <w:p w14:paraId="25909D90">
      <w:pPr>
        <w:pStyle w:val="6"/>
        <w:autoSpaceDE w:val="0"/>
        <w:autoSpaceDN w:val="0"/>
        <w:spacing w:line="360" w:lineRule="exact"/>
        <w:ind w:firstLine="440" w:firstLineChars="200"/>
        <w:rPr>
          <w:rFonts w:ascii="宋体" w:hAnsi="宋体"/>
          <w:sz w:val="22"/>
          <w:szCs w:val="22"/>
        </w:rPr>
      </w:pPr>
      <w:r>
        <w:rPr>
          <w:rFonts w:hint="eastAsia" w:ascii="宋体" w:hAnsi="宋体"/>
          <w:sz w:val="22"/>
          <w:szCs w:val="22"/>
        </w:rPr>
        <w:t xml:space="preserve">甲方（盖章）：                            乙方（盖章）： </w:t>
      </w:r>
    </w:p>
    <w:p w14:paraId="7BF449C1">
      <w:pPr>
        <w:pStyle w:val="6"/>
        <w:autoSpaceDE w:val="0"/>
        <w:autoSpaceDN w:val="0"/>
        <w:spacing w:line="360" w:lineRule="exact"/>
        <w:rPr>
          <w:rFonts w:ascii="宋体" w:hAnsi="宋体"/>
          <w:sz w:val="22"/>
          <w:szCs w:val="22"/>
        </w:rPr>
      </w:pPr>
    </w:p>
    <w:p w14:paraId="002B8F62">
      <w:pPr>
        <w:pStyle w:val="6"/>
        <w:autoSpaceDE w:val="0"/>
        <w:autoSpaceDN w:val="0"/>
        <w:spacing w:line="360" w:lineRule="exact"/>
        <w:ind w:firstLine="440" w:firstLineChars="200"/>
        <w:rPr>
          <w:rFonts w:ascii="宋体" w:hAnsi="宋体"/>
          <w:sz w:val="22"/>
          <w:szCs w:val="22"/>
        </w:rPr>
      </w:pPr>
      <w:r>
        <w:rPr>
          <w:rFonts w:hint="eastAsia" w:ascii="宋体" w:hAnsi="宋体"/>
          <w:sz w:val="22"/>
          <w:szCs w:val="22"/>
        </w:rPr>
        <w:t>法定代表人（授权代表）：</w:t>
      </w:r>
      <w:r>
        <w:rPr>
          <w:rFonts w:hint="eastAsia" w:ascii="宋体" w:hAnsi="宋体"/>
          <w:sz w:val="22"/>
          <w:szCs w:val="22"/>
        </w:rPr>
        <w:tab/>
      </w:r>
      <w:r>
        <w:rPr>
          <w:rFonts w:hint="eastAsia" w:ascii="宋体" w:hAnsi="宋体"/>
          <w:sz w:val="22"/>
          <w:szCs w:val="22"/>
        </w:rPr>
        <w:tab/>
      </w:r>
      <w:r>
        <w:rPr>
          <w:rFonts w:hint="eastAsia" w:ascii="宋体" w:hAnsi="宋体"/>
          <w:sz w:val="22"/>
          <w:szCs w:val="22"/>
        </w:rPr>
        <w:t xml:space="preserve">  </w:t>
      </w:r>
      <w:r>
        <w:rPr>
          <w:rFonts w:hint="eastAsia" w:ascii="宋体" w:hAnsi="宋体"/>
          <w:sz w:val="22"/>
          <w:szCs w:val="22"/>
        </w:rPr>
        <w:tab/>
      </w:r>
      <w:r>
        <w:rPr>
          <w:rFonts w:hint="eastAsia" w:ascii="宋体" w:hAnsi="宋体"/>
          <w:sz w:val="22"/>
          <w:szCs w:val="22"/>
        </w:rPr>
        <w:t xml:space="preserve">       法定代表人（授权代表）：</w:t>
      </w:r>
    </w:p>
    <w:p w14:paraId="38FBFE91">
      <w:pPr>
        <w:pStyle w:val="6"/>
        <w:autoSpaceDE w:val="0"/>
        <w:autoSpaceDN w:val="0"/>
        <w:spacing w:line="360" w:lineRule="exact"/>
        <w:rPr>
          <w:rFonts w:ascii="宋体" w:hAnsi="宋体"/>
          <w:sz w:val="22"/>
          <w:szCs w:val="22"/>
        </w:rPr>
      </w:pPr>
      <w:r>
        <w:rPr>
          <w:rFonts w:hint="eastAsia" w:ascii="宋体" w:hAnsi="宋体"/>
          <w:sz w:val="22"/>
          <w:szCs w:val="22"/>
        </w:rPr>
        <w:t xml:space="preserve">   </w:t>
      </w:r>
    </w:p>
    <w:p w14:paraId="50289A72">
      <w:pPr>
        <w:pStyle w:val="6"/>
        <w:autoSpaceDE w:val="0"/>
        <w:autoSpaceDN w:val="0"/>
        <w:spacing w:line="360" w:lineRule="exact"/>
        <w:ind w:firstLine="440" w:firstLineChars="200"/>
        <w:rPr>
          <w:rFonts w:ascii="宋体" w:hAnsi="宋体"/>
          <w:sz w:val="22"/>
          <w:szCs w:val="22"/>
        </w:rPr>
      </w:pPr>
      <w:r>
        <w:rPr>
          <w:rFonts w:hint="eastAsia" w:ascii="宋体" w:hAnsi="宋体"/>
          <w:sz w:val="22"/>
          <w:szCs w:val="22"/>
        </w:rPr>
        <w:t>签约日期：   年   月   日</w:t>
      </w:r>
      <w:r>
        <w:rPr>
          <w:rFonts w:hint="eastAsia" w:ascii="宋体" w:hAnsi="宋体"/>
          <w:sz w:val="22"/>
          <w:szCs w:val="22"/>
        </w:rPr>
        <w:tab/>
      </w:r>
      <w:r>
        <w:rPr>
          <w:rFonts w:hint="eastAsia" w:ascii="宋体" w:hAnsi="宋体"/>
          <w:sz w:val="22"/>
          <w:szCs w:val="22"/>
        </w:rPr>
        <w:t xml:space="preserve">               签约日期：   年   月   日</w:t>
      </w:r>
    </w:p>
    <w:p w14:paraId="1B9C99C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康简标题宋">
    <w:altName w:val="宋体"/>
    <w:panose1 w:val="02010609000101010101"/>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5E044">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AF8C79"/>
    <w:multiLevelType w:val="singleLevel"/>
    <w:tmpl w:val="8BAF8C79"/>
    <w:lvl w:ilvl="0" w:tentative="0">
      <w:start w:val="10"/>
      <w:numFmt w:val="chineseCounting"/>
      <w:suff w:val="space"/>
      <w:lvlText w:val="%1、"/>
      <w:lvlJc w:val="left"/>
      <w:rPr>
        <w:rFonts w:hint="eastAsia"/>
      </w:rPr>
    </w:lvl>
  </w:abstractNum>
  <w:abstractNum w:abstractNumId="1">
    <w:nsid w:val="2031AD29"/>
    <w:multiLevelType w:val="singleLevel"/>
    <w:tmpl w:val="2031AD29"/>
    <w:lvl w:ilvl="0" w:tentative="0">
      <w:start w:val="1"/>
      <w:numFmt w:val="decimal"/>
      <w:suff w:val="nothing"/>
      <w:lvlText w:val="（%1）"/>
      <w:lvlJc w:val="left"/>
      <w:pPr>
        <w:ind w:left="735" w:firstLine="0"/>
      </w:pPr>
    </w:lvl>
  </w:abstractNum>
  <w:abstractNum w:abstractNumId="2">
    <w:nsid w:val="2B923B16"/>
    <w:multiLevelType w:val="singleLevel"/>
    <w:tmpl w:val="2B923B16"/>
    <w:lvl w:ilvl="0" w:tentative="0">
      <w:start w:val="1"/>
      <w:numFmt w:val="decimal"/>
      <w:suff w:val="nothing"/>
      <w:lvlText w:val="（%1）"/>
      <w:lvlJc w:val="left"/>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5MDBjNGEwYmFlN2IwZGM5ODhkYTIzOTRjMjE3NjEifQ=="/>
  </w:docVars>
  <w:rsids>
    <w:rsidRoot w:val="18163555"/>
    <w:rsid w:val="04707674"/>
    <w:rsid w:val="06F23CF7"/>
    <w:rsid w:val="07564E8A"/>
    <w:rsid w:val="08B256F0"/>
    <w:rsid w:val="09427643"/>
    <w:rsid w:val="0C6044FC"/>
    <w:rsid w:val="1787048B"/>
    <w:rsid w:val="18163555"/>
    <w:rsid w:val="182A2121"/>
    <w:rsid w:val="1D834B63"/>
    <w:rsid w:val="258B1F48"/>
    <w:rsid w:val="26B23527"/>
    <w:rsid w:val="27D8263D"/>
    <w:rsid w:val="282574F8"/>
    <w:rsid w:val="29924228"/>
    <w:rsid w:val="2C227C47"/>
    <w:rsid w:val="30244851"/>
    <w:rsid w:val="34B43FFB"/>
    <w:rsid w:val="35916752"/>
    <w:rsid w:val="3F742B6D"/>
    <w:rsid w:val="42F55EA6"/>
    <w:rsid w:val="45C9556C"/>
    <w:rsid w:val="480A50E2"/>
    <w:rsid w:val="48C62091"/>
    <w:rsid w:val="49325A20"/>
    <w:rsid w:val="4DDE32C0"/>
    <w:rsid w:val="4ED65045"/>
    <w:rsid w:val="53F34DF5"/>
    <w:rsid w:val="56F30DD2"/>
    <w:rsid w:val="58995254"/>
    <w:rsid w:val="5D8579FD"/>
    <w:rsid w:val="63D414A8"/>
    <w:rsid w:val="667D7F27"/>
    <w:rsid w:val="6738766B"/>
    <w:rsid w:val="6CAC1C19"/>
    <w:rsid w:val="6D31319F"/>
    <w:rsid w:val="7158482D"/>
    <w:rsid w:val="72B17D0E"/>
    <w:rsid w:val="79F47742"/>
    <w:rsid w:val="7BC31CF4"/>
    <w:rsid w:val="7E720C01"/>
    <w:rsid w:val="7EB73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99"/>
    <w:pPr>
      <w:spacing w:after="120"/>
    </w:pPr>
  </w:style>
  <w:style w:type="paragraph" w:styleId="7">
    <w:name w:val="Body Text First Indent"/>
    <w:basedOn w:val="6"/>
    <w:autoRedefine/>
    <w:qFormat/>
    <w:uiPriority w:val="99"/>
    <w:pPr>
      <w:widowControl/>
      <w:ind w:firstLine="420" w:firstLineChars="100"/>
    </w:pPr>
    <w:rPr>
      <w:rFonts w:ascii="Calibri" w:hAnsi="Calibri" w:cs="宋体"/>
      <w:szCs w:val="22"/>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character" w:styleId="13">
    <w:name w:val="Hyperlink"/>
    <w:basedOn w:val="12"/>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paragraph" w:customStyle="1" w:styleId="16">
    <w:name w:val="首行缩进"/>
    <w:basedOn w:val="1"/>
    <w:qFormat/>
    <w:uiPriority w:val="0"/>
    <w:pPr>
      <w:ind w:firstLine="480" w:firstLineChars="200"/>
    </w:pPr>
    <w:rPr>
      <w:lang w:val="zh-CN"/>
    </w:rPr>
  </w:style>
  <w:style w:type="paragraph" w:customStyle="1" w:styleId="17">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4703</Words>
  <Characters>4834</Characters>
  <Lines>0</Lines>
  <Paragraphs>0</Paragraphs>
  <TotalTime>35</TotalTime>
  <ScaleCrop>false</ScaleCrop>
  <LinksUpToDate>false</LinksUpToDate>
  <CharactersWithSpaces>4952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2024-04-22T07:07:00Z</dcterms:created>
  <dc:creator> </dc:creator>
  <cp:lastModifiedBy>曾莹莹</cp:lastModifiedBy>
  <cp:lastPrinted>2026-03-11T01:36:32Z</cp:lastPrinted>
  <dcterms:modified xsi:type="dcterms:W3CDTF">2026-03-11T01:36:36Z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DCE3AA05ECA449FAB51C2D755BDD05C2_13</vt:lpwstr>
  </property>
  <property fmtid="{D5CDD505-2E9C-101B-9397-08002B2CF9AE}" pid="4" name="KSOTemplateDocerSaveRecord">
    <vt:lpwstr>eyJoZGlkIjoiOGJiZjQ4OGQ1OGI5OTJmZGQ4NmM3MmIwODZkYWQ0YTQiLCJ1c2VySWQiOiIxNTk3ODc4Mjg0In0=</vt:lpwstr>
  </property>
</Properties>
</file>