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44F504">
      <w:pPr>
        <w:keepNext w:val="0"/>
        <w:keepLines w:val="0"/>
        <w:pageBreakBefore w:val="0"/>
        <w:kinsoku/>
        <w:wordWrap/>
        <w:overflowPunct/>
        <w:topLinePunct w:val="0"/>
        <w:autoSpaceDE/>
        <w:autoSpaceDN/>
        <w:bidi w:val="0"/>
        <w:adjustRightInd w:val="0"/>
        <w:snapToGrid w:val="0"/>
        <w:spacing w:line="360" w:lineRule="auto"/>
        <w:jc w:val="center"/>
        <w:textAlignment w:val="auto"/>
        <w:rPr>
          <w:rFonts w:hint="eastAsia"/>
        </w:rPr>
      </w:pPr>
      <w:bookmarkStart w:id="0" w:name="_Hlk165280074"/>
      <w:r>
        <w:rPr>
          <w:rFonts w:hint="eastAsia" w:ascii="宋体" w:hAnsi="宋体" w:eastAsia="宋体" w:cs="宋体"/>
          <w:b/>
          <w:bCs/>
          <w:color w:val="000000" w:themeColor="text1"/>
          <w:sz w:val="44"/>
          <w:szCs w:val="44"/>
          <w14:textFill>
            <w14:solidFill>
              <w14:schemeClr w14:val="tx1"/>
            </w14:solidFill>
          </w14:textFill>
        </w:rPr>
        <w:t>询价文件</w:t>
      </w:r>
    </w:p>
    <w:p w14:paraId="16780B5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u w:val="single"/>
          <w:lang w:val="en-US" w:eastAsia="zh-CN"/>
          <w14:textFill>
            <w14:solidFill>
              <w14:schemeClr w14:val="tx1"/>
            </w14:solidFill>
          </w14:textFill>
        </w:rPr>
        <w:t>东莞文旅有限公司</w:t>
      </w:r>
      <w:r>
        <w:rPr>
          <w:rFonts w:hint="eastAsia" w:ascii="宋体" w:hAnsi="宋体" w:cs="宋体"/>
          <w:color w:val="000000" w:themeColor="text1"/>
          <w:sz w:val="24"/>
          <w:szCs w:val="24"/>
          <w:u w:val="none"/>
          <w:lang w:val="en-US" w:eastAsia="zh-CN"/>
          <w14:textFill>
            <w14:solidFill>
              <w14:schemeClr w14:val="tx1"/>
            </w14:solidFill>
          </w14:textFill>
        </w:rPr>
        <w:t>市民中心片区</w:t>
      </w:r>
      <w:r>
        <w:rPr>
          <w:rFonts w:hint="eastAsia" w:ascii="宋体" w:hAnsi="宋体" w:eastAsia="宋体" w:cs="宋体"/>
          <w:color w:val="000000" w:themeColor="text1"/>
          <w:sz w:val="24"/>
          <w:szCs w:val="24"/>
          <w:u w:val="none"/>
          <w:lang w:val="en-US" w:eastAsia="zh-CN"/>
          <w14:textFill>
            <w14:solidFill>
              <w14:schemeClr w14:val="tx1"/>
            </w14:solidFill>
          </w14:textFill>
        </w:rPr>
        <w:t>项目需采购一家活动执行服务单位</w:t>
      </w:r>
      <w:r>
        <w:rPr>
          <w:rFonts w:hint="eastAsia" w:ascii="宋体" w:hAnsi="宋体" w:eastAsia="宋体" w:cs="宋体"/>
          <w:color w:val="000000" w:themeColor="text1"/>
          <w:sz w:val="24"/>
          <w:szCs w:val="24"/>
          <w:lang w:val="en-US" w:eastAsia="zh-CN"/>
          <w14:textFill>
            <w14:solidFill>
              <w14:schemeClr w14:val="tx1"/>
            </w14:solidFill>
          </w14:textFill>
        </w:rPr>
        <w:t>，现将相关情况介绍如下</w:t>
      </w:r>
      <w:r>
        <w:rPr>
          <w:rFonts w:hint="eastAsia" w:ascii="宋体" w:hAnsi="宋体" w:eastAsia="宋体" w:cs="宋体"/>
          <w:color w:val="000000" w:themeColor="text1"/>
          <w:sz w:val="24"/>
          <w:szCs w:val="24"/>
          <w:lang w:eastAsia="zh-CN"/>
          <w14:textFill>
            <w14:solidFill>
              <w14:schemeClr w14:val="tx1"/>
            </w14:solidFill>
          </w14:textFill>
        </w:rPr>
        <w:t>：</w:t>
      </w:r>
    </w:p>
    <w:p w14:paraId="6851FD31">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一、项目名称及内容</w:t>
      </w:r>
    </w:p>
    <w:p w14:paraId="530CC75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1、项目名称：</w:t>
      </w:r>
      <w:r>
        <w:rPr>
          <w:rFonts w:hint="eastAsia" w:ascii="宋体" w:hAnsi="宋体" w:cs="宋体"/>
          <w:color w:val="000000" w:themeColor="text1"/>
          <w:sz w:val="24"/>
          <w:szCs w:val="24"/>
          <w:u w:val="none"/>
          <w:lang w:val="en-US" w:eastAsia="zh-CN"/>
          <w14:textFill>
            <w14:solidFill>
              <w14:schemeClr w14:val="tx1"/>
            </w14:solidFill>
          </w14:textFill>
        </w:rPr>
        <w:t>市民中心片区春节活动执行服务采购项目</w:t>
      </w:r>
    </w:p>
    <w:p w14:paraId="35E607B3">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default"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2、项目地点：东莞市·南城街道·东实C park（市民服务中心北门对面）</w:t>
      </w:r>
      <w:r>
        <w:rPr>
          <w:rFonts w:hint="eastAsia" w:ascii="宋体" w:hAnsi="宋体" w:cs="宋体"/>
          <w:color w:val="000000" w:themeColor="text1"/>
          <w:sz w:val="24"/>
          <w:szCs w:val="24"/>
          <w:u w:val="none"/>
          <w:lang w:val="en-US" w:eastAsia="zh-CN"/>
          <w14:textFill>
            <w14:solidFill>
              <w14:schemeClr w14:val="tx1"/>
            </w14:solidFill>
          </w14:textFill>
        </w:rPr>
        <w:t>、莞香印巷、鸿福食集等。</w:t>
      </w:r>
    </w:p>
    <w:p w14:paraId="440F8E9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3、采购内容：非遗英歌舞演出、火壶演出、杂技表演、非遗鱼灯巡游、乐队演出、开工舞狮、新春游园会等（</w:t>
      </w:r>
      <w:r>
        <w:rPr>
          <w:rFonts w:hint="eastAsia" w:ascii="宋体" w:hAnsi="宋体" w:cs="宋体"/>
          <w:color w:val="000000" w:themeColor="text1"/>
          <w:sz w:val="24"/>
          <w:szCs w:val="24"/>
          <w:u w:val="none"/>
          <w:lang w:val="en-US" w:eastAsia="zh-CN"/>
          <w14:textFill>
            <w14:solidFill>
              <w14:schemeClr w14:val="tx1"/>
            </w14:solidFill>
          </w14:textFill>
        </w:rPr>
        <w:t>实际以采购人最终确认为准</w:t>
      </w:r>
      <w:r>
        <w:rPr>
          <w:rFonts w:hint="eastAsia" w:ascii="宋体" w:hAnsi="宋体" w:eastAsia="宋体" w:cs="宋体"/>
          <w:color w:val="000000" w:themeColor="text1"/>
          <w:sz w:val="24"/>
          <w:szCs w:val="24"/>
          <w:u w:val="none"/>
          <w:lang w:val="en-US" w:eastAsia="zh-CN"/>
          <w14:textFill>
            <w14:solidFill>
              <w14:schemeClr w14:val="tx1"/>
            </w14:solidFill>
          </w14:textFill>
        </w:rPr>
        <w:t>）。</w:t>
      </w:r>
    </w:p>
    <w:p w14:paraId="02C8C2E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二、项目发布</w:t>
      </w:r>
    </w:p>
    <w:p w14:paraId="791331A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本采购项目信息在东莞实业投资控股集团有限公司网站（http://www.dgsy.com.cn/）发布。</w:t>
      </w:r>
    </w:p>
    <w:p w14:paraId="2C84C21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sym w:font="Wingdings" w:char="F0AB"/>
      </w:r>
      <w:r>
        <w:rPr>
          <w:rFonts w:hint="eastAsia" w:ascii="宋体" w:hAnsi="宋体" w:eastAsia="宋体" w:cs="宋体"/>
          <w:b/>
          <w:bCs/>
          <w:color w:val="000000" w:themeColor="text1"/>
          <w:sz w:val="24"/>
          <w:szCs w:val="24"/>
          <w14:textFill>
            <w14:solidFill>
              <w14:schemeClr w14:val="tx1"/>
            </w14:solidFill>
          </w14:textFill>
        </w:rPr>
        <w:t>三、响应人资格要求</w:t>
      </w:r>
    </w:p>
    <w:p w14:paraId="13D99C1B">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响应人须为在中华人民共和国境内登记注册的具有独立承担民事责任能力的法人或其他组织【提供《营业执照》复印件（加盖公章）或《事业单位法人证书》复印件（加盖公章）或其他主体证书复印件（加盖公章）】</w:t>
      </w:r>
      <w:r>
        <w:rPr>
          <w:rFonts w:hint="eastAsia" w:ascii="宋体" w:hAnsi="宋体" w:cs="宋体"/>
          <w:color w:val="000000" w:themeColor="text1"/>
          <w:sz w:val="24"/>
          <w:szCs w:val="24"/>
          <w:lang w:eastAsia="zh-CN"/>
          <w14:textFill>
            <w14:solidFill>
              <w14:schemeClr w14:val="tx1"/>
            </w14:solidFill>
          </w14:textFill>
        </w:rPr>
        <w:t>。</w:t>
      </w:r>
    </w:p>
    <w:p w14:paraId="77E64F26">
      <w:pPr>
        <w:keepNext w:val="0"/>
        <w:keepLines w:val="0"/>
        <w:pageBreakBefore w:val="0"/>
        <w:widowControl w:val="0"/>
        <w:shd w:val="clear"/>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、响应人自202</w:t>
      </w: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日以来,具有合同金额≥</w:t>
      </w:r>
      <w:r>
        <w:rPr>
          <w:rFonts w:hint="eastAsia" w:ascii="宋体" w:hAnsi="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lang w:val="en-US" w:eastAsia="zh-CN"/>
          <w14:textFill>
            <w14:solidFill>
              <w14:schemeClr w14:val="tx1"/>
            </w14:solidFill>
          </w14:textFill>
        </w:rPr>
        <w:t>0</w:t>
      </w:r>
      <w:r>
        <w:rPr>
          <w:rFonts w:hint="eastAsia" w:ascii="宋体" w:hAnsi="宋体" w:eastAsia="宋体" w:cs="宋体"/>
          <w:color w:val="000000" w:themeColor="text1"/>
          <w:sz w:val="24"/>
          <w:szCs w:val="24"/>
          <w14:textFill>
            <w14:solidFill>
              <w14:schemeClr w14:val="tx1"/>
            </w14:solidFill>
          </w14:textFill>
        </w:rPr>
        <w:t>万的实体商业项目活动案例</w:t>
      </w:r>
      <w:r>
        <w:rPr>
          <w:rFonts w:hint="eastAsia" w:ascii="宋体" w:hAnsi="宋体" w:cs="宋体"/>
          <w:color w:val="000000" w:themeColor="text1"/>
          <w:sz w:val="24"/>
          <w:szCs w:val="24"/>
          <w:lang w:val="en-US" w:eastAsia="zh-CN"/>
          <w14:textFill>
            <w14:solidFill>
              <w14:schemeClr w14:val="tx1"/>
            </w14:solidFill>
          </w14:textFill>
        </w:rPr>
        <w:t>2个</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实体商业项目</w:t>
      </w:r>
      <w:r>
        <w:rPr>
          <w:rFonts w:hint="eastAsia" w:ascii="宋体" w:hAnsi="宋体" w:cs="宋体"/>
          <w:color w:val="000000" w:themeColor="text1"/>
          <w:sz w:val="24"/>
          <w:szCs w:val="24"/>
          <w:lang w:val="en-US" w:eastAsia="zh-CN"/>
          <w14:textFill>
            <w14:solidFill>
              <w14:schemeClr w14:val="tx1"/>
            </w14:solidFill>
          </w14:textFill>
        </w:rPr>
        <w:t>不包括：</w:t>
      </w:r>
      <w:r>
        <w:rPr>
          <w:rFonts w:hint="eastAsia" w:ascii="宋体" w:hAnsi="宋体" w:eastAsia="宋体" w:cs="宋体"/>
          <w:color w:val="000000" w:themeColor="text1"/>
          <w:sz w:val="24"/>
          <w:szCs w:val="24"/>
          <w14:textFill>
            <w14:solidFill>
              <w14:schemeClr w14:val="tx1"/>
            </w14:solidFill>
          </w14:textFill>
        </w:rPr>
        <w:t>社区商业、住宅底商等非购物中心商业体</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lang w:val="en-US" w:eastAsia="zh-CN"/>
          <w14:textFill>
            <w14:solidFill>
              <w14:schemeClr w14:val="tx1"/>
            </w14:solidFill>
          </w14:textFill>
        </w:rPr>
        <w:t>活动案例要求：活动案例中服务的商业项目</w:t>
      </w:r>
      <w:r>
        <w:rPr>
          <w:rFonts w:hint="eastAsia" w:ascii="宋体" w:hAnsi="宋体" w:eastAsia="宋体" w:cs="宋体"/>
          <w:color w:val="000000" w:themeColor="text1"/>
          <w:sz w:val="24"/>
          <w:szCs w:val="24"/>
          <w14:textFill>
            <w14:solidFill>
              <w14:schemeClr w14:val="tx1"/>
            </w14:solidFill>
          </w14:textFill>
        </w:rPr>
        <w:t>面积</w:t>
      </w:r>
      <w:r>
        <w:rPr>
          <w:rFonts w:hint="eastAsia" w:ascii="宋体" w:hAnsi="宋体" w:cs="宋体"/>
          <w:color w:val="000000" w:themeColor="text1"/>
          <w:sz w:val="24"/>
          <w:szCs w:val="24"/>
          <w:lang w:val="en-US" w:eastAsia="zh-CN"/>
          <w14:textFill>
            <w14:solidFill>
              <w14:schemeClr w14:val="tx1"/>
            </w14:solidFill>
          </w14:textFill>
        </w:rPr>
        <w:t>不少于2</w:t>
      </w:r>
      <w:r>
        <w:rPr>
          <w:rFonts w:hint="eastAsia" w:ascii="宋体" w:hAnsi="宋体" w:eastAsia="宋体" w:cs="宋体"/>
          <w:color w:val="000000" w:themeColor="text1"/>
          <w:sz w:val="24"/>
          <w:szCs w:val="24"/>
          <w14:textFill>
            <w14:solidFill>
              <w14:schemeClr w14:val="tx1"/>
            </w14:solidFill>
          </w14:textFill>
        </w:rPr>
        <w:t>万</w:t>
      </w:r>
      <w:r>
        <w:rPr>
          <w:rFonts w:hint="eastAsia" w:ascii="宋体" w:hAnsi="宋体" w:cs="宋体"/>
          <w:color w:val="000000" w:themeColor="text1"/>
          <w:sz w:val="24"/>
          <w:szCs w:val="24"/>
          <w:lang w:val="en-US" w:eastAsia="zh-CN"/>
          <w14:textFill>
            <w14:solidFill>
              <w14:schemeClr w14:val="tx1"/>
            </w14:solidFill>
          </w14:textFill>
        </w:rPr>
        <w:t>平方米，且</w:t>
      </w:r>
      <w:r>
        <w:rPr>
          <w:rFonts w:hint="eastAsia" w:ascii="宋体" w:hAnsi="宋体" w:eastAsia="宋体" w:cs="宋体"/>
          <w:color w:val="000000" w:themeColor="text1"/>
          <w:sz w:val="24"/>
          <w:szCs w:val="24"/>
          <w14:textFill>
            <w14:solidFill>
              <w14:schemeClr w14:val="tx1"/>
            </w14:solidFill>
          </w14:textFill>
        </w:rPr>
        <w:t>含舞台表演</w:t>
      </w:r>
      <w:r>
        <w:rPr>
          <w:rFonts w:hint="eastAsia" w:ascii="宋体" w:hAnsi="宋体" w:cs="宋体"/>
          <w:color w:val="000000" w:themeColor="text1"/>
          <w:sz w:val="24"/>
          <w:szCs w:val="24"/>
          <w:lang w:val="en-US" w:eastAsia="zh-CN"/>
          <w14:textFill>
            <w14:solidFill>
              <w14:schemeClr w14:val="tx1"/>
            </w14:solidFill>
          </w14:textFill>
        </w:rPr>
        <w:t>内容）</w:t>
      </w:r>
      <w:r>
        <w:rPr>
          <w:rFonts w:hint="eastAsia" w:ascii="宋体" w:hAnsi="宋体" w:eastAsia="宋体" w:cs="宋体"/>
          <w:color w:val="000000" w:themeColor="text1"/>
          <w:sz w:val="24"/>
          <w:szCs w:val="24"/>
          <w14:textFill>
            <w14:solidFill>
              <w14:schemeClr w14:val="tx1"/>
            </w14:solidFill>
          </w14:textFill>
        </w:rPr>
        <w:t>【①提供合同：按合同签订时间为准，须提供合同关键页复印件（提供的内容包含但不限于合同首页、合同服务内容页、合同签字盖章页、合同金额、活动主题）；②提供发票：该合同期内任意一期发票复印件；③提供相关活动的的佐证材料</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lang w:val="en-US" w:eastAsia="zh-CN"/>
          <w14:textFill>
            <w14:solidFill>
              <w14:schemeClr w14:val="tx1"/>
            </w14:solidFill>
          </w14:textFill>
        </w:rPr>
        <w:t>如：</w:t>
      </w:r>
      <w:r>
        <w:rPr>
          <w:rFonts w:hint="eastAsia" w:ascii="宋体" w:hAnsi="宋体" w:eastAsia="宋体" w:cs="宋体"/>
          <w:color w:val="000000" w:themeColor="text1"/>
          <w:sz w:val="24"/>
          <w:szCs w:val="24"/>
          <w14:textFill>
            <w14:solidFill>
              <w14:schemeClr w14:val="tx1"/>
            </w14:solidFill>
          </w14:textFill>
        </w:rPr>
        <w:t>设计画面、活动落地照片、活动验收单</w:t>
      </w:r>
      <w:r>
        <w:rPr>
          <w:rFonts w:hint="eastAsia" w:ascii="宋体" w:hAnsi="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活动具体时间地点、服务面积等</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lang w:val="en-US" w:eastAsia="zh-CN"/>
          <w14:textFill>
            <w14:solidFill>
              <w14:schemeClr w14:val="tx1"/>
            </w14:solidFill>
          </w14:textFill>
        </w:rPr>
        <w:t>以上</w:t>
      </w:r>
      <w:r>
        <w:rPr>
          <w:rFonts w:hint="eastAsia" w:ascii="宋体" w:hAnsi="宋体" w:eastAsia="宋体" w:cs="宋体"/>
          <w:color w:val="000000" w:themeColor="text1"/>
          <w:sz w:val="24"/>
          <w:szCs w:val="24"/>
          <w14:textFill>
            <w14:solidFill>
              <w14:schemeClr w14:val="tx1"/>
            </w14:solidFill>
          </w14:textFill>
        </w:rPr>
        <w:t>均</w:t>
      </w:r>
      <w:r>
        <w:rPr>
          <w:rFonts w:hint="eastAsia" w:ascii="宋体" w:hAnsi="宋体" w:cs="宋体"/>
          <w:color w:val="000000" w:themeColor="text1"/>
          <w:sz w:val="24"/>
          <w:szCs w:val="24"/>
          <w:lang w:val="en-US" w:eastAsia="zh-CN"/>
          <w14:textFill>
            <w14:solidFill>
              <w14:schemeClr w14:val="tx1"/>
            </w14:solidFill>
          </w14:textFill>
        </w:rPr>
        <w:t>需</w:t>
      </w:r>
      <w:r>
        <w:rPr>
          <w:rFonts w:hint="eastAsia" w:ascii="宋体" w:hAnsi="宋体" w:eastAsia="宋体" w:cs="宋体"/>
          <w:color w:val="000000" w:themeColor="text1"/>
          <w:sz w:val="24"/>
          <w:szCs w:val="24"/>
          <w14:textFill>
            <w14:solidFill>
              <w14:schemeClr w14:val="tx1"/>
            </w14:solidFill>
          </w14:textFill>
        </w:rPr>
        <w:t>加盖公章）】</w:t>
      </w:r>
      <w:r>
        <w:rPr>
          <w:rFonts w:hint="eastAsia" w:ascii="宋体" w:hAnsi="宋体" w:cs="宋体"/>
          <w:color w:val="000000" w:themeColor="text1"/>
          <w:sz w:val="24"/>
          <w:szCs w:val="24"/>
          <w:lang w:eastAsia="zh-CN"/>
          <w14:textFill>
            <w14:solidFill>
              <w14:schemeClr w14:val="tx1"/>
            </w14:solidFill>
          </w14:textFill>
        </w:rPr>
        <w:t>。</w:t>
      </w:r>
    </w:p>
    <w:p w14:paraId="22CBFC8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lang w:eastAsia="zh-CN"/>
        </w:rPr>
      </w:pP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未被列入东实集团及下属企业</w:t>
      </w:r>
      <w:r>
        <w:rPr>
          <w:rFonts w:hint="eastAsia" w:ascii="宋体" w:hAnsi="宋体" w:eastAsia="宋体" w:cs="宋体"/>
          <w:color w:val="000000" w:themeColor="text1"/>
          <w:sz w:val="24"/>
          <w:szCs w:val="24"/>
          <w:highlight w:val="none"/>
          <w:lang w:val="en-US"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领域黑名单。【以东莞实业投资控股集团有限公司发文（东实通〔2021〕44号）、（东实通〔2021〕98号）、（东实通〔2022〕75号）</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（东实通〔2023〕37号）</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东实通〔2024〕163号</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东实通〔2024〕195号为准，如有最新发文通知，按最新文件执行。】</w:t>
      </w:r>
      <w:r>
        <w:rPr>
          <w:rFonts w:hint="eastAsia" w:ascii="宋体" w:hAnsi="宋体" w:cs="宋体"/>
          <w:color w:val="000000" w:themeColor="text1"/>
          <w:sz w:val="24"/>
          <w:szCs w:val="24"/>
          <w:highlight w:val="none"/>
          <w:lang w:eastAsia="zh-CN"/>
          <w14:textFill>
            <w14:solidFill>
              <w14:schemeClr w14:val="tx1"/>
            </w14:solidFill>
          </w14:textFill>
        </w:rPr>
        <w:t>。</w:t>
      </w:r>
    </w:p>
    <w:p w14:paraId="069ACE0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四、项目相关要求</w:t>
      </w:r>
    </w:p>
    <w:p w14:paraId="4898EED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、本项目活动现场的所有装置、设备等物品物料，活动结束后均由成交单位负责撤场清理。</w:t>
      </w:r>
    </w:p>
    <w:p w14:paraId="1D3E589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本项目</w:t>
      </w:r>
      <w:r>
        <w:rPr>
          <w:rFonts w:hint="eastAsia" w:ascii="宋体" w:hAnsi="宋体" w:eastAsia="宋体" w:cs="宋体"/>
          <w:color w:val="auto"/>
          <w:sz w:val="24"/>
          <w:szCs w:val="24"/>
          <w:highlight w:val="none"/>
          <w:lang w:val="en-US" w:eastAsia="zh-CN"/>
        </w:rPr>
        <w:t>要求详见本项目用户需求书及需求清单。</w:t>
      </w:r>
    </w:p>
    <w:p w14:paraId="3BE4700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、本项目履约过程中，如因成交人服务不到位或未能满足采购人合理需求的，采购人有权终止合同，并扣减相应款项。</w:t>
      </w:r>
    </w:p>
    <w:p w14:paraId="6DC05E7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活动执行落地前，成交人需向采购人提交《活动全过程的安全保障措施》，如因成交人管理不当造成不良后果的，采购人有权追究其全部责任。</w:t>
      </w:r>
    </w:p>
    <w:p w14:paraId="216CC93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五、完成时间</w:t>
      </w:r>
    </w:p>
    <w:p w14:paraId="04046B8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bookmarkStart w:id="1" w:name="_Hlk165217387"/>
      <w:r>
        <w:rPr>
          <w:rFonts w:hint="eastAsia" w:ascii="宋体" w:hAnsi="宋体" w:eastAsia="宋体" w:cs="宋体"/>
          <w:color w:val="auto"/>
          <w:sz w:val="24"/>
          <w:szCs w:val="24"/>
          <w:highlight w:val="none"/>
          <w:lang w:val="en-US" w:eastAsia="zh-CN"/>
        </w:rPr>
        <w:t>活动时间为2026.2.14-2026.2.24（共11天，</w:t>
      </w:r>
      <w:r>
        <w:rPr>
          <w:rFonts w:hint="eastAsia" w:ascii="宋体" w:hAnsi="宋体" w:cs="宋体"/>
          <w:color w:val="auto"/>
          <w:sz w:val="24"/>
          <w:szCs w:val="24"/>
          <w:highlight w:val="none"/>
          <w:lang w:val="en-US" w:eastAsia="zh-CN"/>
        </w:rPr>
        <w:t>最终</w:t>
      </w:r>
      <w:r>
        <w:rPr>
          <w:rFonts w:hint="eastAsia" w:ascii="宋体" w:hAnsi="宋体" w:eastAsia="宋体" w:cs="宋体"/>
          <w:color w:val="auto"/>
          <w:sz w:val="24"/>
          <w:szCs w:val="24"/>
          <w:highlight w:val="none"/>
          <w:lang w:val="en-US" w:eastAsia="zh-CN"/>
        </w:rPr>
        <w:t>以实际为准）</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采购人确认成交结果后</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成交人须</w:t>
      </w:r>
      <w:r>
        <w:rPr>
          <w:rFonts w:hint="eastAsia" w:ascii="宋体" w:hAnsi="宋体" w:cs="宋体"/>
          <w:color w:val="auto"/>
          <w:sz w:val="24"/>
          <w:szCs w:val="24"/>
          <w:highlight w:val="none"/>
          <w:lang w:val="en-US" w:eastAsia="zh-CN"/>
        </w:rPr>
        <w:t>按采购人的活动编排要求，在</w:t>
      </w:r>
      <w:r>
        <w:rPr>
          <w:rFonts w:hint="eastAsia" w:ascii="宋体" w:hAnsi="宋体" w:eastAsia="宋体" w:cs="宋体"/>
          <w:color w:val="auto"/>
          <w:sz w:val="24"/>
          <w:szCs w:val="24"/>
          <w:highlight w:val="none"/>
          <w:lang w:val="en-US" w:eastAsia="zh-CN"/>
        </w:rPr>
        <w:t>10个日历日内完成本活动策划与执行落地。</w:t>
      </w:r>
    </w:p>
    <w:bookmarkEnd w:id="1"/>
    <w:p w14:paraId="572B9BA0">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六、支付方式</w:t>
      </w:r>
    </w:p>
    <w:p w14:paraId="7D0585A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1、成交人按要求完成本项目活动所有服务工作，并经采购人评价合格后，成交人提交相应请款资料及等额有效的增值税发票，采购人在收到有效资料后</w:t>
      </w:r>
      <w:r>
        <w:rPr>
          <w:rFonts w:hint="eastAsia" w:ascii="宋体" w:hAnsi="宋体" w:eastAsia="宋体" w:cs="宋体"/>
          <w:color w:val="000000" w:themeColor="text1"/>
          <w:sz w:val="24"/>
          <w:szCs w:val="24"/>
          <w:lang w:val="en-US" w:eastAsia="zh-CN"/>
          <w14:textFill>
            <w14:solidFill>
              <w14:schemeClr w14:val="tx1"/>
            </w14:solidFill>
          </w14:textFill>
        </w:rPr>
        <w:t>十五</w:t>
      </w:r>
      <w:r>
        <w:rPr>
          <w:rFonts w:hint="eastAsia" w:ascii="宋体" w:hAnsi="宋体" w:eastAsia="宋体" w:cs="宋体"/>
          <w:color w:val="000000" w:themeColor="text1"/>
          <w:sz w:val="24"/>
          <w:szCs w:val="24"/>
          <w14:textFill>
            <w14:solidFill>
              <w14:schemeClr w14:val="tx1"/>
            </w14:solidFill>
          </w14:textFill>
        </w:rPr>
        <w:t>个工作日内一次性向成交人支付合同结算款的100%。（结算款=合同款-应扣款）</w:t>
      </w:r>
    </w:p>
    <w:p w14:paraId="756A59D2">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sym w:font="Wingdings" w:char="F0AB"/>
      </w:r>
      <w:r>
        <w:rPr>
          <w:rFonts w:hint="eastAsia" w:ascii="宋体" w:hAnsi="宋体" w:eastAsia="宋体" w:cs="宋体"/>
          <w:b/>
          <w:bCs/>
          <w:color w:val="000000" w:themeColor="text1"/>
          <w:sz w:val="24"/>
          <w:szCs w:val="24"/>
          <w14:textFill>
            <w14:solidFill>
              <w14:schemeClr w14:val="tx1"/>
            </w14:solidFill>
          </w14:textFill>
        </w:rPr>
        <w:t>七、报价</w:t>
      </w:r>
    </w:p>
    <w:p w14:paraId="34F09004">
      <w:pPr>
        <w:pStyle w:val="17"/>
        <w:keepNext w:val="0"/>
        <w:keepLines w:val="0"/>
        <w:pageBreakBefore w:val="0"/>
        <w:shd w:val="clear" w:color="auto" w:fill="FFFFFF"/>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采购最高限价：</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cs="宋体"/>
          <w:b/>
          <w:bCs/>
          <w:color w:val="000000" w:themeColor="text1"/>
          <w:sz w:val="24"/>
          <w:szCs w:val="24"/>
          <w:highlight w:val="none"/>
          <w:lang w:val="en-US" w:eastAsia="zh-CN"/>
          <w14:textFill>
            <w14:solidFill>
              <w14:schemeClr w14:val="tx1"/>
            </w14:solidFill>
          </w14:textFill>
        </w:rPr>
        <w:t>266</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,000.00</w:t>
      </w:r>
      <w:r>
        <w:rPr>
          <w:rFonts w:hint="eastAsia" w:ascii="宋体" w:hAnsi="宋体" w:eastAsia="宋体" w:cs="宋体"/>
          <w:color w:val="000000" w:themeColor="text1"/>
          <w:sz w:val="24"/>
          <w:szCs w:val="24"/>
          <w:highlight w:val="none"/>
          <w14:textFill>
            <w14:solidFill>
              <w14:schemeClr w14:val="tx1"/>
            </w14:solidFill>
          </w14:textFill>
        </w:rPr>
        <w:t>（含税）。</w:t>
      </w:r>
    </w:p>
    <w:p w14:paraId="2C89E9A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kern w:val="0"/>
          <w:sz w:val="24"/>
          <w:szCs w:val="24"/>
          <w14:textFill>
            <w14:solidFill>
              <w14:schemeClr w14:val="tx1"/>
            </w14:solidFill>
          </w14:textFill>
        </w:rPr>
      </w:pPr>
      <w:bookmarkStart w:id="2" w:name="_Hlk150415476"/>
      <w:r>
        <w:rPr>
          <w:rFonts w:hint="eastAsia" w:ascii="宋体" w:hAnsi="宋体" w:eastAsia="宋体" w:cs="宋体"/>
          <w:b/>
          <w:bCs/>
          <w:color w:val="000000" w:themeColor="text1"/>
          <w:kern w:val="0"/>
          <w:sz w:val="24"/>
          <w:szCs w:val="24"/>
          <w14:textFill>
            <w14:solidFill>
              <w14:schemeClr w14:val="tx1"/>
            </w14:solidFill>
          </w14:textFill>
        </w:rPr>
        <w:t>本项目发包方式为固定</w:t>
      </w:r>
      <w:r>
        <w:rPr>
          <w:rFonts w:hint="eastAsia" w:ascii="宋体" w:hAnsi="宋体" w:eastAsia="宋体" w:cs="宋体"/>
          <w:b/>
          <w:bCs/>
          <w:color w:val="000000" w:themeColor="text1"/>
          <w:kern w:val="0"/>
          <w:sz w:val="24"/>
          <w:szCs w:val="24"/>
          <w:lang w:val="en-US" w:eastAsia="zh-CN"/>
          <w14:textFill>
            <w14:solidFill>
              <w14:schemeClr w14:val="tx1"/>
            </w14:solidFill>
          </w14:textFill>
        </w:rPr>
        <w:t>总</w:t>
      </w:r>
      <w:r>
        <w:rPr>
          <w:rFonts w:hint="eastAsia" w:ascii="宋体" w:hAnsi="宋体" w:eastAsia="宋体" w:cs="宋体"/>
          <w:b/>
          <w:bCs/>
          <w:color w:val="000000" w:themeColor="text1"/>
          <w:kern w:val="0"/>
          <w:sz w:val="24"/>
          <w:szCs w:val="24"/>
          <w14:textFill>
            <w14:solidFill>
              <w14:schemeClr w14:val="tx1"/>
            </w14:solidFill>
          </w14:textFill>
        </w:rPr>
        <w:t>价包干，报价已包含完成本项目范围内的用户需求书、活动方案和《</w:t>
      </w:r>
      <w:r>
        <w:rPr>
          <w:rFonts w:hint="eastAsia" w:ascii="宋体" w:hAnsi="宋体" w:eastAsia="宋体" w:cs="宋体"/>
          <w:b/>
          <w:bCs/>
          <w:color w:val="000000" w:themeColor="text1"/>
          <w:kern w:val="0"/>
          <w:sz w:val="24"/>
          <w:szCs w:val="24"/>
          <w:lang w:val="en-US" w:eastAsia="zh-CN"/>
          <w14:textFill>
            <w14:solidFill>
              <w14:schemeClr w14:val="tx1"/>
            </w14:solidFill>
          </w14:textFill>
        </w:rPr>
        <w:t>需求清单</w:t>
      </w:r>
      <w:r>
        <w:rPr>
          <w:rFonts w:hint="eastAsia" w:ascii="宋体" w:hAnsi="宋体" w:eastAsia="宋体" w:cs="宋体"/>
          <w:b/>
          <w:bCs/>
          <w:color w:val="000000" w:themeColor="text1"/>
          <w:kern w:val="0"/>
          <w:sz w:val="24"/>
          <w:szCs w:val="24"/>
          <w14:textFill>
            <w14:solidFill>
              <w14:schemeClr w14:val="tx1"/>
            </w14:solidFill>
          </w14:textFill>
        </w:rPr>
        <w:t>》的所有内容。用户需求书、活动方案中任何未列入《</w:t>
      </w:r>
      <w:r>
        <w:rPr>
          <w:rFonts w:hint="eastAsia" w:ascii="宋体" w:hAnsi="宋体" w:eastAsia="宋体" w:cs="宋体"/>
          <w:b/>
          <w:bCs/>
          <w:color w:val="000000" w:themeColor="text1"/>
          <w:kern w:val="0"/>
          <w:sz w:val="24"/>
          <w:szCs w:val="24"/>
          <w:lang w:val="en-US" w:eastAsia="zh-CN"/>
          <w14:textFill>
            <w14:solidFill>
              <w14:schemeClr w14:val="tx1"/>
            </w14:solidFill>
          </w14:textFill>
        </w:rPr>
        <w:t>需求清单</w:t>
      </w:r>
      <w:r>
        <w:rPr>
          <w:rFonts w:hint="eastAsia" w:ascii="宋体" w:hAnsi="宋体" w:eastAsia="宋体" w:cs="宋体"/>
          <w:b/>
          <w:bCs/>
          <w:color w:val="000000" w:themeColor="text1"/>
          <w:kern w:val="0"/>
          <w:sz w:val="24"/>
          <w:szCs w:val="24"/>
          <w14:textFill>
            <w14:solidFill>
              <w14:schemeClr w14:val="tx1"/>
            </w14:solidFill>
          </w14:textFill>
        </w:rPr>
        <w:t>》的清单明细内容，应视为总价包干的范围，结算不再另行增加费用。《</w:t>
      </w:r>
      <w:r>
        <w:rPr>
          <w:rFonts w:hint="eastAsia" w:ascii="宋体" w:hAnsi="宋体" w:eastAsia="宋体" w:cs="宋体"/>
          <w:b/>
          <w:bCs/>
          <w:color w:val="000000" w:themeColor="text1"/>
          <w:kern w:val="0"/>
          <w:sz w:val="24"/>
          <w:szCs w:val="24"/>
          <w:lang w:val="en-US" w:eastAsia="zh-CN"/>
          <w14:textFill>
            <w14:solidFill>
              <w14:schemeClr w14:val="tx1"/>
            </w14:solidFill>
          </w14:textFill>
        </w:rPr>
        <w:t>需求清单</w:t>
      </w:r>
      <w:r>
        <w:rPr>
          <w:rFonts w:hint="eastAsia" w:ascii="宋体" w:hAnsi="宋体" w:eastAsia="宋体" w:cs="宋体"/>
          <w:b/>
          <w:bCs/>
          <w:color w:val="000000" w:themeColor="text1"/>
          <w:kern w:val="0"/>
          <w:sz w:val="24"/>
          <w:szCs w:val="24"/>
          <w14:textFill>
            <w14:solidFill>
              <w14:schemeClr w14:val="tx1"/>
            </w14:solidFill>
          </w14:textFill>
        </w:rPr>
        <w:t>》如未完成的清单明细内容，结算时相应扣减。响应人已充分考虑了本项目服务内容及要求描述工作量可能与最终实际工作量存在差距的风险。</w:t>
      </w:r>
    </w:p>
    <w:bookmarkEnd w:id="2"/>
    <w:p w14:paraId="314FCD89">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八、保证金</w:t>
      </w:r>
    </w:p>
    <w:p w14:paraId="780379EB">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1、</w:t>
      </w:r>
      <w:r>
        <w:rPr>
          <w:rFonts w:hint="eastAsia" w:ascii="宋体" w:hAnsi="宋体" w:eastAsia="宋体" w:cs="宋体"/>
          <w:color w:val="000000" w:themeColor="text1"/>
          <w:kern w:val="2"/>
          <w:sz w:val="24"/>
          <w:szCs w:val="24"/>
          <w:lang w:val="en-US" w:eastAsia="zh-CN" w:bidi="ar-SA"/>
          <w14:textFill>
            <w14:solidFill>
              <w14:schemeClr w14:val="tx1"/>
            </w14:solidFill>
          </w14:textFill>
        </w:rPr>
        <w:t>各响应人在开标前</w:t>
      </w:r>
      <w:r>
        <w:rPr>
          <w:rFonts w:hint="eastAsia" w:ascii="宋体" w:hAnsi="宋体" w:eastAsia="宋体" w:cs="宋体"/>
          <w:color w:val="000000" w:themeColor="text1"/>
          <w:kern w:val="0"/>
          <w:sz w:val="24"/>
          <w:szCs w:val="24"/>
          <w:lang w:val="en-US" w:eastAsia="zh-CN"/>
          <w14:textFill>
            <w14:solidFill>
              <w14:schemeClr w14:val="tx1"/>
            </w14:solidFill>
          </w14:textFill>
        </w:rPr>
        <w:t>需转账人民币大写</w:t>
      </w:r>
      <w:r>
        <w:rPr>
          <w:rFonts w:hint="eastAsia" w:ascii="宋体" w:hAnsi="宋体" w:cs="宋体"/>
          <w:color w:val="000000" w:themeColor="text1"/>
          <w:kern w:val="0"/>
          <w:sz w:val="24"/>
          <w:szCs w:val="24"/>
          <w:lang w:val="en-US" w:eastAsia="zh-CN"/>
          <w14:textFill>
            <w14:solidFill>
              <w14:schemeClr w14:val="tx1"/>
            </w14:solidFill>
          </w14:textFill>
        </w:rPr>
        <w:t>肆仟伍佰</w:t>
      </w:r>
      <w:r>
        <w:rPr>
          <w:rFonts w:hint="eastAsia" w:ascii="宋体" w:hAnsi="宋体" w:eastAsia="宋体" w:cs="宋体"/>
          <w:color w:val="000000" w:themeColor="text1"/>
          <w:kern w:val="0"/>
          <w:sz w:val="24"/>
          <w:szCs w:val="24"/>
          <w:lang w:val="en-US" w:eastAsia="zh-CN"/>
          <w14:textFill>
            <w14:solidFill>
              <w14:schemeClr w14:val="tx1"/>
            </w14:solidFill>
          </w14:textFill>
        </w:rPr>
        <w:t>元整（小写￥</w:t>
      </w:r>
      <w:r>
        <w:rPr>
          <w:rFonts w:hint="eastAsia" w:ascii="宋体" w:hAnsi="宋体" w:cs="宋体"/>
          <w:color w:val="000000" w:themeColor="text1"/>
          <w:kern w:val="0"/>
          <w:sz w:val="24"/>
          <w:szCs w:val="24"/>
          <w:lang w:val="en-US" w:eastAsia="zh-CN"/>
          <w14:textFill>
            <w14:solidFill>
              <w14:schemeClr w14:val="tx1"/>
            </w14:solidFill>
          </w14:textFill>
        </w:rPr>
        <w:t>45</w:t>
      </w:r>
      <w:r>
        <w:rPr>
          <w:rFonts w:hint="eastAsia" w:ascii="宋体" w:hAnsi="宋体" w:eastAsia="宋体" w:cs="宋体"/>
          <w:color w:val="000000" w:themeColor="text1"/>
          <w:kern w:val="0"/>
          <w:sz w:val="24"/>
          <w:szCs w:val="24"/>
          <w:lang w:val="en-US" w:eastAsia="zh-CN"/>
          <w14:textFill>
            <w14:solidFill>
              <w14:schemeClr w14:val="tx1"/>
            </w14:solidFill>
          </w14:textFill>
        </w:rPr>
        <w:t>00.00元）至以下报价保证金专用账户（响应人与交款人名称必须一致，不接受个人名义转账；报价保证金须一笔转出，不接受分多笔转账；回单信息须完整，包括账户名称、银行账号、</w:t>
      </w:r>
      <w:r>
        <w:rPr>
          <w:rFonts w:hint="eastAsia" w:ascii="宋体" w:hAnsi="宋体" w:eastAsia="宋体" w:cs="宋体"/>
          <w:b/>
          <w:bCs/>
          <w:color w:val="000000" w:themeColor="text1"/>
          <w:kern w:val="0"/>
          <w:sz w:val="24"/>
          <w:szCs w:val="24"/>
          <w:lang w:val="en-US" w:eastAsia="zh-CN"/>
          <w14:textFill>
            <w14:solidFill>
              <w14:schemeClr w14:val="tx1"/>
            </w14:solidFill>
          </w14:textFill>
        </w:rPr>
        <w:t>开户银行全称</w:t>
      </w:r>
      <w:r>
        <w:rPr>
          <w:rFonts w:hint="eastAsia" w:ascii="宋体" w:hAnsi="宋体" w:eastAsia="宋体" w:cs="宋体"/>
          <w:color w:val="000000" w:themeColor="text1"/>
          <w:kern w:val="0"/>
          <w:sz w:val="24"/>
          <w:szCs w:val="24"/>
          <w:lang w:val="en-US" w:eastAsia="zh-CN"/>
          <w14:textFill>
            <w14:solidFill>
              <w14:schemeClr w14:val="tx1"/>
            </w14:solidFill>
          </w14:textFill>
        </w:rPr>
        <w:t>），保证金收款账户信息：</w:t>
      </w:r>
    </w:p>
    <w:p w14:paraId="48971FD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 xml:space="preserve">帐户名称：东莞文旅有限公司 </w:t>
      </w:r>
    </w:p>
    <w:p w14:paraId="393EC5C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开户银行：招商银行股份有限公司东莞分行营业部</w:t>
      </w:r>
    </w:p>
    <w:p w14:paraId="047B6B92">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 xml:space="preserve">银行帐号：769907509810188 </w:t>
      </w:r>
    </w:p>
    <w:p w14:paraId="779381B0">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2、履约保证金:中标人与采购人签订合同后，其报价保证金在签订合同后转为履约保证金，成交单位合同履约完毕且无任何问题后由采购人无息退还。</w:t>
      </w:r>
    </w:p>
    <w:p w14:paraId="755043C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九、定标</w:t>
      </w:r>
    </w:p>
    <w:p w14:paraId="373CA4F7">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sz w:val="24"/>
          <w:szCs w:val="24"/>
          <w14:textFill>
            <w14:solidFill>
              <w14:schemeClr w14:val="tx1"/>
            </w14:solidFill>
          </w14:textFill>
        </w:rPr>
        <w:t>本次项目采用询价方式进行采购，询价小组对各供应商响应文件进行审核，并</w:t>
      </w:r>
      <w:r>
        <w:rPr>
          <w:rFonts w:hint="eastAsia" w:ascii="宋体" w:hAnsi="宋体" w:eastAsia="宋体" w:cs="宋体"/>
          <w:b/>
          <w:bCs/>
          <w:color w:val="000000" w:themeColor="text1"/>
          <w:sz w:val="24"/>
          <w:szCs w:val="24"/>
          <w14:textFill>
            <w14:solidFill>
              <w14:schemeClr w14:val="tx1"/>
            </w14:solidFill>
          </w14:textFill>
        </w:rPr>
        <w:t>根据质量和服务均能满足采购文件实质性响应要求且报价最低的原则，推荐成交单位</w:t>
      </w:r>
      <w:r>
        <w:rPr>
          <w:rFonts w:hint="eastAsia" w:ascii="宋体" w:hAnsi="宋体" w:eastAsia="宋体" w:cs="宋体"/>
          <w:b w:val="0"/>
          <w:bCs w:val="0"/>
          <w:color w:val="000000" w:themeColor="text1"/>
          <w:sz w:val="24"/>
          <w:szCs w:val="24"/>
          <w14:textFill>
            <w14:solidFill>
              <w14:schemeClr w14:val="tx1"/>
            </w14:solidFill>
          </w14:textFill>
        </w:rPr>
        <w:t>。询价结束后，招标采购工作小组将相关询价情况按程序审批并确定成交单位。</w:t>
      </w:r>
    </w:p>
    <w:p w14:paraId="60B2B11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十、采取的合同文本</w:t>
      </w:r>
    </w:p>
    <w:p w14:paraId="0C77118C">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合同签订的依据为询价函、响应文件及补充说明等。确定成交单位后，成交单位在30天内与采购人签订合同。</w:t>
      </w:r>
    </w:p>
    <w:p w14:paraId="5708AD38">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响应人收款前需向采购人提供请款材料和开具合法有效等额的增值税发票，否则采购人有权拒绝付款。</w:t>
      </w:r>
    </w:p>
    <w:p w14:paraId="0F1E07AB">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sym w:font="Wingdings" w:char="F0AB"/>
      </w:r>
      <w:r>
        <w:rPr>
          <w:rFonts w:hint="eastAsia" w:ascii="宋体" w:hAnsi="宋体" w:eastAsia="宋体" w:cs="宋体"/>
          <w:b/>
          <w:bCs/>
          <w:color w:val="000000" w:themeColor="text1"/>
          <w:sz w:val="24"/>
          <w:szCs w:val="24"/>
          <w14:textFill>
            <w14:solidFill>
              <w14:schemeClr w14:val="tx1"/>
            </w14:solidFill>
          </w14:textFill>
        </w:rPr>
        <w:t>十一、响应文件的组成部分</w:t>
      </w:r>
    </w:p>
    <w:p w14:paraId="0F29A3E7">
      <w:pPr>
        <w:keepNext w:val="0"/>
        <w:keepLines w:val="0"/>
        <w:pageBreakBefore w:val="0"/>
        <w:numPr>
          <w:ilvl w:val="0"/>
          <w:numId w:val="3"/>
        </w:numPr>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报价函（模板）及报价清单；</w:t>
      </w:r>
    </w:p>
    <w:p w14:paraId="4D37A58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2、法人证明（模板）以及法人身份证复印件；</w:t>
      </w:r>
    </w:p>
    <w:p w14:paraId="0C81FCE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3、法人授权书（模板）及被委托人身份证复印件；</w:t>
      </w:r>
    </w:p>
    <w:p w14:paraId="26CB94E0">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4、承诺函（模板）；</w:t>
      </w:r>
    </w:p>
    <w:p w14:paraId="2FCD7B9C">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5、本询价文件中第三条资格要求中要求提供的证明材料；</w:t>
      </w:r>
    </w:p>
    <w:p w14:paraId="1BA6FBE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6、本项目询价文件要求的其他资料（如有)。</w:t>
      </w:r>
    </w:p>
    <w:p w14:paraId="50CAC15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响应人须严格按照采购人提供的表单格式报价，响应文件必须装订完整，于骑缝处加盖响应人企业公章。装有响应文件的文件袋须贴有密封条，并加盖企业公章（实际以文件密封性是否完好为接收准则）。</w:t>
      </w:r>
    </w:p>
    <w:p w14:paraId="4D8DF14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十二、响应文件份数</w:t>
      </w:r>
    </w:p>
    <w:p w14:paraId="12BCC25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b/>
          <w:bCs/>
          <w:color w:val="000000" w:themeColor="text1"/>
          <w:sz w:val="24"/>
          <w:szCs w:val="24"/>
          <w14:textFill>
            <w14:solidFill>
              <w14:schemeClr w14:val="tx1"/>
            </w14:solidFill>
          </w14:textFill>
        </w:rPr>
        <w:t>响应文件正本一份，并提供响应文件扫描件</w:t>
      </w:r>
      <w:r>
        <w:rPr>
          <w:rFonts w:hint="eastAsia" w:ascii="宋体" w:hAnsi="宋体" w:eastAsia="宋体" w:cs="宋体"/>
          <w:b/>
          <w:bCs/>
          <w:color w:val="000000" w:themeColor="text1"/>
          <w:sz w:val="24"/>
          <w:szCs w:val="24"/>
          <w:lang w:val="en-US" w:eastAsia="zh-CN"/>
          <w14:textFill>
            <w14:solidFill>
              <w14:schemeClr w14:val="tx1"/>
            </w14:solidFill>
          </w14:textFill>
        </w:rPr>
        <w:t>及需求清单ExceL的</w:t>
      </w:r>
      <w:r>
        <w:rPr>
          <w:rFonts w:hint="eastAsia" w:ascii="宋体" w:hAnsi="宋体" w:eastAsia="宋体" w:cs="宋体"/>
          <w:b/>
          <w:bCs/>
          <w:color w:val="000000" w:themeColor="text1"/>
          <w:sz w:val="24"/>
          <w:szCs w:val="24"/>
          <w14:textFill>
            <w14:solidFill>
              <w14:schemeClr w14:val="tx1"/>
            </w14:solidFill>
          </w14:textFill>
        </w:rPr>
        <w:t>电子版(</w:t>
      </w:r>
      <w:r>
        <w:rPr>
          <w:rFonts w:hint="eastAsia" w:ascii="宋体" w:hAnsi="宋体" w:eastAsia="宋体" w:cs="宋体"/>
          <w:b/>
          <w:bCs/>
          <w:color w:val="000000" w:themeColor="text1"/>
          <w:sz w:val="24"/>
          <w:szCs w:val="24"/>
          <w:lang w:val="en-US" w:eastAsia="zh-CN"/>
          <w14:textFill>
            <w14:solidFill>
              <w14:schemeClr w14:val="tx1"/>
            </w14:solidFill>
          </w14:textFill>
        </w:rPr>
        <w:t>U</w:t>
      </w:r>
      <w:r>
        <w:rPr>
          <w:rFonts w:hint="eastAsia" w:ascii="宋体" w:hAnsi="宋体" w:eastAsia="宋体" w:cs="宋体"/>
          <w:b/>
          <w:bCs/>
          <w:color w:val="000000" w:themeColor="text1"/>
          <w:sz w:val="24"/>
          <w:szCs w:val="24"/>
          <w14:textFill>
            <w14:solidFill>
              <w14:schemeClr w14:val="tx1"/>
            </w14:solidFill>
          </w14:textFill>
        </w:rPr>
        <w:t>盘)。</w:t>
      </w:r>
      <w:r>
        <w:rPr>
          <w:rFonts w:hint="eastAsia" w:ascii="宋体" w:hAnsi="宋体" w:eastAsia="宋体" w:cs="宋体"/>
          <w:color w:val="000000" w:themeColor="text1"/>
          <w:sz w:val="24"/>
          <w:szCs w:val="24"/>
          <w14:textFill>
            <w14:solidFill>
              <w14:schemeClr w14:val="tx1"/>
            </w14:solidFill>
          </w14:textFill>
        </w:rPr>
        <w:t>响应文件必须每页加盖公章并密封完好，响应人所递交的响应文件必须为盖章原件，公章、私章或签字为彩色（或黑白）复印的响应文件无效。</w:t>
      </w:r>
    </w:p>
    <w:p w14:paraId="55395A6F">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十三、开标时间及地址</w:t>
      </w:r>
    </w:p>
    <w:p w14:paraId="060B1B9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1、开标时间：</w:t>
      </w:r>
      <w:r>
        <w:rPr>
          <w:rFonts w:hint="eastAsia" w:ascii="宋体" w:hAnsi="宋体" w:eastAsia="宋体" w:cs="宋体"/>
          <w:b/>
          <w:color w:val="000000" w:themeColor="text1"/>
          <w:sz w:val="24"/>
          <w:szCs w:val="24"/>
          <w:u w:val="single"/>
          <w14:textFill>
            <w14:solidFill>
              <w14:schemeClr w14:val="tx1"/>
            </w14:solidFill>
          </w14:textFill>
        </w:rPr>
        <w:t>202</w:t>
      </w:r>
      <w:r>
        <w:rPr>
          <w:rFonts w:hint="eastAsia" w:ascii="宋体" w:hAnsi="宋体" w:cs="宋体"/>
          <w:b/>
          <w:color w:val="000000" w:themeColor="text1"/>
          <w:sz w:val="24"/>
          <w:szCs w:val="24"/>
          <w:u w:val="single"/>
          <w:lang w:val="en-US" w:eastAsia="zh-CN"/>
          <w14:textFill>
            <w14:solidFill>
              <w14:schemeClr w14:val="tx1"/>
            </w14:solidFill>
          </w14:textFill>
        </w:rPr>
        <w:t>6</w:t>
      </w:r>
      <w:r>
        <w:rPr>
          <w:rFonts w:hint="eastAsia" w:ascii="宋体" w:hAnsi="宋体" w:eastAsia="宋体" w:cs="宋体"/>
          <w:b/>
          <w:color w:val="000000" w:themeColor="text1"/>
          <w:sz w:val="24"/>
          <w:szCs w:val="24"/>
          <w14:textFill>
            <w14:solidFill>
              <w14:schemeClr w14:val="tx1"/>
            </w14:solidFill>
          </w14:textFill>
        </w:rPr>
        <w:t>年</w:t>
      </w:r>
      <w:r>
        <w:rPr>
          <w:rFonts w:hint="eastAsia" w:ascii="宋体" w:hAnsi="宋体" w:eastAsia="宋体" w:cs="宋体"/>
          <w:b/>
          <w:color w:val="000000" w:themeColor="text1"/>
          <w:sz w:val="24"/>
          <w:szCs w:val="24"/>
          <w:u w:val="single"/>
          <w:lang w:val="en-US" w:eastAsia="zh-CN"/>
          <w14:textFill>
            <w14:solidFill>
              <w14:schemeClr w14:val="tx1"/>
            </w14:solidFill>
          </w14:textFill>
        </w:rPr>
        <w:t>2</w:t>
      </w:r>
      <w:r>
        <w:rPr>
          <w:rFonts w:hint="eastAsia" w:ascii="宋体" w:hAnsi="宋体" w:eastAsia="宋体" w:cs="宋体"/>
          <w:b/>
          <w:color w:val="000000" w:themeColor="text1"/>
          <w:sz w:val="24"/>
          <w:szCs w:val="24"/>
          <w14:textFill>
            <w14:solidFill>
              <w14:schemeClr w14:val="tx1"/>
            </w14:solidFill>
          </w14:textFill>
        </w:rPr>
        <w:t>月</w:t>
      </w:r>
      <w:r>
        <w:rPr>
          <w:rFonts w:hint="eastAsia" w:ascii="宋体" w:hAnsi="宋体" w:cs="宋体"/>
          <w:b/>
          <w:color w:val="000000" w:themeColor="text1"/>
          <w:sz w:val="24"/>
          <w:szCs w:val="24"/>
          <w:u w:val="single"/>
          <w:lang w:val="en-US" w:eastAsia="zh-CN"/>
          <w14:textFill>
            <w14:solidFill>
              <w14:schemeClr w14:val="tx1"/>
            </w14:solidFill>
          </w14:textFill>
        </w:rPr>
        <w:t>13</w:t>
      </w:r>
      <w:r>
        <w:rPr>
          <w:rFonts w:hint="eastAsia" w:ascii="宋体" w:hAnsi="宋体" w:eastAsia="宋体" w:cs="宋体"/>
          <w:b/>
          <w:color w:val="000000" w:themeColor="text1"/>
          <w:sz w:val="24"/>
          <w:szCs w:val="24"/>
          <w14:textFill>
            <w14:solidFill>
              <w14:schemeClr w14:val="tx1"/>
            </w14:solidFill>
          </w14:textFill>
        </w:rPr>
        <w:t>日</w:t>
      </w:r>
      <w:r>
        <w:rPr>
          <w:rFonts w:hint="eastAsia" w:ascii="宋体" w:hAnsi="宋体" w:eastAsia="宋体" w:cs="宋体"/>
          <w:b/>
          <w:color w:val="000000" w:themeColor="text1"/>
          <w:sz w:val="24"/>
          <w:szCs w:val="24"/>
          <w:u w:val="single"/>
          <w:lang w:val="en-US" w:eastAsia="zh-CN"/>
          <w14:textFill>
            <w14:solidFill>
              <w14:schemeClr w14:val="tx1"/>
            </w14:solidFill>
          </w14:textFill>
        </w:rPr>
        <w:t>上午10:00</w:t>
      </w:r>
      <w:r>
        <w:rPr>
          <w:rFonts w:hint="eastAsia" w:ascii="宋体" w:hAnsi="宋体" w:eastAsia="宋体" w:cs="宋体"/>
          <w:b/>
          <w:color w:val="000000" w:themeColor="text1"/>
          <w:sz w:val="24"/>
          <w:szCs w:val="24"/>
          <w14:textFill>
            <w14:solidFill>
              <w14:schemeClr w14:val="tx1"/>
            </w14:solidFill>
          </w14:textFill>
        </w:rPr>
        <w:t>。</w:t>
      </w:r>
    </w:p>
    <w:p w14:paraId="49DCB541">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2、开标地址：</w:t>
      </w:r>
      <w:r>
        <w:rPr>
          <w:rFonts w:hint="eastAsia" w:ascii="宋体" w:hAnsi="宋体" w:eastAsia="宋体" w:cs="宋体"/>
          <w:b/>
          <w:color w:val="000000" w:themeColor="text1"/>
          <w:sz w:val="24"/>
          <w:szCs w:val="24"/>
          <w:u w:val="single"/>
          <w14:textFill>
            <w14:solidFill>
              <w14:schemeClr w14:val="tx1"/>
            </w14:solidFill>
          </w14:textFill>
        </w:rPr>
        <w:t>广东省东莞市莞城区东江大道鳒鱼洲文创园招商中心二楼会议室</w:t>
      </w:r>
    </w:p>
    <w:p w14:paraId="5CB8B22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项目咨询联系人：</w:t>
      </w:r>
      <w:r>
        <w:rPr>
          <w:rFonts w:hint="eastAsia" w:ascii="宋体" w:hAnsi="宋体" w:eastAsia="宋体" w:cs="宋体"/>
          <w:b/>
          <w:bCs/>
          <w:color w:val="000000" w:themeColor="text1"/>
          <w:sz w:val="24"/>
          <w:szCs w:val="24"/>
          <w:u w:val="single"/>
          <w:lang w:val="en-US" w:eastAsia="zh-CN"/>
          <w14:textFill>
            <w14:solidFill>
              <w14:schemeClr w14:val="tx1"/>
            </w14:solidFill>
          </w14:textFill>
        </w:rPr>
        <w:t>张先生</w:t>
      </w:r>
      <w:r>
        <w:rPr>
          <w:rFonts w:hint="eastAsia" w:ascii="宋体" w:hAnsi="宋体" w:eastAsia="宋体" w:cs="宋体"/>
          <w:b/>
          <w:bCs/>
          <w:color w:val="000000" w:themeColor="text1"/>
          <w:sz w:val="24"/>
          <w:szCs w:val="24"/>
          <w:u w:val="single"/>
          <w14:textFill>
            <w14:solidFill>
              <w14:schemeClr w14:val="tx1"/>
            </w14:solidFill>
          </w14:textFill>
        </w:rPr>
        <w:t xml:space="preserve"> </w:t>
      </w:r>
      <w:r>
        <w:rPr>
          <w:rFonts w:hint="eastAsia" w:ascii="宋体" w:hAnsi="宋体" w:eastAsia="宋体" w:cs="宋体"/>
          <w:b/>
          <w:bCs/>
          <w:color w:val="000000" w:themeColor="text1"/>
          <w:sz w:val="24"/>
          <w:szCs w:val="24"/>
          <w:u w:val="none"/>
          <w:lang w:eastAsia="zh-CN"/>
          <w14:textFill>
            <w14:solidFill>
              <w14:schemeClr w14:val="tx1"/>
            </w14:solidFill>
          </w14:textFill>
        </w:rPr>
        <w:t>；</w:t>
      </w:r>
      <w:r>
        <w:rPr>
          <w:rFonts w:hint="eastAsia" w:ascii="宋体" w:hAnsi="宋体" w:eastAsia="宋体" w:cs="宋体"/>
          <w:b/>
          <w:bCs/>
          <w:color w:val="000000" w:themeColor="text1"/>
          <w:sz w:val="24"/>
          <w:szCs w:val="24"/>
          <w14:textFill>
            <w14:solidFill>
              <w14:schemeClr w14:val="tx1"/>
            </w14:solidFill>
          </w14:textFill>
        </w:rPr>
        <w:t>联系电话：</w:t>
      </w:r>
      <w:r>
        <w:rPr>
          <w:rFonts w:hint="eastAsia" w:ascii="宋体" w:hAnsi="宋体" w:eastAsia="宋体" w:cs="宋体"/>
          <w:b/>
          <w:bCs/>
          <w:color w:val="000000" w:themeColor="text1"/>
          <w:sz w:val="24"/>
          <w:szCs w:val="24"/>
          <w:u w:val="single"/>
          <w14:textFill>
            <w14:solidFill>
              <w14:schemeClr w14:val="tx1"/>
            </w14:solidFill>
          </w14:textFill>
        </w:rPr>
        <w:t>18</w:t>
      </w:r>
      <w:r>
        <w:rPr>
          <w:rFonts w:hint="eastAsia" w:ascii="宋体" w:hAnsi="宋体" w:eastAsia="宋体" w:cs="宋体"/>
          <w:b/>
          <w:bCs/>
          <w:color w:val="000000" w:themeColor="text1"/>
          <w:sz w:val="24"/>
          <w:szCs w:val="24"/>
          <w:u w:val="single"/>
          <w:lang w:val="en-US" w:eastAsia="zh-CN"/>
          <w14:textFill>
            <w14:solidFill>
              <w14:schemeClr w14:val="tx1"/>
            </w14:solidFill>
          </w14:textFill>
        </w:rPr>
        <w:t>816810396</w:t>
      </w:r>
      <w:r>
        <w:rPr>
          <w:rFonts w:hint="eastAsia" w:ascii="宋体" w:hAnsi="宋体" w:eastAsia="宋体" w:cs="宋体"/>
          <w:b/>
          <w:bCs/>
          <w:color w:val="000000" w:themeColor="text1"/>
          <w:sz w:val="24"/>
          <w:szCs w:val="24"/>
          <w:u w:val="single"/>
          <w14:textFill>
            <w14:solidFill>
              <w14:schemeClr w14:val="tx1"/>
            </w14:solidFill>
          </w14:textFill>
        </w:rPr>
        <w:t xml:space="preserve"> </w:t>
      </w:r>
    </w:p>
    <w:p w14:paraId="20D1882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u w:val="single"/>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十四、注意事项</w:t>
      </w:r>
    </w:p>
    <w:p w14:paraId="6EFD789F">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bookmarkStart w:id="3" w:name="_Hlk517879660"/>
      <w:r>
        <w:rPr>
          <w:rFonts w:hint="eastAsia" w:ascii="宋体" w:hAnsi="宋体" w:eastAsia="宋体" w:cs="宋体"/>
          <w:color w:val="000000" w:themeColor="text1"/>
          <w:sz w:val="24"/>
          <w:szCs w:val="24"/>
          <w14:textFill>
            <w14:solidFill>
              <w14:schemeClr w14:val="tx1"/>
            </w14:solidFill>
          </w14:textFill>
        </w:rPr>
        <w:t>1、若响应人未按规定时间将文件送达现场，视为放弃报价资格。</w:t>
      </w:r>
    </w:p>
    <w:p w14:paraId="6A55BCA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2、采购文件有要求交保证金的，响应人如未按要求交纳保证金，则视为放弃报价资格。</w:t>
      </w:r>
    </w:p>
    <w:p w14:paraId="2DC9B853">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3、采购人向响应人提供的有关资料和数据，是采购人现有的能使响应人利用的资料，采购人对响应人由此而做出的推论、理解和结论概不负责。</w:t>
      </w:r>
    </w:p>
    <w:p w14:paraId="63594C4A">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4、本项目执行过程中将遵循国家、省、市有关法律、法规、标准、技术规范和规范性文件的最新规定。</w:t>
      </w:r>
      <w:bookmarkEnd w:id="3"/>
    </w:p>
    <w:p w14:paraId="225AA7B0">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5、成交单位对采购文件中技术条款作出的负偏离，采购人如不接受，可要求成交单位以采购文件的要求为准，如成交单位拒绝的，采购人有权取消其成交资格或取消合同。采购人不作任何补偿。</w:t>
      </w:r>
    </w:p>
    <w:p w14:paraId="4623B489">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6、本项目仅可提交一个报价方案，提交两个</w:t>
      </w:r>
      <w:bookmarkStart w:id="5" w:name="_GoBack"/>
      <w:bookmarkEnd w:id="5"/>
      <w:r>
        <w:rPr>
          <w:rFonts w:hint="eastAsia" w:ascii="宋体" w:hAnsi="宋体" w:eastAsia="宋体" w:cs="宋体"/>
          <w:color w:val="000000" w:themeColor="text1"/>
          <w:sz w:val="24"/>
          <w:szCs w:val="24"/>
          <w14:textFill>
            <w14:solidFill>
              <w14:schemeClr w14:val="tx1"/>
            </w14:solidFill>
          </w14:textFill>
        </w:rPr>
        <w:t>或以上报价方案的响应人视为无效报价。</w:t>
      </w:r>
    </w:p>
    <w:p w14:paraId="73DB0D3C">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7、本项目不接受响应人其他附加条件。</w:t>
      </w:r>
    </w:p>
    <w:p w14:paraId="25AF6ED6">
      <w:pPr>
        <w:keepNext w:val="0"/>
        <w:keepLines w:val="0"/>
        <w:pageBreakBefore w:val="0"/>
        <w:widowControl/>
        <w:shd w:val="clear"/>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8、</w:t>
      </w:r>
      <w:r>
        <w:rPr>
          <w:rFonts w:hint="eastAsia" w:ascii="宋体" w:hAnsi="宋体" w:eastAsia="宋体" w:cs="宋体"/>
          <w:b/>
          <w:bCs/>
          <w:color w:val="000000" w:themeColor="text1"/>
          <w:sz w:val="24"/>
          <w:szCs w:val="24"/>
          <w:highlight w:val="none"/>
          <w14:textFill>
            <w14:solidFill>
              <w14:schemeClr w14:val="tx1"/>
            </w14:solidFill>
          </w14:textFill>
        </w:rPr>
        <w:t>成交单位与采购人签订合同后，以各种理由不履行合同义务</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或</w:t>
      </w:r>
      <w:r>
        <w:rPr>
          <w:rFonts w:hint="eastAsia" w:ascii="宋体" w:hAnsi="宋体" w:eastAsia="宋体" w:cs="宋体"/>
          <w:b/>
          <w:bCs/>
          <w:color w:val="000000" w:themeColor="text1"/>
          <w:sz w:val="24"/>
          <w:szCs w:val="24"/>
          <w:highlight w:val="none"/>
          <w14:textFill>
            <w14:solidFill>
              <w14:schemeClr w14:val="tx1"/>
            </w14:solidFill>
          </w14:textFill>
        </w:rPr>
        <w:t>不按采购需求标准执行</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或出现多次响应服务滞后等情形</w:t>
      </w:r>
      <w:r>
        <w:rPr>
          <w:rFonts w:hint="eastAsia" w:ascii="宋体" w:hAnsi="宋体" w:eastAsia="宋体" w:cs="宋体"/>
          <w:b/>
          <w:bCs/>
          <w:color w:val="000000" w:themeColor="text1"/>
          <w:sz w:val="24"/>
          <w:szCs w:val="24"/>
          <w:highlight w:val="none"/>
          <w14:textFill>
            <w14:solidFill>
              <w14:schemeClr w14:val="tx1"/>
            </w14:solidFill>
          </w14:textFill>
        </w:rPr>
        <w:t>，导致项目多次返工（换货）</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sz w:val="24"/>
          <w:szCs w:val="24"/>
          <w:highlight w:val="none"/>
          <w14:textFill>
            <w14:solidFill>
              <w14:schemeClr w14:val="tx1"/>
            </w14:solidFill>
          </w14:textFill>
        </w:rPr>
        <w:t>或返工（换货）后仍未达到采购需求标准</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或影响项目正常进度</w:t>
      </w:r>
      <w:r>
        <w:rPr>
          <w:rFonts w:hint="eastAsia" w:ascii="宋体" w:hAnsi="宋体" w:eastAsia="宋体" w:cs="宋体"/>
          <w:b/>
          <w:bCs/>
          <w:color w:val="000000" w:themeColor="text1"/>
          <w:sz w:val="24"/>
          <w:szCs w:val="24"/>
          <w:highlight w:val="none"/>
          <w14:textFill>
            <w14:solidFill>
              <w14:schemeClr w14:val="tx1"/>
            </w14:solidFill>
          </w14:textFill>
        </w:rPr>
        <w:t>的，视为恶意低价中标，采购人有权对成交单位进行违约处罚，并纳入采购人供应商黑名单，</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b/>
          <w:bCs/>
          <w:color w:val="000000" w:themeColor="text1"/>
          <w:sz w:val="24"/>
          <w:szCs w:val="24"/>
          <w:highlight w:val="none"/>
          <w14:textFill>
            <w14:solidFill>
              <w14:schemeClr w14:val="tx1"/>
            </w14:solidFill>
          </w14:textFill>
        </w:rPr>
        <w:t>年内不得参与采购人的招标采购活动。</w:t>
      </w:r>
    </w:p>
    <w:p w14:paraId="4D88F82E">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9、有下列情形之一的，保证金将被没收，响应人纳入采购人供应商黑名单：</w:t>
      </w:r>
    </w:p>
    <w:p w14:paraId="5A7C14EC">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中标后无正当理由放弃中标或不与采购人签订合同。（2）成交单位将本项目转让给他人，或者在响应文件中未说明，且未经采购人同意，将中标项目分包给他人。（3）响应人提供虚假响应文件或虚假补充文件。</w:t>
      </w:r>
    </w:p>
    <w:p w14:paraId="3BD2AF19">
      <w:pPr>
        <w:keepNext w:val="0"/>
        <w:keepLines w:val="0"/>
        <w:pageBreakBefore w:val="0"/>
        <w:kinsoku/>
        <w:wordWrap/>
        <w:overflowPunct/>
        <w:topLinePunct w:val="0"/>
        <w:autoSpaceDE/>
        <w:autoSpaceDN/>
        <w:bidi w:val="0"/>
        <w:spacing w:line="360" w:lineRule="auto"/>
        <w:ind w:firstLine="480" w:firstLineChars="200"/>
        <w:jc w:val="right"/>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东莞文旅有限公司</w:t>
      </w:r>
    </w:p>
    <w:p w14:paraId="27C0AA37">
      <w:pPr>
        <w:keepNext w:val="0"/>
        <w:keepLines w:val="0"/>
        <w:pageBreakBefore w:val="0"/>
        <w:kinsoku/>
        <w:wordWrap/>
        <w:overflowPunct/>
        <w:topLinePunct w:val="0"/>
        <w:autoSpaceDE/>
        <w:autoSpaceDN/>
        <w:bidi w:val="0"/>
        <w:spacing w:line="360" w:lineRule="auto"/>
        <w:ind w:firstLine="480" w:firstLineChars="200"/>
        <w:jc w:val="right"/>
        <w:textAlignment w:val="auto"/>
        <w:rPr>
          <w:rFonts w:hint="eastAsia"/>
        </w:rPr>
      </w:pPr>
      <w:r>
        <w:rPr>
          <w:rFonts w:hint="eastAsia" w:ascii="宋体" w:hAnsi="宋体" w:eastAsia="宋体" w:cs="宋体"/>
          <w:color w:val="000000" w:themeColor="text1"/>
          <w:sz w:val="24"/>
          <w:szCs w:val="24"/>
          <w14:textFill>
            <w14:solidFill>
              <w14:schemeClr w14:val="tx1"/>
            </w14:solidFill>
          </w14:textFill>
        </w:rPr>
        <w:t>202</w:t>
      </w:r>
      <w:r>
        <w:rPr>
          <w:rFonts w:hint="eastAsia" w:ascii="宋体" w:hAnsi="宋体" w:cs="宋体"/>
          <w:color w:val="000000" w:themeColor="text1"/>
          <w:sz w:val="24"/>
          <w:szCs w:val="24"/>
          <w:lang w:val="en-US" w:eastAsia="zh-CN"/>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cs="宋体"/>
          <w:color w:val="000000" w:themeColor="text1"/>
          <w:sz w:val="24"/>
          <w:szCs w:val="24"/>
          <w:lang w:val="en-US" w:eastAsia="zh-CN"/>
          <w14:textFill>
            <w14:solidFill>
              <w14:schemeClr w14:val="tx1"/>
            </w14:solidFill>
          </w14:textFill>
        </w:rPr>
        <w:t>9</w:t>
      </w:r>
      <w:r>
        <w:rPr>
          <w:rFonts w:hint="eastAsia" w:ascii="宋体" w:hAnsi="宋体" w:eastAsia="宋体" w:cs="宋体"/>
          <w:color w:val="000000" w:themeColor="text1"/>
          <w:sz w:val="24"/>
          <w:szCs w:val="24"/>
          <w14:textFill>
            <w14:solidFill>
              <w14:schemeClr w14:val="tx1"/>
            </w14:solidFill>
          </w14:textFill>
        </w:rPr>
        <w:t>日</w:t>
      </w:r>
      <w:r>
        <w:rPr>
          <w:rFonts w:hint="eastAsia"/>
        </w:rPr>
        <w:br w:type="page"/>
      </w:r>
    </w:p>
    <w:p w14:paraId="5CEC7F98">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bidi="ar"/>
          <w14:textFill>
            <w14:solidFill>
              <w14:schemeClr w14:val="tx1"/>
            </w14:solidFill>
          </w14:textFill>
        </w:rPr>
        <w:t>一、投标须知</w:t>
      </w:r>
    </w:p>
    <w:tbl>
      <w:tblPr>
        <w:tblStyle w:val="20"/>
        <w:tblW w:w="908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0"/>
        <w:gridCol w:w="1768"/>
        <w:gridCol w:w="6451"/>
      </w:tblGrid>
      <w:tr w14:paraId="511896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tblHeader/>
          <w:jc w:val="center"/>
        </w:trPr>
        <w:tc>
          <w:tcPr>
            <w:tcW w:w="870" w:type="dxa"/>
            <w:tcBorders>
              <w:top w:val="double" w:color="auto" w:sz="4" w:space="0"/>
              <w:left w:val="double" w:color="auto" w:sz="4" w:space="0"/>
              <w:bottom w:val="single" w:color="auto" w:sz="4" w:space="0"/>
              <w:right w:val="single" w:color="auto" w:sz="4" w:space="0"/>
            </w:tcBorders>
            <w:shd w:val="clear" w:color="auto" w:fill="auto"/>
            <w:vAlign w:val="center"/>
          </w:tcPr>
          <w:p w14:paraId="37F1A0FC">
            <w:pPr>
              <w:pStyle w:val="18"/>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项号</w:t>
            </w:r>
          </w:p>
        </w:tc>
        <w:tc>
          <w:tcPr>
            <w:tcW w:w="1768" w:type="dxa"/>
            <w:tcBorders>
              <w:top w:val="double" w:color="auto" w:sz="4" w:space="0"/>
              <w:left w:val="single" w:color="auto" w:sz="4" w:space="0"/>
              <w:bottom w:val="single" w:color="auto" w:sz="4" w:space="0"/>
              <w:right w:val="single" w:color="auto" w:sz="4" w:space="0"/>
            </w:tcBorders>
            <w:shd w:val="clear" w:color="auto" w:fill="auto"/>
            <w:vAlign w:val="center"/>
          </w:tcPr>
          <w:p w14:paraId="3FA79853">
            <w:pPr>
              <w:pStyle w:val="18"/>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240" w:firstLineChars="10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内容</w:t>
            </w:r>
          </w:p>
        </w:tc>
        <w:tc>
          <w:tcPr>
            <w:tcW w:w="6451" w:type="dxa"/>
            <w:tcBorders>
              <w:top w:val="double" w:color="auto" w:sz="4" w:space="0"/>
              <w:left w:val="single" w:color="auto" w:sz="4" w:space="0"/>
              <w:bottom w:val="single" w:color="auto" w:sz="4" w:space="0"/>
              <w:right w:val="double" w:color="auto" w:sz="4" w:space="0"/>
            </w:tcBorders>
            <w:shd w:val="clear" w:color="auto" w:fill="auto"/>
            <w:vAlign w:val="center"/>
          </w:tcPr>
          <w:p w14:paraId="60D881EB">
            <w:pPr>
              <w:pStyle w:val="18"/>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240" w:firstLineChars="10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说明与要求</w:t>
            </w:r>
          </w:p>
        </w:tc>
      </w:tr>
      <w:tr w14:paraId="181AA8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2"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03DADDFC">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1</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23DD8B31">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项目名称</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170DDC0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t>市民中心片区春节活动执行服务采购项目</w:t>
            </w:r>
          </w:p>
        </w:tc>
      </w:tr>
      <w:tr w14:paraId="100AD6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7FC38EB">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2</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0C887B1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项目地点</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3C88DA8A">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宋体" w:hAnsi="宋体" w:eastAsia="宋体" w:cs="宋体"/>
                <w:color w:val="000000" w:themeColor="text1"/>
                <w:sz w:val="24"/>
                <w:szCs w:val="24"/>
                <w:u w:val="none"/>
                <w:lang w:val="en-US" w:eastAsia="zh-CN"/>
                <w14:textFill>
                  <w14:solidFill>
                    <w14:schemeClr w14:val="tx1"/>
                  </w14:solidFill>
                </w14:textFill>
              </w:rPr>
              <w:t>东莞市·南城街道·东实C park（市民服务中心北门对面）</w:t>
            </w:r>
            <w:r>
              <w:rPr>
                <w:rFonts w:hint="eastAsia" w:ascii="宋体" w:hAnsi="宋体" w:cs="宋体"/>
                <w:color w:val="000000" w:themeColor="text1"/>
                <w:sz w:val="24"/>
                <w:szCs w:val="24"/>
                <w:u w:val="none"/>
                <w:lang w:val="en-US" w:eastAsia="zh-CN"/>
                <w14:textFill>
                  <w14:solidFill>
                    <w14:schemeClr w14:val="tx1"/>
                  </w14:solidFill>
                </w14:textFill>
              </w:rPr>
              <w:t>、莞香印巷、鸿福食集等</w:t>
            </w:r>
          </w:p>
        </w:tc>
      </w:tr>
      <w:tr w14:paraId="3C0606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55B0AADA">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3</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72F615D9">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项目性质</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065B31BE">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活动执行服务</w:t>
            </w:r>
          </w:p>
        </w:tc>
      </w:tr>
      <w:tr w14:paraId="1253BF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1E4D6A">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4</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160D5E1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发包要求</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06C159EE">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固定总价包干</w:t>
            </w:r>
          </w:p>
        </w:tc>
      </w:tr>
      <w:tr w14:paraId="055941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F64262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5</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35DE0E70">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质量标准</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393E7D55">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宋体" w:hAnsi="宋体" w:eastAsia="宋体" w:cs="宋体"/>
                <w:sz w:val="24"/>
                <w:szCs w:val="24"/>
                <w:lang w:val="en-US" w:eastAsia="zh-CN"/>
              </w:rPr>
              <w:t>1、</w:t>
            </w:r>
            <w:r>
              <w:rPr>
                <w:rFonts w:hint="eastAsia" w:ascii="宋体" w:hAnsi="宋体" w:eastAsia="宋体" w:cs="宋体"/>
                <w:sz w:val="24"/>
                <w:szCs w:val="24"/>
              </w:rPr>
              <w:t>项目成果的验收标准：整体活动推进顺利、活动数据真实有效、未接到群众投诉或发生舆.情危机。2、项目成果的验收方法：（1）由</w:t>
            </w:r>
            <w:r>
              <w:rPr>
                <w:rFonts w:hint="eastAsia" w:ascii="宋体" w:hAnsi="宋体" w:eastAsia="宋体" w:cs="宋体"/>
                <w:sz w:val="24"/>
                <w:szCs w:val="24"/>
                <w:lang w:val="en-US" w:eastAsia="zh-CN"/>
              </w:rPr>
              <w:t>成交</w:t>
            </w:r>
            <w:r>
              <w:rPr>
                <w:rFonts w:hint="eastAsia" w:ascii="宋体" w:hAnsi="宋体" w:eastAsia="宋体" w:cs="宋体"/>
                <w:sz w:val="24"/>
                <w:szCs w:val="24"/>
              </w:rPr>
              <w:t>人提供项目总结报告，须包含项目过程照片。采购人于收到</w:t>
            </w:r>
            <w:r>
              <w:rPr>
                <w:rFonts w:hint="eastAsia" w:ascii="宋体" w:hAnsi="宋体" w:eastAsia="宋体" w:cs="宋体"/>
                <w:sz w:val="24"/>
                <w:szCs w:val="24"/>
                <w:lang w:val="en-US" w:eastAsia="zh-CN"/>
              </w:rPr>
              <w:t>成交</w:t>
            </w:r>
            <w:r>
              <w:rPr>
                <w:rFonts w:hint="eastAsia" w:ascii="宋体" w:hAnsi="宋体" w:eastAsia="宋体" w:cs="宋体"/>
                <w:sz w:val="24"/>
                <w:szCs w:val="24"/>
              </w:rPr>
              <w:t>人完整项目总结报告后7个工作日内进行验收审核。（2）采购人有权在活动期间不定时对活动组织，执行工作进行现场验收。活动现场安排专人进行图片拍摄及活动现场图片直播，每场活动需提供照片拍摄、活动花絮视频剪辑等服务。活动结束后，需提供活动回顾短视频。活动结束后，高清无水印照片及视频需统一通过移动硬盘存储提交给采购人作为项目验收依据。</w:t>
            </w:r>
          </w:p>
        </w:tc>
      </w:tr>
      <w:tr w14:paraId="398FD1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5983F1">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6</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3C8A45C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服务期</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61EDF1AE">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color w:val="auto"/>
                <w:sz w:val="24"/>
                <w:szCs w:val="24"/>
                <w:lang w:val="en-US"/>
              </w:rPr>
            </w:pPr>
            <w:r>
              <w:rPr>
                <w:rFonts w:hint="eastAsia" w:ascii="宋体" w:hAnsi="宋体" w:eastAsia="宋体" w:cs="宋体"/>
                <w:color w:val="auto"/>
                <w:sz w:val="24"/>
                <w:szCs w:val="24"/>
                <w:highlight w:val="none"/>
                <w:lang w:val="en-US" w:eastAsia="zh-CN"/>
              </w:rPr>
              <w:t>活动时间为2026.2.14-2026.2.24（共11天，</w:t>
            </w:r>
            <w:r>
              <w:rPr>
                <w:rFonts w:hint="eastAsia" w:ascii="宋体" w:hAnsi="宋体" w:cs="宋体"/>
                <w:color w:val="auto"/>
                <w:sz w:val="24"/>
                <w:szCs w:val="24"/>
                <w:highlight w:val="none"/>
                <w:lang w:val="en-US" w:eastAsia="zh-CN"/>
              </w:rPr>
              <w:t>最终</w:t>
            </w:r>
            <w:r>
              <w:rPr>
                <w:rFonts w:hint="eastAsia" w:ascii="宋体" w:hAnsi="宋体" w:eastAsia="宋体" w:cs="宋体"/>
                <w:color w:val="auto"/>
                <w:sz w:val="24"/>
                <w:szCs w:val="24"/>
                <w:highlight w:val="none"/>
                <w:lang w:val="en-US" w:eastAsia="zh-CN"/>
              </w:rPr>
              <w:t>以实际为准）</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采购人确认成交结果后</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成交人须</w:t>
            </w:r>
            <w:r>
              <w:rPr>
                <w:rFonts w:hint="eastAsia" w:ascii="宋体" w:hAnsi="宋体" w:cs="宋体"/>
                <w:color w:val="auto"/>
                <w:sz w:val="24"/>
                <w:szCs w:val="24"/>
                <w:highlight w:val="none"/>
                <w:lang w:val="en-US" w:eastAsia="zh-CN"/>
              </w:rPr>
              <w:t>按采购人的活动编排要求，在</w:t>
            </w:r>
            <w:r>
              <w:rPr>
                <w:rFonts w:hint="eastAsia" w:ascii="宋体" w:hAnsi="宋体" w:eastAsia="宋体" w:cs="宋体"/>
                <w:color w:val="auto"/>
                <w:sz w:val="24"/>
                <w:szCs w:val="24"/>
                <w:highlight w:val="none"/>
                <w:lang w:val="en-US" w:eastAsia="zh-CN"/>
              </w:rPr>
              <w:t>10个日历日内完成本活动策划与执行落地。</w:t>
            </w:r>
          </w:p>
        </w:tc>
      </w:tr>
      <w:tr w14:paraId="571FC4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035FA4A">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7</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6EA80D65">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单位资质要求</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396699D3">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详见本文件响应人资格要求条款</w:t>
            </w:r>
          </w:p>
        </w:tc>
      </w:tr>
      <w:tr w14:paraId="6468F1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73B101C">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8</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top"/>
          </w:tcPr>
          <w:p w14:paraId="41AA228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询价保证金金额及缴纳方式</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4875F1A3">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详见本文件保证金金额及缴纳方式条款</w:t>
            </w:r>
          </w:p>
        </w:tc>
      </w:tr>
      <w:tr w14:paraId="653440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5318A90">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9</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top"/>
          </w:tcPr>
          <w:p w14:paraId="27DCE013">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询价有效期</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0EAB3D4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90天</w:t>
            </w:r>
          </w:p>
        </w:tc>
      </w:tr>
      <w:tr w14:paraId="4F4068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double" w:color="auto" w:sz="4" w:space="0"/>
              <w:right w:val="single" w:color="auto" w:sz="4" w:space="0"/>
            </w:tcBorders>
            <w:shd w:val="clear" w:color="auto" w:fill="auto"/>
            <w:vAlign w:val="center"/>
          </w:tcPr>
          <w:p w14:paraId="36D3DA8C">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p>
        </w:tc>
        <w:tc>
          <w:tcPr>
            <w:tcW w:w="1768" w:type="dxa"/>
            <w:tcBorders>
              <w:top w:val="single" w:color="auto" w:sz="4" w:space="0"/>
              <w:left w:val="single" w:color="auto" w:sz="4" w:space="0"/>
              <w:bottom w:val="double" w:color="auto" w:sz="4" w:space="0"/>
              <w:right w:val="single" w:color="auto" w:sz="4" w:space="0"/>
            </w:tcBorders>
            <w:shd w:val="clear" w:color="auto" w:fill="auto"/>
            <w:vAlign w:val="center"/>
          </w:tcPr>
          <w:p w14:paraId="2536AD8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响应人不得存在的情形</w:t>
            </w:r>
          </w:p>
        </w:tc>
        <w:tc>
          <w:tcPr>
            <w:tcW w:w="6451" w:type="dxa"/>
            <w:tcBorders>
              <w:top w:val="single" w:color="auto" w:sz="4" w:space="0"/>
              <w:left w:val="single" w:color="auto" w:sz="4" w:space="0"/>
              <w:bottom w:val="double" w:color="auto" w:sz="4" w:space="0"/>
              <w:right w:val="double" w:color="auto" w:sz="4" w:space="0"/>
            </w:tcBorders>
            <w:shd w:val="clear" w:color="auto" w:fill="auto"/>
            <w:vAlign w:val="center"/>
          </w:tcPr>
          <w:p w14:paraId="7A943C64">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1、响应人不得存在下列情形之一，否则采购人有权取消其参与响应资格或成交资格：</w:t>
            </w:r>
          </w:p>
          <w:p w14:paraId="706FBC41">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（1）为采购人不具有独立法人资格的附属机构（单位）；</w:t>
            </w:r>
          </w:p>
          <w:p w14:paraId="5B23171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（2）被责令停业的； </w:t>
            </w:r>
          </w:p>
          <w:p w14:paraId="17F66924">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（3）被暂停或取消投标资格的； </w:t>
            </w:r>
          </w:p>
          <w:p w14:paraId="01A4139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（4）财产被接管或冻结的；</w:t>
            </w:r>
          </w:p>
          <w:p w14:paraId="172E5CC2">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（5）在最近三年内有骗取中标、严重违约、重大质量或安全问题的；</w:t>
            </w:r>
          </w:p>
          <w:p w14:paraId="46957CDA">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（6）法律法规规定的其他情形；</w:t>
            </w:r>
          </w:p>
          <w:p w14:paraId="2EAAE13E">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（7）询价文件规定的其他情形：见询价公告或询价响应须知前附表。</w:t>
            </w:r>
          </w:p>
          <w:p w14:paraId="4638BCE9">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2、响应人在询价活动中有下列行为之一的，应视情节轻重，暂停或取消其参与采购人及东实集团旗下采购项目的资格：</w:t>
            </w:r>
          </w:p>
          <w:p w14:paraId="0A63486F">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（1）响应人之间相互串通、或与采购人、代理机构、评审委员会成员串通询价，损害采购人或者其他响应人的合法权益的； </w:t>
            </w:r>
          </w:p>
          <w:p w14:paraId="1FFBC9E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（2）向采购人、代理机构、评审委会成员或其他相关工作人员行贿的； </w:t>
            </w:r>
          </w:p>
          <w:p w14:paraId="5AAF3266">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（3）以他人名义询价或以其他方式弄虚作假，骗取成交的； </w:t>
            </w:r>
          </w:p>
          <w:p w14:paraId="6CC15110">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（4）成交人私自将成交项目转让给他人的，将成交项目肢解后分别转让给他人的； </w:t>
            </w:r>
          </w:p>
          <w:p w14:paraId="158D01B1">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（5）成交人无正当理由不与采购人订立合同，在签订合同时向采购人提出附加条件，或者不按照询价文件要求提交履约担保的；</w:t>
            </w:r>
          </w:p>
          <w:p w14:paraId="4AD088B2">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（6）响应人捏造事实、伪造材料或者以非法手段取得证明材料进行投诉，给他人造成损失的； </w:t>
            </w:r>
          </w:p>
          <w:p w14:paraId="34D7342F">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（7）相关工作人员应当回避而不回避的； </w:t>
            </w:r>
          </w:p>
          <w:p w14:paraId="6F56642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（8）其他违法违规的行为。</w:t>
            </w:r>
          </w:p>
          <w:p w14:paraId="4B839A25">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3、有下列情形之一的，视为响应人串通询价，其响应无效：</w:t>
            </w:r>
          </w:p>
          <w:p w14:paraId="09761ACB">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（1）不同响应人的响应文件由同一单位或者个人编制；</w:t>
            </w:r>
          </w:p>
          <w:p w14:paraId="590D9E3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（2）不同响应人委托同一单位或者个人办理响应事宜；</w:t>
            </w:r>
          </w:p>
          <w:p w14:paraId="56D14E97">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（3）不同响应人的响应文件载明的项目管理成员或者联系人员为同一人；</w:t>
            </w:r>
          </w:p>
          <w:p w14:paraId="0419B58B">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（4）不同响应人的响应文件异常一致或者响应报价呈规律性差异；</w:t>
            </w:r>
          </w:p>
          <w:p w14:paraId="44906F2B">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（5）不同响应人的响应文件相互混装；</w:t>
            </w:r>
          </w:p>
          <w:p w14:paraId="00D8D608">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（6）不同响应人的响应保证金从同一单位或者个人的账户转出。</w:t>
            </w:r>
          </w:p>
          <w:p w14:paraId="2D8D27D7">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4、使用通过受让或者租借等方式获取的资格、资质证书响应的，属于以他人名义询价，其响应无效：</w:t>
            </w:r>
          </w:p>
          <w:p w14:paraId="155D122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5、有下列情形之一的，属于以其他方式弄虚作假的行为，其响应无效：</w:t>
            </w:r>
          </w:p>
          <w:p w14:paraId="30627641">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（1）使用伪造、变造的许可证件；</w:t>
            </w:r>
          </w:p>
          <w:p w14:paraId="2D8A008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（2）提供虚假的财务状况或者业绩； </w:t>
            </w:r>
          </w:p>
          <w:p w14:paraId="00DC98D7">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（3）提供虚假的项目负责人或者主要技术人员简历、劳动关系证明； </w:t>
            </w:r>
          </w:p>
          <w:p w14:paraId="7A79DCE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（4）提供虚假的信用状况；</w:t>
            </w:r>
          </w:p>
          <w:p w14:paraId="767B0061">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（5）其他弄虚作假的行为。</w:t>
            </w:r>
          </w:p>
          <w:p w14:paraId="70E9F70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6、响应人相关工作人员与采购人或采购代理机构有以下利害关系之一的，应当回避： </w:t>
            </w:r>
          </w:p>
          <w:p w14:paraId="14BE2835">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（一）是其主要负责人的近亲属的；</w:t>
            </w:r>
          </w:p>
          <w:p w14:paraId="77971AB2">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（二）询价活动前3年内与其存在劳动关系，担任其董事、监事，是其控股股东或实际控制人，或存在其他经济利益关系，可能影响询价活动公平公正的；</w:t>
            </w:r>
          </w:p>
          <w:p w14:paraId="42F72846">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（三）其他可能影响询价活动公平、公正进行的关系。</w:t>
            </w:r>
          </w:p>
        </w:tc>
      </w:tr>
    </w:tbl>
    <w:p w14:paraId="2DF6669C">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p>
    <w:p w14:paraId="44C8C903">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附件一</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密封文件袋封面</w:t>
      </w:r>
    </w:p>
    <w:p w14:paraId="07093B3E">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p>
    <w:p w14:paraId="1557A781">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54356405">
      <w:pPr>
        <w:keepNext w:val="0"/>
        <w:keepLines w:val="0"/>
        <w:pageBreakBefore w:val="0"/>
        <w:kinsoku/>
        <w:wordWrap/>
        <w:overflowPunct/>
        <w:topLinePunct w:val="0"/>
        <w:bidi w:val="0"/>
        <w:adjustRightInd w:val="0"/>
        <w:snapToGrid w:val="0"/>
        <w:spacing w:line="360" w:lineRule="auto"/>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F148348">
      <w:pPr>
        <w:keepNext w:val="0"/>
        <w:keepLines w:val="0"/>
        <w:pageBreakBefore w:val="0"/>
        <w:kinsoku/>
        <w:wordWrap/>
        <w:overflowPunct/>
        <w:topLinePunct w:val="0"/>
        <w:bidi w:val="0"/>
        <w:adjustRightInd w:val="0"/>
        <w:snapToGrid w:val="0"/>
        <w:spacing w:line="360" w:lineRule="auto"/>
        <w:jc w:val="center"/>
        <w:textAlignment w:val="auto"/>
        <w:rPr>
          <w:rFonts w:hint="eastAsia" w:asciiTheme="minorEastAsia" w:hAnsiTheme="minorEastAsia" w:eastAsiaTheme="minorEastAsia" w:cstheme="minorEastAsia"/>
          <w:b/>
          <w:bCs/>
          <w:color w:val="000000" w:themeColor="text1"/>
          <w:sz w:val="40"/>
          <w:szCs w:val="40"/>
          <w14:textFill>
            <w14:solidFill>
              <w14:schemeClr w14:val="tx1"/>
            </w14:solidFill>
          </w14:textFill>
        </w:rPr>
      </w:pPr>
      <w:r>
        <w:rPr>
          <w:rFonts w:hint="eastAsia" w:asciiTheme="minorEastAsia" w:hAnsiTheme="minorEastAsia" w:eastAsiaTheme="minorEastAsia" w:cstheme="minorEastAsia"/>
          <w:b/>
          <w:bCs/>
          <w:color w:val="000000" w:themeColor="text1"/>
          <w:sz w:val="40"/>
          <w:szCs w:val="40"/>
          <w:lang w:eastAsia="zh-CN"/>
          <w14:textFill>
            <w14:solidFill>
              <w14:schemeClr w14:val="tx1"/>
            </w14:solidFill>
          </w14:textFill>
        </w:rPr>
        <w:t>市民中心片区春节活动执行服务采购项目</w:t>
      </w:r>
      <w:r>
        <w:rPr>
          <w:rFonts w:hint="eastAsia" w:asciiTheme="minorEastAsia" w:hAnsiTheme="minorEastAsia" w:eastAsiaTheme="minorEastAsia" w:cstheme="minorEastAsia"/>
          <w:b/>
          <w:bCs/>
          <w:color w:val="000000" w:themeColor="text1"/>
          <w:sz w:val="40"/>
          <w:szCs w:val="40"/>
          <w14:textFill>
            <w14:solidFill>
              <w14:schemeClr w14:val="tx1"/>
            </w14:solidFill>
          </w14:textFill>
        </w:rPr>
        <w:t>响应文件</w:t>
      </w:r>
    </w:p>
    <w:p w14:paraId="336EAEE2">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1E0CA1D2">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8AAA867">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BC7F0F7">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44FB22BD">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5FD12E9">
      <w:pPr>
        <w:keepNext w:val="0"/>
        <w:keepLines w:val="0"/>
        <w:pageBreakBefore w:val="0"/>
        <w:kinsoku/>
        <w:wordWrap/>
        <w:overflowPunct/>
        <w:topLinePunct w:val="0"/>
        <w:bidi w:val="0"/>
        <w:spacing w:line="360" w:lineRule="auto"/>
        <w:ind w:firstLine="424" w:firstLineChars="177"/>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p>
    <w:p w14:paraId="623BBBDE">
      <w:pPr>
        <w:keepNext w:val="0"/>
        <w:keepLines w:val="0"/>
        <w:pageBreakBefore w:val="0"/>
        <w:kinsoku/>
        <w:wordWrap/>
        <w:overflowPunct/>
        <w:topLinePunct w:val="0"/>
        <w:bidi w:val="0"/>
        <w:spacing w:line="360" w:lineRule="auto"/>
        <w:ind w:firstLine="424" w:firstLineChars="177"/>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联系人：</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p>
    <w:p w14:paraId="4F95B03B">
      <w:pPr>
        <w:keepNext w:val="0"/>
        <w:keepLines w:val="0"/>
        <w:pageBreakBefore w:val="0"/>
        <w:kinsoku/>
        <w:wordWrap/>
        <w:overflowPunct/>
        <w:topLinePunct w:val="0"/>
        <w:bidi w:val="0"/>
        <w:spacing w:line="360" w:lineRule="auto"/>
        <w:ind w:firstLine="424" w:firstLineChars="177"/>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联系电话：</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p>
    <w:p w14:paraId="47717E2D">
      <w:pPr>
        <w:keepNext w:val="0"/>
        <w:keepLines w:val="0"/>
        <w:pageBreakBefore w:val="0"/>
        <w:kinsoku/>
        <w:wordWrap/>
        <w:overflowPunct/>
        <w:topLinePunct w:val="0"/>
        <w:bidi w:val="0"/>
        <w:spacing w:line="360" w:lineRule="auto"/>
        <w:ind w:firstLine="424" w:firstLineChars="177"/>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日期：</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p>
    <w:p w14:paraId="65EEDB88">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7508E2A3">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0B1E5184">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60B50259">
      <w:pPr>
        <w:keepNext w:val="0"/>
        <w:keepLines w:val="0"/>
        <w:pageBreakBefore w:val="0"/>
        <w:widowControl/>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5C1728F">
      <w:pP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p>
    <w:p w14:paraId="7A884B1E">
      <w:pPr>
        <w:keepNext w:val="0"/>
        <w:keepLines w:val="0"/>
        <w:pageBreakBefore w:val="0"/>
        <w:widowControl/>
        <w:kinsoku/>
        <w:wordWrap/>
        <w:overflowPunct/>
        <w:topLinePunct w:val="0"/>
        <w:bidi w:val="0"/>
        <w:spacing w:line="360" w:lineRule="auto"/>
        <w:jc w:val="lef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附件二</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报价函  </w:t>
      </w:r>
    </w:p>
    <w:p w14:paraId="5B14F5A6">
      <w:pPr>
        <w:keepNext w:val="0"/>
        <w:keepLines w:val="0"/>
        <w:pageBreakBefore w:val="0"/>
        <w:widowControl/>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73CD83E">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报价函</w:t>
      </w:r>
    </w:p>
    <w:p w14:paraId="433B7A4F">
      <w:pPr>
        <w:keepNext w:val="0"/>
        <w:keepLines w:val="0"/>
        <w:pageBreakBefore w:val="0"/>
        <w:kinsoku/>
        <w:wordWrap/>
        <w:overflowPunct/>
        <w:topLinePunct w:val="0"/>
        <w:bidi w:val="0"/>
        <w:spacing w:line="360" w:lineRule="auto"/>
        <w:ind w:firstLine="560"/>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04957D78">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5A723D74">
      <w:pPr>
        <w:keepNext w:val="0"/>
        <w:keepLines w:val="0"/>
        <w:pageBreakBefore w:val="0"/>
        <w:kinsoku/>
        <w:wordWrap/>
        <w:overflowPunct/>
        <w:topLinePunct w:val="0"/>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针对贵司</w:t>
      </w:r>
      <w:r>
        <w:rPr>
          <w:rFonts w:hint="eastAsia" w:asciiTheme="minorEastAsia" w:hAnsiTheme="minorEastAsia" w:eastAsiaTheme="minorEastAsia" w:cstheme="minorEastAsia"/>
          <w:color w:val="000000" w:themeColor="text1"/>
          <w:sz w:val="24"/>
          <w:szCs w:val="24"/>
          <w:highlight w:val="none"/>
          <w:u w:val="single"/>
          <w:lang w:eastAsia="zh-CN"/>
          <w14:textFill>
            <w14:solidFill>
              <w14:schemeClr w14:val="tx1"/>
            </w14:solidFill>
          </w14:textFill>
        </w:rPr>
        <w:t>市民中心片区春节活动执行服务采购项目，</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我司愿意以含税价合计人民币</w:t>
      </w:r>
      <w:r>
        <w:rPr>
          <w:rFonts w:hint="eastAsia" w:asciiTheme="minorEastAsia" w:hAnsiTheme="minorEastAsia" w:eastAsiaTheme="minorEastAsia" w:cstheme="minorEastAsia"/>
          <w:color w:val="000000" w:themeColor="text1"/>
          <w:sz w:val="24"/>
          <w:szCs w:val="24"/>
          <w:highlight w:val="none"/>
          <w:u w:val="single"/>
          <w14:textFill>
            <w14:solidFill>
              <w14:schemeClr w14:val="tx1"/>
            </w14:solidFill>
          </w14:textFill>
        </w:rPr>
        <w:t>xxxx元（大写），¥xxx.00（小写），税率XX%，提供增值税</w:t>
      </w:r>
      <w:r>
        <w:rPr>
          <w:rFonts w:hint="eastAsia" w:asciiTheme="minorEastAsia" w:hAnsiTheme="minorEastAsia" w:eastAsiaTheme="minorEastAsia" w:cstheme="minorEastAsia"/>
          <w:color w:val="000000" w:themeColor="text1"/>
          <w:sz w:val="24"/>
          <w:szCs w:val="24"/>
          <w:highlight w:val="none"/>
          <w:u w:val="single"/>
          <w:lang w:val="en-US" w:eastAsia="zh-CN"/>
          <w14:textFill>
            <w14:solidFill>
              <w14:schemeClr w14:val="tx1"/>
            </w14:solidFill>
          </w14:textFill>
        </w:rPr>
        <w:t>专用发票</w:t>
      </w:r>
      <w:r>
        <w:rPr>
          <w:rFonts w:hint="eastAsia" w:asciiTheme="minorEastAsia" w:hAnsiTheme="minorEastAsia" w:eastAsiaTheme="minorEastAsia" w:cstheme="minorEastAsia"/>
          <w:color w:val="000000" w:themeColor="text1"/>
          <w:sz w:val="24"/>
          <w:szCs w:val="24"/>
          <w:highlight w:val="none"/>
          <w:u w:val="single"/>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u w:val="single"/>
          <w:lang w:val="en-US" w:eastAsia="zh-CN"/>
          <w14:textFill>
            <w14:solidFill>
              <w14:schemeClr w14:val="tx1"/>
            </w14:solidFill>
          </w14:textFill>
        </w:rPr>
        <w:t>发票类型</w:t>
      </w:r>
      <w:r>
        <w:rPr>
          <w:rFonts w:hint="eastAsia" w:asciiTheme="minorEastAsia" w:hAnsiTheme="minorEastAsia" w:eastAsiaTheme="minorEastAsia" w:cstheme="minorEastAsia"/>
          <w:color w:val="000000" w:themeColor="text1"/>
          <w:sz w:val="24"/>
          <w:szCs w:val="24"/>
          <w:highlight w:val="none"/>
          <w:u w:val="single"/>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u w:val="none"/>
          <w14:textFill>
            <w14:solidFill>
              <w14:schemeClr w14:val="tx1"/>
            </w14:solidFill>
          </w14:textFill>
        </w:rPr>
        <w:t>承</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接此项目</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p>
    <w:p w14:paraId="15DB588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jc w:val="both"/>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p>
    <w:p w14:paraId="437371DF">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EE00175">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65DBAF4">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59974B77">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p>
    <w:p w14:paraId="32FB443B">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法定代表人（签字或盖章）：</w:t>
      </w:r>
    </w:p>
    <w:p w14:paraId="0BD65E35">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联系人：</w:t>
      </w:r>
    </w:p>
    <w:p w14:paraId="1C0A5205">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联系电话：</w:t>
      </w:r>
    </w:p>
    <w:p w14:paraId="3F41A44C">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日期：</w:t>
      </w:r>
    </w:p>
    <w:p w14:paraId="2C38BBD3">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4F0EA33A">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43C8F65E">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br w:type="page"/>
      </w:r>
    </w:p>
    <w:p w14:paraId="514393AA">
      <w:pPr>
        <w:keepNext w:val="0"/>
        <w:keepLines w:val="0"/>
        <w:pageBreakBefore w:val="0"/>
        <w:shd w:val="clear"/>
        <w:kinsoku/>
        <w:wordWrap/>
        <w:overflowPunct/>
        <w:topLinePunct w:val="0"/>
        <w:bidi w:val="0"/>
        <w:spacing w:line="360" w:lineRule="auto"/>
        <w:jc w:val="left"/>
        <w:textAlignment w:val="auto"/>
        <w:rPr>
          <w:rFonts w:hint="default"/>
          <w:lang w:val="en-US" w:eastAsia="zh-CN"/>
        </w:rPr>
      </w:pPr>
      <w:bookmarkStart w:id="4" w:name="_Hlk524442005"/>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附件三：报价清单</w:t>
      </w:r>
    </w:p>
    <w:tbl>
      <w:tblPr>
        <w:tblStyle w:val="20"/>
        <w:tblW w:w="9850" w:type="dxa"/>
        <w:tblInd w:w="-34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33"/>
        <w:gridCol w:w="711"/>
        <w:gridCol w:w="906"/>
        <w:gridCol w:w="3650"/>
        <w:gridCol w:w="516"/>
        <w:gridCol w:w="550"/>
        <w:gridCol w:w="1284"/>
        <w:gridCol w:w="983"/>
        <w:gridCol w:w="717"/>
      </w:tblGrid>
      <w:tr w14:paraId="51C82A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34" w:hRule="atLeast"/>
        </w:trPr>
        <w:tc>
          <w:tcPr>
            <w:tcW w:w="985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45E27">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一、舞台布置（2月14日-24日，10天）</w:t>
            </w:r>
          </w:p>
        </w:tc>
      </w:tr>
      <w:tr w14:paraId="79F8B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533"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3DEC4575">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序号</w:t>
            </w:r>
          </w:p>
        </w:tc>
        <w:tc>
          <w:tcPr>
            <w:tcW w:w="711"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6E14D7B6">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类别</w:t>
            </w:r>
          </w:p>
        </w:tc>
        <w:tc>
          <w:tcPr>
            <w:tcW w:w="906"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2B1A3B96">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项目</w:t>
            </w:r>
          </w:p>
        </w:tc>
        <w:tc>
          <w:tcPr>
            <w:tcW w:w="3650"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3DD7CD4F">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内容</w:t>
            </w:r>
          </w:p>
        </w:tc>
        <w:tc>
          <w:tcPr>
            <w:tcW w:w="516"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09590EC1">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单位</w:t>
            </w:r>
          </w:p>
        </w:tc>
        <w:tc>
          <w:tcPr>
            <w:tcW w:w="550"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0AEDC250">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数量</w:t>
            </w:r>
          </w:p>
        </w:tc>
        <w:tc>
          <w:tcPr>
            <w:tcW w:w="1284"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1E7CA11A">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单价</w:t>
            </w:r>
          </w:p>
        </w:tc>
        <w:tc>
          <w:tcPr>
            <w:tcW w:w="983"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0451B486">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总价</w:t>
            </w:r>
          </w:p>
        </w:tc>
        <w:tc>
          <w:tcPr>
            <w:tcW w:w="717"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6729628C">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备注</w:t>
            </w:r>
          </w:p>
        </w:tc>
      </w:tr>
      <w:tr w14:paraId="03C257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186B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D4BB0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舞台布置</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2月14-24日</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7DB1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舞台背景</w:t>
            </w:r>
          </w:p>
        </w:tc>
        <w:tc>
          <w:tcPr>
            <w:tcW w:w="3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7259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1.舞台背景，铝架/镭亚架搭建，定制异形KT板画面，需符合新年气氛，尺寸：10*3.5米，根据不同的演出，更换舞台画面内容</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B95D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FE67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46CA6">
            <w:pPr>
              <w:jc w:val="right"/>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E5E93">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AA3F5">
            <w:pPr>
              <w:rPr>
                <w:rFonts w:hint="eastAsia" w:asciiTheme="minorEastAsia" w:hAnsiTheme="minorEastAsia" w:eastAsiaTheme="minorEastAsia" w:cstheme="minorEastAsia"/>
                <w:i w:val="0"/>
                <w:iCs w:val="0"/>
                <w:color w:val="000000"/>
                <w:sz w:val="21"/>
                <w:szCs w:val="21"/>
                <w:u w:val="none"/>
              </w:rPr>
            </w:pPr>
          </w:p>
        </w:tc>
      </w:tr>
      <w:tr w14:paraId="754F9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EE56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AF70C1">
            <w:pPr>
              <w:jc w:val="center"/>
              <w:rPr>
                <w:rFonts w:hint="eastAsia" w:asciiTheme="minorEastAsia" w:hAnsiTheme="minorEastAsia" w:eastAsiaTheme="minorEastAsia" w:cstheme="minorEastAsia"/>
                <w:i w:val="0"/>
                <w:iCs w:val="0"/>
                <w:color w:val="000000"/>
                <w:sz w:val="21"/>
                <w:szCs w:val="21"/>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6A88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地贴</w:t>
            </w:r>
          </w:p>
        </w:tc>
        <w:tc>
          <w:tcPr>
            <w:tcW w:w="3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98FE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可移地贴，覆斜纹膜10*5米</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D4E0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C53E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C7AD9">
            <w:pPr>
              <w:jc w:val="right"/>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B773F">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34360">
            <w:pPr>
              <w:rPr>
                <w:rFonts w:hint="eastAsia" w:asciiTheme="minorEastAsia" w:hAnsiTheme="minorEastAsia" w:eastAsiaTheme="minorEastAsia" w:cstheme="minorEastAsia"/>
                <w:i w:val="0"/>
                <w:iCs w:val="0"/>
                <w:color w:val="000000"/>
                <w:sz w:val="21"/>
                <w:szCs w:val="21"/>
                <w:u w:val="none"/>
              </w:rPr>
            </w:pPr>
          </w:p>
        </w:tc>
      </w:tr>
      <w:tr w14:paraId="3ADCFC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9"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066A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D5B8AE">
            <w:pPr>
              <w:jc w:val="center"/>
              <w:rPr>
                <w:rFonts w:hint="eastAsia" w:asciiTheme="minorEastAsia" w:hAnsiTheme="minorEastAsia" w:eastAsiaTheme="minorEastAsia" w:cstheme="minorEastAsia"/>
                <w:i w:val="0"/>
                <w:iCs w:val="0"/>
                <w:color w:val="000000"/>
                <w:sz w:val="21"/>
                <w:szCs w:val="21"/>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CC1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灯光</w:t>
            </w:r>
          </w:p>
        </w:tc>
        <w:tc>
          <w:tcPr>
            <w:tcW w:w="3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E103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1.演出专业射灯光，500W/盏10盏LED染色灯20盏、可控制颜色，330光束灯16盏；2.需包含灯光架2组，3.含专业灯光师</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3EA8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4E7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18186">
            <w:pPr>
              <w:jc w:val="right"/>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A0BCE">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8D3E9">
            <w:pPr>
              <w:rPr>
                <w:rFonts w:hint="eastAsia" w:asciiTheme="minorEastAsia" w:hAnsiTheme="minorEastAsia" w:eastAsiaTheme="minorEastAsia" w:cstheme="minorEastAsia"/>
                <w:i w:val="0"/>
                <w:iCs w:val="0"/>
                <w:color w:val="000000"/>
                <w:sz w:val="21"/>
                <w:szCs w:val="21"/>
                <w:u w:val="none"/>
              </w:rPr>
            </w:pPr>
          </w:p>
        </w:tc>
      </w:tr>
      <w:tr w14:paraId="6ADF9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F4EF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w:t>
            </w:r>
          </w:p>
        </w:tc>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79CD85">
            <w:pPr>
              <w:jc w:val="center"/>
              <w:rPr>
                <w:rFonts w:hint="eastAsia" w:asciiTheme="minorEastAsia" w:hAnsiTheme="minorEastAsia" w:eastAsiaTheme="minorEastAsia" w:cstheme="minorEastAsia"/>
                <w:i w:val="0"/>
                <w:iCs w:val="0"/>
                <w:color w:val="000000"/>
                <w:sz w:val="21"/>
                <w:szCs w:val="21"/>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B7E3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音响</w:t>
            </w:r>
          </w:p>
        </w:tc>
        <w:tc>
          <w:tcPr>
            <w:tcW w:w="3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CD48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全频线阵音响4+2+2个，单十五专业监听2个，含专业音响师</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6DFE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894F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EC840">
            <w:pPr>
              <w:jc w:val="right"/>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4A58A">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39035">
            <w:pPr>
              <w:rPr>
                <w:rFonts w:hint="eastAsia" w:asciiTheme="minorEastAsia" w:hAnsiTheme="minorEastAsia" w:eastAsiaTheme="minorEastAsia" w:cstheme="minorEastAsia"/>
                <w:i w:val="0"/>
                <w:iCs w:val="0"/>
                <w:color w:val="000000"/>
                <w:sz w:val="21"/>
                <w:szCs w:val="21"/>
                <w:u w:val="none"/>
              </w:rPr>
            </w:pPr>
          </w:p>
        </w:tc>
      </w:tr>
      <w:tr w14:paraId="1F2BE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4"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9EAB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w:t>
            </w:r>
          </w:p>
        </w:tc>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6F838B">
            <w:pPr>
              <w:jc w:val="center"/>
              <w:rPr>
                <w:rFonts w:hint="eastAsia" w:asciiTheme="minorEastAsia" w:hAnsiTheme="minorEastAsia" w:eastAsiaTheme="minorEastAsia" w:cstheme="minorEastAsia"/>
                <w:i w:val="0"/>
                <w:iCs w:val="0"/>
                <w:color w:val="000000"/>
                <w:sz w:val="21"/>
                <w:szCs w:val="21"/>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1D30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灯光控制设备及人员</w:t>
            </w:r>
          </w:p>
        </w:tc>
        <w:tc>
          <w:tcPr>
            <w:tcW w:w="3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4A77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专业灯光控制台，灯光控制师一名，工作时间：2.14/2.17-22日</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F533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天</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C8E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w:t>
            </w: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4EFB6">
            <w:pPr>
              <w:jc w:val="right"/>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53FBA">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14BC4">
            <w:pPr>
              <w:rPr>
                <w:rFonts w:hint="eastAsia" w:asciiTheme="minorEastAsia" w:hAnsiTheme="minorEastAsia" w:eastAsiaTheme="minorEastAsia" w:cstheme="minorEastAsia"/>
                <w:i w:val="0"/>
                <w:iCs w:val="0"/>
                <w:color w:val="000000"/>
                <w:sz w:val="21"/>
                <w:szCs w:val="21"/>
                <w:u w:val="none"/>
              </w:rPr>
            </w:pPr>
          </w:p>
        </w:tc>
      </w:tr>
      <w:tr w14:paraId="679FC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4"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780ED">
            <w:pPr>
              <w:jc w:val="center"/>
              <w:rPr>
                <w:rFonts w:hint="eastAsia" w:asciiTheme="minorEastAsia" w:hAnsiTheme="minorEastAsia" w:eastAsiaTheme="minorEastAsia" w:cstheme="minorEastAsia"/>
                <w:i w:val="0"/>
                <w:iCs w:val="0"/>
                <w:color w:val="000000"/>
                <w:sz w:val="21"/>
                <w:szCs w:val="21"/>
                <w:u w:val="none"/>
              </w:rPr>
            </w:pPr>
          </w:p>
        </w:tc>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FB8928">
            <w:pPr>
              <w:jc w:val="center"/>
              <w:rPr>
                <w:rFonts w:hint="eastAsia" w:asciiTheme="minorEastAsia" w:hAnsiTheme="minorEastAsia" w:eastAsiaTheme="minorEastAsia" w:cstheme="minorEastAsia"/>
                <w:i w:val="0"/>
                <w:iCs w:val="0"/>
                <w:color w:val="000000"/>
                <w:sz w:val="21"/>
                <w:szCs w:val="21"/>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02D1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音响控制设备及人员</w:t>
            </w:r>
          </w:p>
        </w:tc>
        <w:tc>
          <w:tcPr>
            <w:tcW w:w="3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CF81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专业音响控制台，音响控制师一名，工作时间：2.14/2.17-22日</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9222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天</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0BF0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w:t>
            </w: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321EA">
            <w:pPr>
              <w:jc w:val="right"/>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12EB2">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8D4E8">
            <w:pPr>
              <w:rPr>
                <w:rFonts w:hint="eastAsia" w:asciiTheme="minorEastAsia" w:hAnsiTheme="minorEastAsia" w:eastAsiaTheme="minorEastAsia" w:cstheme="minorEastAsia"/>
                <w:i w:val="0"/>
                <w:iCs w:val="0"/>
                <w:color w:val="000000"/>
                <w:sz w:val="21"/>
                <w:szCs w:val="21"/>
                <w:u w:val="none"/>
              </w:rPr>
            </w:pPr>
          </w:p>
        </w:tc>
      </w:tr>
      <w:tr w14:paraId="66990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1EF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w:t>
            </w:r>
          </w:p>
        </w:tc>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F7A46E">
            <w:pPr>
              <w:jc w:val="center"/>
              <w:rPr>
                <w:rFonts w:hint="eastAsia" w:asciiTheme="minorEastAsia" w:hAnsiTheme="minorEastAsia" w:eastAsiaTheme="minorEastAsia" w:cstheme="minorEastAsia"/>
                <w:i w:val="0"/>
                <w:iCs w:val="0"/>
                <w:color w:val="000000"/>
                <w:sz w:val="21"/>
                <w:szCs w:val="21"/>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1DD6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摄影摄像</w:t>
            </w:r>
          </w:p>
        </w:tc>
        <w:tc>
          <w:tcPr>
            <w:tcW w:w="3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DDF9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专业摄影、摄像各一人，需含图片直播，花絮视频。（具体时间需确认）</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0235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天</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3B81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76773">
            <w:pPr>
              <w:jc w:val="right"/>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7DB3B">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03236">
            <w:pPr>
              <w:rPr>
                <w:rFonts w:hint="eastAsia" w:asciiTheme="minorEastAsia" w:hAnsiTheme="minorEastAsia" w:eastAsiaTheme="minorEastAsia" w:cstheme="minorEastAsia"/>
                <w:i w:val="0"/>
                <w:iCs w:val="0"/>
                <w:color w:val="000000"/>
                <w:sz w:val="21"/>
                <w:szCs w:val="21"/>
                <w:u w:val="none"/>
              </w:rPr>
            </w:pPr>
          </w:p>
        </w:tc>
      </w:tr>
      <w:tr w14:paraId="0FDF3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815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57E17">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合计：</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4AEC1">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A2DD1">
            <w:pPr>
              <w:rPr>
                <w:rFonts w:hint="eastAsia" w:asciiTheme="minorEastAsia" w:hAnsiTheme="minorEastAsia" w:eastAsiaTheme="minorEastAsia" w:cstheme="minorEastAsia"/>
                <w:i w:val="0"/>
                <w:iCs w:val="0"/>
                <w:color w:val="000000"/>
                <w:sz w:val="21"/>
                <w:szCs w:val="21"/>
                <w:u w:val="none"/>
              </w:rPr>
            </w:pPr>
          </w:p>
        </w:tc>
      </w:tr>
      <w:tr w14:paraId="6BDB4A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985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2063F">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二、情人节（2月14日，1天）</w:t>
            </w:r>
          </w:p>
        </w:tc>
      </w:tr>
      <w:tr w14:paraId="1D0BF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533"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55DACE37">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序号</w:t>
            </w:r>
          </w:p>
        </w:tc>
        <w:tc>
          <w:tcPr>
            <w:tcW w:w="711"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4835F6F5">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类别</w:t>
            </w:r>
          </w:p>
        </w:tc>
        <w:tc>
          <w:tcPr>
            <w:tcW w:w="906"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62ABAB9F">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项目</w:t>
            </w:r>
          </w:p>
        </w:tc>
        <w:tc>
          <w:tcPr>
            <w:tcW w:w="3650"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2E407786">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内容</w:t>
            </w:r>
          </w:p>
        </w:tc>
        <w:tc>
          <w:tcPr>
            <w:tcW w:w="516"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41C2E138">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单位</w:t>
            </w:r>
          </w:p>
        </w:tc>
        <w:tc>
          <w:tcPr>
            <w:tcW w:w="550"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2BDC6147">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数量</w:t>
            </w:r>
          </w:p>
        </w:tc>
        <w:tc>
          <w:tcPr>
            <w:tcW w:w="1284"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14ABEEE6">
            <w:pPr>
              <w:keepNext w:val="0"/>
              <w:keepLines w:val="0"/>
              <w:widowControl/>
              <w:suppressLineNumbers w:val="0"/>
              <w:jc w:val="right"/>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单价</w:t>
            </w:r>
          </w:p>
        </w:tc>
        <w:tc>
          <w:tcPr>
            <w:tcW w:w="983"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300B21AA">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总价</w:t>
            </w:r>
          </w:p>
        </w:tc>
        <w:tc>
          <w:tcPr>
            <w:tcW w:w="717"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078BF977">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备注</w:t>
            </w:r>
          </w:p>
        </w:tc>
      </w:tr>
      <w:tr w14:paraId="14EB7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2081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8CB3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现场执行</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9FCD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玫瑰花</w:t>
            </w:r>
          </w:p>
        </w:tc>
        <w:tc>
          <w:tcPr>
            <w:tcW w:w="3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45DF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单支白玫瑰花含包装</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02A7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支</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CED9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200</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96C79">
            <w:pPr>
              <w:jc w:val="right"/>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9F34D">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0D6DF">
            <w:pPr>
              <w:rPr>
                <w:rFonts w:hint="eastAsia" w:asciiTheme="minorEastAsia" w:hAnsiTheme="minorEastAsia" w:eastAsiaTheme="minorEastAsia" w:cstheme="minorEastAsia"/>
                <w:i w:val="0"/>
                <w:iCs w:val="0"/>
                <w:color w:val="000000"/>
                <w:sz w:val="21"/>
                <w:szCs w:val="21"/>
                <w:u w:val="none"/>
              </w:rPr>
            </w:pPr>
          </w:p>
        </w:tc>
      </w:tr>
      <w:tr w14:paraId="3694E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389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7DEF6">
            <w:pPr>
              <w:jc w:val="center"/>
              <w:rPr>
                <w:rFonts w:hint="eastAsia" w:asciiTheme="minorEastAsia" w:hAnsiTheme="minorEastAsia" w:eastAsiaTheme="minorEastAsia" w:cstheme="minorEastAsia"/>
                <w:i w:val="0"/>
                <w:iCs w:val="0"/>
                <w:color w:val="000000"/>
                <w:sz w:val="21"/>
                <w:szCs w:val="21"/>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6EF5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男模</w:t>
            </w:r>
          </w:p>
        </w:tc>
        <w:tc>
          <w:tcPr>
            <w:tcW w:w="3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F1EA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2人，形象良好，身高180cm，着西装，有经验，需互动。</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5D59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人</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1339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39A66">
            <w:pPr>
              <w:jc w:val="right"/>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644A6">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5DDE6">
            <w:pPr>
              <w:rPr>
                <w:rFonts w:hint="eastAsia" w:asciiTheme="minorEastAsia" w:hAnsiTheme="minorEastAsia" w:eastAsiaTheme="minorEastAsia" w:cstheme="minorEastAsia"/>
                <w:i w:val="0"/>
                <w:iCs w:val="0"/>
                <w:color w:val="000000"/>
                <w:sz w:val="21"/>
                <w:szCs w:val="21"/>
                <w:u w:val="none"/>
              </w:rPr>
            </w:pPr>
          </w:p>
        </w:tc>
      </w:tr>
      <w:tr w14:paraId="3C8873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2E88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38C09">
            <w:pPr>
              <w:jc w:val="center"/>
              <w:rPr>
                <w:rFonts w:hint="eastAsia" w:asciiTheme="minorEastAsia" w:hAnsiTheme="minorEastAsia" w:eastAsiaTheme="minorEastAsia" w:cstheme="minorEastAsia"/>
                <w:i w:val="0"/>
                <w:iCs w:val="0"/>
                <w:color w:val="000000"/>
                <w:sz w:val="21"/>
                <w:szCs w:val="21"/>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2422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活动KTY板</w:t>
            </w:r>
          </w:p>
        </w:tc>
        <w:tc>
          <w:tcPr>
            <w:tcW w:w="3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B293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60*90cm活动KT，含设计及画架</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D274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8AD8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9260F">
            <w:pPr>
              <w:jc w:val="right"/>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BC30C">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E98EA">
            <w:pPr>
              <w:rPr>
                <w:rFonts w:hint="eastAsia" w:asciiTheme="minorEastAsia" w:hAnsiTheme="minorEastAsia" w:eastAsiaTheme="minorEastAsia" w:cstheme="minorEastAsia"/>
                <w:i w:val="0"/>
                <w:iCs w:val="0"/>
                <w:color w:val="000000"/>
                <w:sz w:val="21"/>
                <w:szCs w:val="21"/>
                <w:u w:val="none"/>
              </w:rPr>
            </w:pPr>
          </w:p>
        </w:tc>
      </w:tr>
      <w:tr w14:paraId="48FC4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815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69B0F">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合计：</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47961">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58347">
            <w:pPr>
              <w:rPr>
                <w:rFonts w:hint="eastAsia" w:asciiTheme="minorEastAsia" w:hAnsiTheme="minorEastAsia" w:eastAsiaTheme="minorEastAsia" w:cstheme="minorEastAsia"/>
                <w:i w:val="0"/>
                <w:iCs w:val="0"/>
                <w:color w:val="000000"/>
                <w:sz w:val="21"/>
                <w:szCs w:val="21"/>
                <w:u w:val="none"/>
              </w:rPr>
            </w:pPr>
          </w:p>
        </w:tc>
      </w:tr>
      <w:tr w14:paraId="05A23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985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09D3D">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三、马跃龙门 迎新春游园会（2月17-22日）</w:t>
            </w:r>
          </w:p>
        </w:tc>
      </w:tr>
      <w:tr w14:paraId="5AC4A8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533"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39BF27BA">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序号</w:t>
            </w:r>
          </w:p>
        </w:tc>
        <w:tc>
          <w:tcPr>
            <w:tcW w:w="711"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61BF2724">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类别</w:t>
            </w:r>
          </w:p>
        </w:tc>
        <w:tc>
          <w:tcPr>
            <w:tcW w:w="906"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2ED20DA2">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项目</w:t>
            </w:r>
          </w:p>
        </w:tc>
        <w:tc>
          <w:tcPr>
            <w:tcW w:w="3650"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6B86DFBB">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内容</w:t>
            </w:r>
          </w:p>
        </w:tc>
        <w:tc>
          <w:tcPr>
            <w:tcW w:w="516"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6A0F7EB5">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单位</w:t>
            </w:r>
          </w:p>
        </w:tc>
        <w:tc>
          <w:tcPr>
            <w:tcW w:w="550"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54A83D63">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数量</w:t>
            </w:r>
          </w:p>
        </w:tc>
        <w:tc>
          <w:tcPr>
            <w:tcW w:w="1284"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2B26DED9">
            <w:pPr>
              <w:keepNext w:val="0"/>
              <w:keepLines w:val="0"/>
              <w:widowControl/>
              <w:suppressLineNumbers w:val="0"/>
              <w:jc w:val="right"/>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单价</w:t>
            </w:r>
          </w:p>
        </w:tc>
        <w:tc>
          <w:tcPr>
            <w:tcW w:w="983"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0FF6AB21">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总价</w:t>
            </w:r>
          </w:p>
        </w:tc>
        <w:tc>
          <w:tcPr>
            <w:tcW w:w="717"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04DE5162">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备注</w:t>
            </w:r>
          </w:p>
        </w:tc>
      </w:tr>
      <w:tr w14:paraId="478E5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6463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4E82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互动点位</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6AF1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投壶</w:t>
            </w:r>
          </w:p>
        </w:tc>
        <w:tc>
          <w:tcPr>
            <w:tcW w:w="3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A440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1、背景板：桁架+异形KT板，双面画面，4*3米*1米，2、可移地贴，覆斜纹膜4*3米，3、投壶道具*3套</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D896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F08D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F8D26">
            <w:pPr>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9F720">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77301">
            <w:pPr>
              <w:rPr>
                <w:rFonts w:hint="eastAsia" w:asciiTheme="minorEastAsia" w:hAnsiTheme="minorEastAsia" w:eastAsiaTheme="minorEastAsia" w:cstheme="minorEastAsia"/>
                <w:i w:val="0"/>
                <w:iCs w:val="0"/>
                <w:color w:val="000000"/>
                <w:sz w:val="21"/>
                <w:szCs w:val="21"/>
                <w:u w:val="none"/>
              </w:rPr>
            </w:pPr>
          </w:p>
        </w:tc>
      </w:tr>
      <w:tr w14:paraId="16360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E82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3E8C6">
            <w:pPr>
              <w:jc w:val="center"/>
              <w:rPr>
                <w:rFonts w:hint="eastAsia" w:asciiTheme="minorEastAsia" w:hAnsiTheme="minorEastAsia" w:eastAsiaTheme="minorEastAsia" w:cstheme="minorEastAsia"/>
                <w:i w:val="0"/>
                <w:iCs w:val="0"/>
                <w:color w:val="000000"/>
                <w:sz w:val="21"/>
                <w:szCs w:val="21"/>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0D32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套圈圈</w:t>
            </w:r>
          </w:p>
        </w:tc>
        <w:tc>
          <w:tcPr>
            <w:tcW w:w="3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AAE8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1、背景板：桁架+异形KT板，双面画面，4*3米*1米，2、可移地贴，覆斜纹膜4*3米，3、套圈道具*3套</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1F76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0037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1CCB6">
            <w:pPr>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C71BE">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F39AC">
            <w:pPr>
              <w:rPr>
                <w:rFonts w:hint="eastAsia" w:asciiTheme="minorEastAsia" w:hAnsiTheme="minorEastAsia" w:eastAsiaTheme="minorEastAsia" w:cstheme="minorEastAsia"/>
                <w:i w:val="0"/>
                <w:iCs w:val="0"/>
                <w:color w:val="000000"/>
                <w:sz w:val="21"/>
                <w:szCs w:val="21"/>
                <w:u w:val="none"/>
              </w:rPr>
            </w:pPr>
          </w:p>
        </w:tc>
      </w:tr>
      <w:tr w14:paraId="56B89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9"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8F03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2EEED">
            <w:pPr>
              <w:jc w:val="center"/>
              <w:rPr>
                <w:rFonts w:hint="eastAsia" w:asciiTheme="minorEastAsia" w:hAnsiTheme="minorEastAsia" w:eastAsiaTheme="minorEastAsia" w:cstheme="minorEastAsia"/>
                <w:i w:val="0"/>
                <w:iCs w:val="0"/>
                <w:color w:val="000000"/>
                <w:sz w:val="21"/>
                <w:szCs w:val="21"/>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B443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扔沙包</w:t>
            </w:r>
          </w:p>
        </w:tc>
        <w:tc>
          <w:tcPr>
            <w:tcW w:w="3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7451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1、背景板：桁架+异形KT板，双面画面，4*3米*1米，2、可移地贴，覆斜纹膜4*3米，3、扔沙包道具*3套</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E46D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B608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0B1DC">
            <w:pPr>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55E95">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CCAB5">
            <w:pPr>
              <w:rPr>
                <w:rFonts w:hint="eastAsia" w:asciiTheme="minorEastAsia" w:hAnsiTheme="minorEastAsia" w:eastAsiaTheme="minorEastAsia" w:cstheme="minorEastAsia"/>
                <w:i w:val="0"/>
                <w:iCs w:val="0"/>
                <w:color w:val="000000"/>
                <w:sz w:val="21"/>
                <w:szCs w:val="21"/>
                <w:u w:val="none"/>
              </w:rPr>
            </w:pPr>
          </w:p>
        </w:tc>
      </w:tr>
      <w:tr w14:paraId="15F2B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9"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10DC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w:t>
            </w:r>
          </w:p>
        </w:tc>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EA585">
            <w:pPr>
              <w:jc w:val="center"/>
              <w:rPr>
                <w:rFonts w:hint="eastAsia" w:asciiTheme="minorEastAsia" w:hAnsiTheme="minorEastAsia" w:eastAsiaTheme="minorEastAsia" w:cstheme="minorEastAsia"/>
                <w:i w:val="0"/>
                <w:iCs w:val="0"/>
                <w:color w:val="000000"/>
                <w:sz w:val="21"/>
                <w:szCs w:val="21"/>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FC22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踢球</w:t>
            </w:r>
          </w:p>
        </w:tc>
        <w:tc>
          <w:tcPr>
            <w:tcW w:w="3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9B2D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1、背景板：桁架+异形KT板，双面画面，4*3米*1米，2、可移地贴，覆斜纹膜4*3米，3、踢球道具*3套</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FF76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4D91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63DFC">
            <w:pPr>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9647B">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05112">
            <w:pPr>
              <w:rPr>
                <w:rFonts w:hint="eastAsia" w:asciiTheme="minorEastAsia" w:hAnsiTheme="minorEastAsia" w:eastAsiaTheme="minorEastAsia" w:cstheme="minorEastAsia"/>
                <w:i w:val="0"/>
                <w:iCs w:val="0"/>
                <w:color w:val="000000"/>
                <w:sz w:val="21"/>
                <w:szCs w:val="21"/>
                <w:u w:val="none"/>
              </w:rPr>
            </w:pPr>
          </w:p>
        </w:tc>
      </w:tr>
      <w:tr w14:paraId="24868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9"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09B6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w:t>
            </w:r>
          </w:p>
        </w:tc>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ED084">
            <w:pPr>
              <w:jc w:val="center"/>
              <w:rPr>
                <w:rFonts w:hint="eastAsia" w:asciiTheme="minorEastAsia" w:hAnsiTheme="minorEastAsia" w:eastAsiaTheme="minorEastAsia" w:cstheme="minorEastAsia"/>
                <w:i w:val="0"/>
                <w:iCs w:val="0"/>
                <w:color w:val="000000"/>
                <w:sz w:val="21"/>
                <w:szCs w:val="21"/>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88AB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射箭</w:t>
            </w:r>
          </w:p>
        </w:tc>
        <w:tc>
          <w:tcPr>
            <w:tcW w:w="3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0C69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1、背景板：桁架+异形KT板，双面画面，4*3米*1米，2、可移地贴，覆斜纹膜4*3米，3、射箭道具*3套</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A9C6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2D2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27474">
            <w:pPr>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C4C2F">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7F4F1">
            <w:pPr>
              <w:rPr>
                <w:rFonts w:hint="eastAsia" w:asciiTheme="minorEastAsia" w:hAnsiTheme="minorEastAsia" w:eastAsiaTheme="minorEastAsia" w:cstheme="minorEastAsia"/>
                <w:i w:val="0"/>
                <w:iCs w:val="0"/>
                <w:color w:val="000000"/>
                <w:sz w:val="21"/>
                <w:szCs w:val="21"/>
                <w:u w:val="none"/>
              </w:rPr>
            </w:pPr>
          </w:p>
        </w:tc>
      </w:tr>
      <w:tr w14:paraId="2E5C3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6C76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w:t>
            </w:r>
          </w:p>
        </w:tc>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FC50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现场物料</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F14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游园卡</w:t>
            </w:r>
          </w:p>
        </w:tc>
        <w:tc>
          <w:tcPr>
            <w:tcW w:w="3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8E47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1、1500张a5双面铜版纸卡，2、定制盖章5个</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58EF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张</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34A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1500</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8E406">
            <w:pPr>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D01C8">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78BB3">
            <w:pPr>
              <w:rPr>
                <w:rFonts w:hint="eastAsia" w:asciiTheme="minorEastAsia" w:hAnsiTheme="minorEastAsia" w:eastAsiaTheme="minorEastAsia" w:cstheme="minorEastAsia"/>
                <w:i w:val="0"/>
                <w:iCs w:val="0"/>
                <w:color w:val="000000"/>
                <w:sz w:val="21"/>
                <w:szCs w:val="21"/>
                <w:u w:val="none"/>
              </w:rPr>
            </w:pPr>
          </w:p>
        </w:tc>
      </w:tr>
      <w:tr w14:paraId="5891C8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5186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w:t>
            </w:r>
          </w:p>
        </w:tc>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10454">
            <w:pPr>
              <w:jc w:val="center"/>
              <w:rPr>
                <w:rFonts w:hint="eastAsia" w:asciiTheme="minorEastAsia" w:hAnsiTheme="minorEastAsia" w:eastAsiaTheme="minorEastAsia" w:cstheme="minorEastAsia"/>
                <w:i w:val="0"/>
                <w:iCs w:val="0"/>
                <w:color w:val="000000"/>
                <w:sz w:val="21"/>
                <w:szCs w:val="21"/>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3C33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礼品</w:t>
            </w:r>
          </w:p>
        </w:tc>
        <w:tc>
          <w:tcPr>
            <w:tcW w:w="3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767A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新年礼品，马年玩偶、谷子等（礼品采购总费用不低于9000元）</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FFF5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29E2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1C753">
            <w:pPr>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76DF7">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95DF1">
            <w:pPr>
              <w:rPr>
                <w:rFonts w:hint="eastAsia" w:asciiTheme="minorEastAsia" w:hAnsiTheme="minorEastAsia" w:eastAsiaTheme="minorEastAsia" w:cstheme="minorEastAsia"/>
                <w:i w:val="0"/>
                <w:iCs w:val="0"/>
                <w:color w:val="000000"/>
                <w:sz w:val="21"/>
                <w:szCs w:val="21"/>
                <w:u w:val="none"/>
              </w:rPr>
            </w:pPr>
          </w:p>
        </w:tc>
      </w:tr>
      <w:tr w14:paraId="7FF55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9"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322F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D312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现场执行</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4C10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兼职人员</w:t>
            </w:r>
          </w:p>
        </w:tc>
        <w:tc>
          <w:tcPr>
            <w:tcW w:w="3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9E70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兼职；形象较好，负责签到登记、游园会活动维持秩序</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4532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人</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9EF6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30</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13737">
            <w:pPr>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27BD4">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2E887">
            <w:pPr>
              <w:rPr>
                <w:rFonts w:hint="eastAsia" w:asciiTheme="minorEastAsia" w:hAnsiTheme="minorEastAsia" w:eastAsiaTheme="minorEastAsia" w:cstheme="minorEastAsia"/>
                <w:i w:val="0"/>
                <w:iCs w:val="0"/>
                <w:color w:val="000000"/>
                <w:sz w:val="21"/>
                <w:szCs w:val="21"/>
                <w:u w:val="none"/>
              </w:rPr>
            </w:pPr>
          </w:p>
        </w:tc>
      </w:tr>
      <w:tr w14:paraId="0CAFC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815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6190E">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合计：</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33B96">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FE2A2">
            <w:pPr>
              <w:rPr>
                <w:rFonts w:hint="eastAsia" w:asciiTheme="minorEastAsia" w:hAnsiTheme="minorEastAsia" w:eastAsiaTheme="minorEastAsia" w:cstheme="minorEastAsia"/>
                <w:i w:val="0"/>
                <w:iCs w:val="0"/>
                <w:color w:val="000000"/>
                <w:sz w:val="21"/>
                <w:szCs w:val="21"/>
                <w:u w:val="none"/>
              </w:rPr>
            </w:pPr>
          </w:p>
        </w:tc>
      </w:tr>
      <w:tr w14:paraId="2E0D1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985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F1705">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四、舞台演出（2月17-22日）</w:t>
            </w:r>
          </w:p>
        </w:tc>
      </w:tr>
      <w:tr w14:paraId="6CDBE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533"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5B7B7466">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序号</w:t>
            </w:r>
          </w:p>
        </w:tc>
        <w:tc>
          <w:tcPr>
            <w:tcW w:w="711"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399DD89A">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类别</w:t>
            </w:r>
          </w:p>
        </w:tc>
        <w:tc>
          <w:tcPr>
            <w:tcW w:w="906"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37ED6D40">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项目</w:t>
            </w:r>
          </w:p>
        </w:tc>
        <w:tc>
          <w:tcPr>
            <w:tcW w:w="3650"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630F52A1">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内容</w:t>
            </w:r>
          </w:p>
        </w:tc>
        <w:tc>
          <w:tcPr>
            <w:tcW w:w="516"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245DFA95">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单位</w:t>
            </w:r>
          </w:p>
        </w:tc>
        <w:tc>
          <w:tcPr>
            <w:tcW w:w="550"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68B5E3EE">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数量</w:t>
            </w:r>
          </w:p>
        </w:tc>
        <w:tc>
          <w:tcPr>
            <w:tcW w:w="1284"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59DA8E1C">
            <w:pPr>
              <w:keepNext w:val="0"/>
              <w:keepLines w:val="0"/>
              <w:widowControl/>
              <w:suppressLineNumbers w:val="0"/>
              <w:jc w:val="right"/>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单价</w:t>
            </w:r>
          </w:p>
        </w:tc>
        <w:tc>
          <w:tcPr>
            <w:tcW w:w="983"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21C05582">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总价</w:t>
            </w:r>
          </w:p>
        </w:tc>
        <w:tc>
          <w:tcPr>
            <w:tcW w:w="717"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7C7D6035">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备注</w:t>
            </w:r>
          </w:p>
        </w:tc>
      </w:tr>
      <w:tr w14:paraId="6F27B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1124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CC68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活动演出</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7F69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民俗表演</w:t>
            </w:r>
          </w:p>
        </w:tc>
        <w:tc>
          <w:tcPr>
            <w:tcW w:w="3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5527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1、火裙舞、火把舞，火壶等与火相关的表演，含道具及服饰妆造，2.共演出三趴，每趴半小时，3、演出时间：2月17日17:00-20:00 </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B1BB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5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4D0E4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BCCA6">
            <w:pPr>
              <w:jc w:val="right"/>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B533C">
            <w:pPr>
              <w:jc w:val="right"/>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B20BB">
            <w:pPr>
              <w:rPr>
                <w:rFonts w:hint="eastAsia" w:asciiTheme="minorEastAsia" w:hAnsiTheme="minorEastAsia" w:eastAsiaTheme="minorEastAsia" w:cstheme="minorEastAsia"/>
                <w:i w:val="0"/>
                <w:iCs w:val="0"/>
                <w:color w:val="000000"/>
                <w:sz w:val="21"/>
                <w:szCs w:val="21"/>
                <w:u w:val="none"/>
              </w:rPr>
            </w:pPr>
          </w:p>
        </w:tc>
      </w:tr>
      <w:tr w14:paraId="4FAC47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9"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88E9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338DE">
            <w:pPr>
              <w:jc w:val="center"/>
              <w:rPr>
                <w:rFonts w:hint="eastAsia" w:asciiTheme="minorEastAsia" w:hAnsiTheme="minorEastAsia" w:eastAsiaTheme="minorEastAsia" w:cstheme="minorEastAsia"/>
                <w:i w:val="0"/>
                <w:iCs w:val="0"/>
                <w:color w:val="000000"/>
                <w:sz w:val="21"/>
                <w:szCs w:val="21"/>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2BE1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杂技演出</w:t>
            </w:r>
          </w:p>
        </w:tc>
        <w:tc>
          <w:tcPr>
            <w:tcW w:w="3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A2FE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1、杂技表演，含道具及服饰妆造，2.共演出三趴，每趴半小时，3、演出时间：2月18日17:00-19:00</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40B7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4B92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E033B">
            <w:pPr>
              <w:jc w:val="right"/>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28504">
            <w:pPr>
              <w:jc w:val="right"/>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61A56">
            <w:pPr>
              <w:rPr>
                <w:rFonts w:hint="eastAsia" w:asciiTheme="minorEastAsia" w:hAnsiTheme="minorEastAsia" w:eastAsiaTheme="minorEastAsia" w:cstheme="minorEastAsia"/>
                <w:i w:val="0"/>
                <w:iCs w:val="0"/>
                <w:color w:val="000000"/>
                <w:sz w:val="21"/>
                <w:szCs w:val="21"/>
                <w:u w:val="none"/>
              </w:rPr>
            </w:pPr>
          </w:p>
        </w:tc>
      </w:tr>
      <w:tr w14:paraId="545D2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9"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2DD0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099B1">
            <w:pPr>
              <w:jc w:val="center"/>
              <w:rPr>
                <w:rFonts w:hint="eastAsia" w:asciiTheme="minorEastAsia" w:hAnsiTheme="minorEastAsia" w:eastAsiaTheme="minorEastAsia" w:cstheme="minorEastAsia"/>
                <w:i w:val="0"/>
                <w:iCs w:val="0"/>
                <w:color w:val="000000"/>
                <w:sz w:val="21"/>
                <w:szCs w:val="21"/>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2B5E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非遗舞蹈</w:t>
            </w:r>
          </w:p>
        </w:tc>
        <w:tc>
          <w:tcPr>
            <w:tcW w:w="3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1ED2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1、英歌舞16人表演，含道具及服饰妆造，2.舞台演出一趴，指定位置演出三趴，每趴半小时。3、演出时间：2月19日16:00-19:00</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D9B0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5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1E5BE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5689D">
            <w:pPr>
              <w:jc w:val="right"/>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6DF29">
            <w:pPr>
              <w:jc w:val="right"/>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D63AA">
            <w:pPr>
              <w:rPr>
                <w:rFonts w:hint="eastAsia" w:asciiTheme="minorEastAsia" w:hAnsiTheme="minorEastAsia" w:eastAsiaTheme="minorEastAsia" w:cstheme="minorEastAsia"/>
                <w:i w:val="0"/>
                <w:iCs w:val="0"/>
                <w:color w:val="000000"/>
                <w:sz w:val="21"/>
                <w:szCs w:val="21"/>
                <w:u w:val="none"/>
              </w:rPr>
            </w:pPr>
          </w:p>
        </w:tc>
      </w:tr>
      <w:tr w14:paraId="4A610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9"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4562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w:t>
            </w:r>
          </w:p>
        </w:tc>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8401E">
            <w:pPr>
              <w:jc w:val="center"/>
              <w:rPr>
                <w:rFonts w:hint="eastAsia" w:asciiTheme="minorEastAsia" w:hAnsiTheme="minorEastAsia" w:eastAsiaTheme="minorEastAsia" w:cstheme="minorEastAsia"/>
                <w:i w:val="0"/>
                <w:iCs w:val="0"/>
                <w:color w:val="000000"/>
                <w:sz w:val="21"/>
                <w:szCs w:val="21"/>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A652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迎春音乐会</w:t>
            </w:r>
          </w:p>
        </w:tc>
        <w:tc>
          <w:tcPr>
            <w:tcW w:w="3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21F6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1、三人乐队，专业歌手演唱，形象佳，需与顾客互动，2.演出四趴，每趴半小时。2、演出时间：2月20-22日19:00-21:00</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8B0A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4628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B021A">
            <w:pPr>
              <w:jc w:val="right"/>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B61E5">
            <w:pPr>
              <w:jc w:val="right"/>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BED9E">
            <w:pPr>
              <w:rPr>
                <w:rFonts w:hint="eastAsia" w:asciiTheme="minorEastAsia" w:hAnsiTheme="minorEastAsia" w:eastAsiaTheme="minorEastAsia" w:cstheme="minorEastAsia"/>
                <w:i w:val="0"/>
                <w:iCs w:val="0"/>
                <w:color w:val="000000"/>
                <w:sz w:val="21"/>
                <w:szCs w:val="21"/>
                <w:u w:val="none"/>
              </w:rPr>
            </w:pPr>
          </w:p>
        </w:tc>
      </w:tr>
      <w:tr w14:paraId="5C491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815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E93F7">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合计：</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3603B">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E43B7">
            <w:pPr>
              <w:rPr>
                <w:rFonts w:hint="eastAsia" w:asciiTheme="minorEastAsia" w:hAnsiTheme="minorEastAsia" w:eastAsiaTheme="minorEastAsia" w:cstheme="minorEastAsia"/>
                <w:i w:val="0"/>
                <w:iCs w:val="0"/>
                <w:color w:val="000000"/>
                <w:sz w:val="21"/>
                <w:szCs w:val="21"/>
                <w:u w:val="none"/>
              </w:rPr>
            </w:pPr>
          </w:p>
        </w:tc>
      </w:tr>
      <w:tr w14:paraId="7BC5B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985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F63CE">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五、财神送福（2月19日）</w:t>
            </w:r>
          </w:p>
        </w:tc>
      </w:tr>
      <w:tr w14:paraId="141D34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533"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1BCD0C87">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序号</w:t>
            </w:r>
          </w:p>
        </w:tc>
        <w:tc>
          <w:tcPr>
            <w:tcW w:w="711"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11D21E49">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类别</w:t>
            </w:r>
          </w:p>
        </w:tc>
        <w:tc>
          <w:tcPr>
            <w:tcW w:w="906"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0A31857E">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项目</w:t>
            </w:r>
          </w:p>
        </w:tc>
        <w:tc>
          <w:tcPr>
            <w:tcW w:w="3650"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5A2F9019">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内容</w:t>
            </w:r>
          </w:p>
        </w:tc>
        <w:tc>
          <w:tcPr>
            <w:tcW w:w="516"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4F84A251">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单位</w:t>
            </w:r>
          </w:p>
        </w:tc>
        <w:tc>
          <w:tcPr>
            <w:tcW w:w="550"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3D14A007">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数量</w:t>
            </w:r>
          </w:p>
        </w:tc>
        <w:tc>
          <w:tcPr>
            <w:tcW w:w="1284"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7DEE051D">
            <w:pPr>
              <w:keepNext w:val="0"/>
              <w:keepLines w:val="0"/>
              <w:widowControl/>
              <w:suppressLineNumbers w:val="0"/>
              <w:jc w:val="right"/>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单价</w:t>
            </w:r>
          </w:p>
        </w:tc>
        <w:tc>
          <w:tcPr>
            <w:tcW w:w="983"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5FE9E57E">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总价</w:t>
            </w:r>
          </w:p>
        </w:tc>
        <w:tc>
          <w:tcPr>
            <w:tcW w:w="717"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316D200C">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备注</w:t>
            </w:r>
          </w:p>
        </w:tc>
      </w:tr>
      <w:tr w14:paraId="54C58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898C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B9F8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演出资源</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4BBF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财神</w:t>
            </w:r>
          </w:p>
        </w:tc>
        <w:tc>
          <w:tcPr>
            <w:tcW w:w="3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2584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1、财神装扮道具及服饰妆造，2、专业演出人员2人，3、演出时间：2月19日16:00-21:00  </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2006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9121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9FE8A">
            <w:pPr>
              <w:jc w:val="right"/>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B7053">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BBAB7">
            <w:pPr>
              <w:rPr>
                <w:rFonts w:hint="eastAsia" w:asciiTheme="minorEastAsia" w:hAnsiTheme="minorEastAsia" w:eastAsiaTheme="minorEastAsia" w:cstheme="minorEastAsia"/>
                <w:i w:val="0"/>
                <w:iCs w:val="0"/>
                <w:color w:val="000000"/>
                <w:sz w:val="21"/>
                <w:szCs w:val="21"/>
                <w:u w:val="none"/>
              </w:rPr>
            </w:pPr>
          </w:p>
        </w:tc>
      </w:tr>
      <w:tr w14:paraId="36426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9"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664A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0324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现场物料</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919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礼品</w:t>
            </w:r>
          </w:p>
        </w:tc>
        <w:tc>
          <w:tcPr>
            <w:tcW w:w="3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420E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金币巧克力，用于现场派发</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1743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3682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F1912">
            <w:pPr>
              <w:jc w:val="right"/>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4EF74">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9D2E6">
            <w:pPr>
              <w:rPr>
                <w:rFonts w:hint="eastAsia" w:asciiTheme="minorEastAsia" w:hAnsiTheme="minorEastAsia" w:eastAsiaTheme="minorEastAsia" w:cstheme="minorEastAsia"/>
                <w:i w:val="0"/>
                <w:iCs w:val="0"/>
                <w:color w:val="000000"/>
                <w:sz w:val="21"/>
                <w:szCs w:val="21"/>
                <w:u w:val="none"/>
              </w:rPr>
            </w:pPr>
          </w:p>
        </w:tc>
      </w:tr>
      <w:tr w14:paraId="765E9B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9"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1786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A6B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现场执行</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2302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音响</w:t>
            </w:r>
          </w:p>
        </w:tc>
        <w:tc>
          <w:tcPr>
            <w:tcW w:w="3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E6CE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移动音响及气氛助理一名</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08CA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CB62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10627">
            <w:pPr>
              <w:jc w:val="right"/>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81447">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07248">
            <w:pPr>
              <w:rPr>
                <w:rFonts w:hint="eastAsia" w:asciiTheme="minorEastAsia" w:hAnsiTheme="minorEastAsia" w:eastAsiaTheme="minorEastAsia" w:cstheme="minorEastAsia"/>
                <w:i w:val="0"/>
                <w:iCs w:val="0"/>
                <w:color w:val="000000"/>
                <w:sz w:val="21"/>
                <w:szCs w:val="21"/>
                <w:u w:val="none"/>
              </w:rPr>
            </w:pPr>
          </w:p>
        </w:tc>
      </w:tr>
      <w:tr w14:paraId="730A0F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815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1767B">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合计：</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3FF8E">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D32AF">
            <w:pPr>
              <w:rPr>
                <w:rFonts w:hint="eastAsia" w:asciiTheme="minorEastAsia" w:hAnsiTheme="minorEastAsia" w:eastAsiaTheme="minorEastAsia" w:cstheme="minorEastAsia"/>
                <w:i w:val="0"/>
                <w:iCs w:val="0"/>
                <w:color w:val="000000"/>
                <w:sz w:val="21"/>
                <w:szCs w:val="21"/>
                <w:u w:val="none"/>
              </w:rPr>
            </w:pPr>
          </w:p>
        </w:tc>
      </w:tr>
      <w:tr w14:paraId="28C49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985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316E5">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六、非遗鱼灯巡游（2月20-22日）</w:t>
            </w:r>
          </w:p>
        </w:tc>
      </w:tr>
      <w:tr w14:paraId="63786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533"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0B8FFADC">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序号</w:t>
            </w:r>
          </w:p>
        </w:tc>
        <w:tc>
          <w:tcPr>
            <w:tcW w:w="711"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728FEBF9">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类别</w:t>
            </w:r>
          </w:p>
        </w:tc>
        <w:tc>
          <w:tcPr>
            <w:tcW w:w="906"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038D6A40">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项目</w:t>
            </w:r>
          </w:p>
        </w:tc>
        <w:tc>
          <w:tcPr>
            <w:tcW w:w="3650"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69D95350">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内容</w:t>
            </w:r>
          </w:p>
        </w:tc>
        <w:tc>
          <w:tcPr>
            <w:tcW w:w="516"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0D5EF492">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单位</w:t>
            </w:r>
          </w:p>
        </w:tc>
        <w:tc>
          <w:tcPr>
            <w:tcW w:w="550"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70F896D6">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数量</w:t>
            </w:r>
          </w:p>
        </w:tc>
        <w:tc>
          <w:tcPr>
            <w:tcW w:w="1284"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4CDCF25A">
            <w:pPr>
              <w:keepNext w:val="0"/>
              <w:keepLines w:val="0"/>
              <w:widowControl/>
              <w:suppressLineNumbers w:val="0"/>
              <w:jc w:val="right"/>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单价</w:t>
            </w:r>
          </w:p>
        </w:tc>
        <w:tc>
          <w:tcPr>
            <w:tcW w:w="983"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3FD6CAF8">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总价</w:t>
            </w:r>
          </w:p>
        </w:tc>
        <w:tc>
          <w:tcPr>
            <w:tcW w:w="717"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68EB4FC3">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备注</w:t>
            </w:r>
          </w:p>
        </w:tc>
      </w:tr>
      <w:tr w14:paraId="7163E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9" w:hRule="atLeast"/>
        </w:trPr>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1CDD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5991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活动演出</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4D0D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非遗鱼灯巡游</w:t>
            </w:r>
          </w:p>
        </w:tc>
        <w:tc>
          <w:tcPr>
            <w:tcW w:w="3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61C3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1、3米非遗鱼灯一个，一米非遗鱼灯8个，道具及服饰妆造，2、专业演出人员11人，带音乐，3、演出时间：2月20-22日17:00-21:00  </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C9C4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2A92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1A8A4">
            <w:pPr>
              <w:jc w:val="right"/>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F5DD0">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E31F8">
            <w:pPr>
              <w:rPr>
                <w:rFonts w:hint="eastAsia" w:asciiTheme="minorEastAsia" w:hAnsiTheme="minorEastAsia" w:eastAsiaTheme="minorEastAsia" w:cstheme="minorEastAsia"/>
                <w:i w:val="0"/>
                <w:iCs w:val="0"/>
                <w:color w:val="000000"/>
                <w:sz w:val="21"/>
                <w:szCs w:val="21"/>
                <w:u w:val="none"/>
              </w:rPr>
            </w:pPr>
          </w:p>
        </w:tc>
      </w:tr>
      <w:tr w14:paraId="3EC6E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815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2065B">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合计：</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8148F">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E29C4">
            <w:pPr>
              <w:rPr>
                <w:rFonts w:hint="eastAsia" w:asciiTheme="minorEastAsia" w:hAnsiTheme="minorEastAsia" w:eastAsiaTheme="minorEastAsia" w:cstheme="minorEastAsia"/>
                <w:i w:val="0"/>
                <w:iCs w:val="0"/>
                <w:color w:val="000000"/>
                <w:sz w:val="21"/>
                <w:szCs w:val="21"/>
                <w:u w:val="none"/>
              </w:rPr>
            </w:pPr>
          </w:p>
        </w:tc>
      </w:tr>
      <w:tr w14:paraId="20A9B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985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9FAE3">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七、开工醒狮（2月24日）</w:t>
            </w:r>
          </w:p>
        </w:tc>
      </w:tr>
      <w:tr w14:paraId="72C3E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533"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27112DCD">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序号</w:t>
            </w:r>
          </w:p>
        </w:tc>
        <w:tc>
          <w:tcPr>
            <w:tcW w:w="711"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37361291">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类别</w:t>
            </w:r>
          </w:p>
        </w:tc>
        <w:tc>
          <w:tcPr>
            <w:tcW w:w="906"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25DD2DF4">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项目</w:t>
            </w:r>
          </w:p>
        </w:tc>
        <w:tc>
          <w:tcPr>
            <w:tcW w:w="3650"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3480B984">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内容</w:t>
            </w:r>
          </w:p>
        </w:tc>
        <w:tc>
          <w:tcPr>
            <w:tcW w:w="516"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52BCEECC">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单位</w:t>
            </w:r>
          </w:p>
        </w:tc>
        <w:tc>
          <w:tcPr>
            <w:tcW w:w="550"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134B8668">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数量</w:t>
            </w:r>
          </w:p>
        </w:tc>
        <w:tc>
          <w:tcPr>
            <w:tcW w:w="1284"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0D7B5A29">
            <w:pPr>
              <w:keepNext w:val="0"/>
              <w:keepLines w:val="0"/>
              <w:widowControl/>
              <w:suppressLineNumbers w:val="0"/>
              <w:jc w:val="right"/>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单价</w:t>
            </w:r>
          </w:p>
        </w:tc>
        <w:tc>
          <w:tcPr>
            <w:tcW w:w="983"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05E1014B">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总价</w:t>
            </w:r>
          </w:p>
        </w:tc>
        <w:tc>
          <w:tcPr>
            <w:tcW w:w="717" w:type="dxa"/>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2FE742BE">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FFFFFF"/>
                <w:sz w:val="21"/>
                <w:szCs w:val="21"/>
                <w:u w:val="none"/>
              </w:rPr>
            </w:pPr>
            <w:r>
              <w:rPr>
                <w:rFonts w:hint="eastAsia" w:asciiTheme="minorEastAsia" w:hAnsiTheme="minorEastAsia" w:eastAsiaTheme="minorEastAsia" w:cstheme="minorEastAsia"/>
                <w:b/>
                <w:bCs/>
                <w:i w:val="0"/>
                <w:iCs w:val="0"/>
                <w:color w:val="FFFFFF"/>
                <w:kern w:val="0"/>
                <w:sz w:val="21"/>
                <w:szCs w:val="21"/>
                <w:u w:val="none"/>
                <w:lang w:val="en-US" w:eastAsia="zh-CN" w:bidi="ar"/>
              </w:rPr>
              <w:t>备注</w:t>
            </w:r>
          </w:p>
        </w:tc>
      </w:tr>
      <w:tr w14:paraId="7D0CA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9" w:hRule="atLeast"/>
        </w:trPr>
        <w:tc>
          <w:tcPr>
            <w:tcW w:w="533" w:type="dxa"/>
            <w:tcBorders>
              <w:top w:val="single" w:color="000000" w:sz="4" w:space="0"/>
              <w:left w:val="single" w:color="000000" w:sz="4" w:space="0"/>
              <w:bottom w:val="nil"/>
              <w:right w:val="single" w:color="000000" w:sz="4" w:space="0"/>
            </w:tcBorders>
            <w:shd w:val="clear" w:color="auto" w:fill="auto"/>
            <w:noWrap/>
            <w:vAlign w:val="center"/>
          </w:tcPr>
          <w:p w14:paraId="7C5F730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711" w:type="dxa"/>
            <w:tcBorders>
              <w:top w:val="single" w:color="000000" w:sz="4" w:space="0"/>
              <w:left w:val="single" w:color="000000" w:sz="4" w:space="0"/>
              <w:bottom w:val="nil"/>
              <w:right w:val="single" w:color="000000" w:sz="4" w:space="0"/>
            </w:tcBorders>
            <w:shd w:val="clear" w:color="auto" w:fill="auto"/>
            <w:noWrap/>
            <w:vAlign w:val="center"/>
          </w:tcPr>
          <w:p w14:paraId="01B940D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活动演出</w:t>
            </w:r>
          </w:p>
        </w:tc>
        <w:tc>
          <w:tcPr>
            <w:tcW w:w="906" w:type="dxa"/>
            <w:tcBorders>
              <w:top w:val="single" w:color="000000" w:sz="4" w:space="0"/>
              <w:left w:val="single" w:color="000000" w:sz="4" w:space="0"/>
              <w:bottom w:val="nil"/>
              <w:right w:val="single" w:color="000000" w:sz="4" w:space="0"/>
            </w:tcBorders>
            <w:shd w:val="clear" w:color="auto" w:fill="auto"/>
            <w:noWrap/>
            <w:vAlign w:val="center"/>
          </w:tcPr>
          <w:p w14:paraId="1E87D42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醒狮队伍</w:t>
            </w:r>
          </w:p>
        </w:tc>
        <w:tc>
          <w:tcPr>
            <w:tcW w:w="3650" w:type="dxa"/>
            <w:tcBorders>
              <w:top w:val="single" w:color="000000" w:sz="4" w:space="0"/>
              <w:left w:val="single" w:color="000000" w:sz="4" w:space="0"/>
              <w:bottom w:val="nil"/>
              <w:right w:val="single" w:color="000000" w:sz="4" w:space="0"/>
            </w:tcBorders>
            <w:shd w:val="clear" w:color="auto" w:fill="auto"/>
            <w:vAlign w:val="center"/>
          </w:tcPr>
          <w:p w14:paraId="0122F62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1、南北狮各两头，需含醒狮表演，采青点晴仪式，并到店铺进行采青，2、演出时间：2月24日10:00-14:00</w:t>
            </w:r>
          </w:p>
        </w:tc>
        <w:tc>
          <w:tcPr>
            <w:tcW w:w="516" w:type="dxa"/>
            <w:tcBorders>
              <w:top w:val="single" w:color="000000" w:sz="4" w:space="0"/>
              <w:left w:val="single" w:color="000000" w:sz="4" w:space="0"/>
              <w:bottom w:val="nil"/>
              <w:right w:val="single" w:color="000000" w:sz="4" w:space="0"/>
            </w:tcBorders>
            <w:shd w:val="clear" w:color="auto" w:fill="auto"/>
            <w:vAlign w:val="center"/>
          </w:tcPr>
          <w:p w14:paraId="15160B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套</w:t>
            </w:r>
          </w:p>
        </w:tc>
        <w:tc>
          <w:tcPr>
            <w:tcW w:w="550" w:type="dxa"/>
            <w:tcBorders>
              <w:top w:val="single" w:color="000000" w:sz="4" w:space="0"/>
              <w:left w:val="single" w:color="000000" w:sz="4" w:space="0"/>
              <w:bottom w:val="nil"/>
              <w:right w:val="single" w:color="000000" w:sz="4" w:space="0"/>
            </w:tcBorders>
            <w:shd w:val="clear" w:color="auto" w:fill="auto"/>
            <w:vAlign w:val="center"/>
          </w:tcPr>
          <w:p w14:paraId="21A519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284" w:type="dxa"/>
            <w:tcBorders>
              <w:top w:val="single" w:color="000000" w:sz="4" w:space="0"/>
              <w:left w:val="single" w:color="000000" w:sz="4" w:space="0"/>
              <w:bottom w:val="nil"/>
              <w:right w:val="single" w:color="000000" w:sz="4" w:space="0"/>
            </w:tcBorders>
            <w:shd w:val="clear" w:color="auto" w:fill="auto"/>
            <w:noWrap/>
            <w:vAlign w:val="center"/>
          </w:tcPr>
          <w:p w14:paraId="5D5A5015">
            <w:pPr>
              <w:jc w:val="right"/>
              <w:rPr>
                <w:rFonts w:hint="eastAsia" w:asciiTheme="minorEastAsia" w:hAnsiTheme="minorEastAsia" w:eastAsiaTheme="minorEastAsia" w:cstheme="minorEastAsia"/>
                <w:i w:val="0"/>
                <w:iCs w:val="0"/>
                <w:color w:val="000000"/>
                <w:sz w:val="21"/>
                <w:szCs w:val="21"/>
                <w:u w:val="none"/>
              </w:rPr>
            </w:pPr>
          </w:p>
        </w:tc>
        <w:tc>
          <w:tcPr>
            <w:tcW w:w="983" w:type="dxa"/>
            <w:tcBorders>
              <w:top w:val="single" w:color="000000" w:sz="4" w:space="0"/>
              <w:left w:val="single" w:color="000000" w:sz="4" w:space="0"/>
              <w:bottom w:val="nil"/>
              <w:right w:val="single" w:color="000000" w:sz="4" w:space="0"/>
            </w:tcBorders>
            <w:shd w:val="clear" w:color="auto" w:fill="auto"/>
            <w:noWrap/>
            <w:vAlign w:val="center"/>
          </w:tcPr>
          <w:p w14:paraId="17187386">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78ED2">
            <w:pPr>
              <w:rPr>
                <w:rFonts w:hint="eastAsia" w:asciiTheme="minorEastAsia" w:hAnsiTheme="minorEastAsia" w:eastAsiaTheme="minorEastAsia" w:cstheme="minorEastAsia"/>
                <w:i w:val="0"/>
                <w:iCs w:val="0"/>
                <w:color w:val="000000"/>
                <w:sz w:val="21"/>
                <w:szCs w:val="21"/>
                <w:u w:val="none"/>
              </w:rPr>
            </w:pPr>
          </w:p>
        </w:tc>
      </w:tr>
      <w:tr w14:paraId="12FA76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8150" w:type="dxa"/>
            <w:gridSpan w:val="7"/>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BB004E">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小计（元）：</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39C4E">
            <w:pPr>
              <w:rPr>
                <w:rFonts w:hint="eastAsia" w:asciiTheme="minorEastAsia" w:hAnsiTheme="minorEastAsia" w:eastAsiaTheme="minorEastAsia" w:cstheme="minorEastAsia"/>
                <w:b/>
                <w:bCs/>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C87BA">
            <w:pPr>
              <w:rPr>
                <w:rFonts w:hint="eastAsia" w:asciiTheme="minorEastAsia" w:hAnsiTheme="minorEastAsia" w:eastAsiaTheme="minorEastAsia" w:cstheme="minorEastAsia"/>
                <w:b/>
                <w:bCs/>
                <w:i w:val="0"/>
                <w:iCs w:val="0"/>
                <w:color w:val="000000"/>
                <w:sz w:val="21"/>
                <w:szCs w:val="21"/>
                <w:u w:val="none"/>
              </w:rPr>
            </w:pPr>
          </w:p>
        </w:tc>
      </w:tr>
      <w:tr w14:paraId="09AA9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5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77BB9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7617" w:type="dxa"/>
            <w:gridSpan w:val="6"/>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BE047C">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合计（不含税，元）：</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4A7D4">
            <w:pPr>
              <w:rPr>
                <w:rFonts w:hint="eastAsia" w:asciiTheme="minorEastAsia" w:hAnsiTheme="minorEastAsia" w:eastAsiaTheme="minorEastAsia" w:cstheme="minorEastAsia"/>
                <w:b/>
                <w:bCs/>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E87E9">
            <w:pPr>
              <w:rPr>
                <w:rFonts w:hint="eastAsia" w:asciiTheme="minorEastAsia" w:hAnsiTheme="minorEastAsia" w:eastAsiaTheme="minorEastAsia" w:cstheme="minorEastAsia"/>
                <w:b/>
                <w:bCs/>
                <w:i w:val="0"/>
                <w:iCs w:val="0"/>
                <w:color w:val="000000"/>
                <w:sz w:val="21"/>
                <w:szCs w:val="21"/>
                <w:u w:val="none"/>
              </w:rPr>
            </w:pPr>
          </w:p>
        </w:tc>
      </w:tr>
      <w:tr w14:paraId="6D064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5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0465D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7617" w:type="dxa"/>
            <w:gridSpan w:val="6"/>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3FC62C">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税率：</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8856B">
            <w:pPr>
              <w:rPr>
                <w:rFonts w:hint="eastAsia" w:asciiTheme="minorEastAsia" w:hAnsiTheme="minorEastAsia" w:eastAsiaTheme="minorEastAsia" w:cstheme="minorEastAsia"/>
                <w:b/>
                <w:bCs/>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07318">
            <w:pPr>
              <w:rPr>
                <w:rFonts w:hint="eastAsia" w:asciiTheme="minorEastAsia" w:hAnsiTheme="minorEastAsia" w:eastAsiaTheme="minorEastAsia" w:cstheme="minorEastAsia"/>
                <w:b/>
                <w:bCs/>
                <w:i w:val="0"/>
                <w:iCs w:val="0"/>
                <w:color w:val="000000"/>
                <w:sz w:val="21"/>
                <w:szCs w:val="21"/>
                <w:u w:val="none"/>
              </w:rPr>
            </w:pPr>
          </w:p>
        </w:tc>
      </w:tr>
      <w:tr w14:paraId="69182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5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0FEF4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c>
          <w:tcPr>
            <w:tcW w:w="7617" w:type="dxa"/>
            <w:gridSpan w:val="6"/>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58941A">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税金（元）：</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EA94C">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EAB88">
            <w:pPr>
              <w:rPr>
                <w:rFonts w:hint="eastAsia" w:asciiTheme="minorEastAsia" w:hAnsiTheme="minorEastAsia" w:eastAsiaTheme="minorEastAsia" w:cstheme="minorEastAsia"/>
                <w:i w:val="0"/>
                <w:iCs w:val="0"/>
                <w:color w:val="000000"/>
                <w:sz w:val="21"/>
                <w:szCs w:val="21"/>
                <w:u w:val="none"/>
              </w:rPr>
            </w:pPr>
          </w:p>
        </w:tc>
      </w:tr>
      <w:tr w14:paraId="638BC8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5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45D2E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w:t>
            </w:r>
          </w:p>
        </w:tc>
        <w:tc>
          <w:tcPr>
            <w:tcW w:w="7617" w:type="dxa"/>
            <w:gridSpan w:val="6"/>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1E5852">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总报价（含税，元）：</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ED45C">
            <w:pPr>
              <w:rPr>
                <w:rFonts w:hint="eastAsia" w:asciiTheme="minorEastAsia" w:hAnsiTheme="minorEastAsia" w:eastAsiaTheme="minorEastAsia" w:cstheme="minorEastAsia"/>
                <w:i w:val="0"/>
                <w:iCs w:val="0"/>
                <w:color w:val="000000"/>
                <w:sz w:val="21"/>
                <w:szCs w:val="21"/>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88F42">
            <w:pPr>
              <w:rPr>
                <w:rFonts w:hint="eastAsia" w:asciiTheme="minorEastAsia" w:hAnsiTheme="minorEastAsia" w:eastAsiaTheme="minorEastAsia" w:cstheme="minorEastAsia"/>
                <w:i w:val="0"/>
                <w:iCs w:val="0"/>
                <w:color w:val="000000"/>
                <w:sz w:val="21"/>
                <w:szCs w:val="21"/>
                <w:u w:val="none"/>
              </w:rPr>
            </w:pPr>
          </w:p>
        </w:tc>
      </w:tr>
    </w:tbl>
    <w:p w14:paraId="0DC52AE5">
      <w:pPr>
        <w:keepNext w:val="0"/>
        <w:keepLines w:val="0"/>
        <w:pageBreakBefore w:val="0"/>
        <w:widowControl w:val="0"/>
        <w:shd w:val="clea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p>
    <w:p w14:paraId="13F68820">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四</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法定代表人证明</w:t>
      </w:r>
    </w:p>
    <w:p w14:paraId="193CA384">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7F9AB83D">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法定代表人身份证明书及法定代表人身份证复印件</w:t>
      </w:r>
    </w:p>
    <w:p w14:paraId="1BC1168B">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345D589">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3FE8544C">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本证明书声明：注册于</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w:t>
      </w:r>
      <w:r>
        <w:rPr>
          <w:rFonts w:hint="eastAsia" w:asciiTheme="minorEastAsia" w:hAnsiTheme="minorEastAsia" w:eastAsiaTheme="minorEastAsia" w:cstheme="minorEastAsia"/>
          <w:color w:val="000000" w:themeColor="text1"/>
          <w:sz w:val="24"/>
          <w:szCs w:val="24"/>
          <w14:textFill>
            <w14:solidFill>
              <w14:schemeClr w14:val="tx1"/>
            </w14:solidFill>
          </w14:textFill>
        </w:rPr>
        <w:t>（国家名称）的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w:t>
      </w: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（响应人名称）在下面签字的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（法定代表人姓名、职务）为本公司的合法代表人（</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须附法定代表人身份证复印件</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20D62A6F">
      <w:pPr>
        <w:keepNext w:val="0"/>
        <w:keepLines w:val="0"/>
        <w:pageBreakBefore w:val="0"/>
        <w:kinsoku/>
        <w:wordWrap/>
        <w:overflowPunct/>
        <w:topLinePunct w:val="0"/>
        <w:bidi w:val="0"/>
        <w:spacing w:line="360" w:lineRule="auto"/>
        <w:ind w:firstLine="360" w:firstLineChars="15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特此证明</w:t>
      </w:r>
    </w:p>
    <w:p w14:paraId="6526DF71">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336162C">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0A84AFF">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6D38938E">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p>
    <w:p w14:paraId="3F823253">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响应人地址：</w:t>
      </w:r>
    </w:p>
    <w:p w14:paraId="512405FF">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法定代表人（签字或盖章）：</w:t>
      </w:r>
    </w:p>
    <w:p w14:paraId="21A505C5">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职务：</w:t>
      </w:r>
    </w:p>
    <w:p w14:paraId="315C5271">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1A37AC6">
      <w:pP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p>
    <w:p w14:paraId="6E03B2E9">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五</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法定代表人授权书</w:t>
      </w:r>
    </w:p>
    <w:p w14:paraId="024395E7">
      <w:pPr>
        <w:keepNext w:val="0"/>
        <w:keepLines w:val="0"/>
        <w:pageBreakBefore w:val="0"/>
        <w:widowControl/>
        <w:kinsoku/>
        <w:wordWrap/>
        <w:overflowPunct/>
        <w:topLinePunct w:val="0"/>
        <w:bidi w:val="0"/>
        <w:spacing w:line="360" w:lineRule="auto"/>
        <w:jc w:val="center"/>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p>
    <w:p w14:paraId="4414F172">
      <w:pPr>
        <w:keepNext w:val="0"/>
        <w:keepLines w:val="0"/>
        <w:pageBreakBefore w:val="0"/>
        <w:widowControl/>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授权委托书</w:t>
      </w:r>
    </w:p>
    <w:p w14:paraId="381B09E8">
      <w:pPr>
        <w:pStyle w:val="44"/>
        <w:keepNext w:val="0"/>
        <w:keepLines w:val="0"/>
        <w:pageBreakBefore w:val="0"/>
        <w:kinsoku/>
        <w:wordWrap/>
        <w:overflowPunct/>
        <w:topLinePunct w:val="0"/>
        <w:bidi w:val="0"/>
        <w:spacing w:line="360" w:lineRule="auto"/>
        <w:ind w:firstLine="0" w:firstLineChars="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6CA9637">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0C232135">
      <w:pPr>
        <w:keepNext w:val="0"/>
        <w:keepLines w:val="0"/>
        <w:pageBreakBefore w:val="0"/>
        <w:kinsoku/>
        <w:wordWrap/>
        <w:overflowPunct/>
        <w:topLinePunct w:val="0"/>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本委托书声明：在下面签字的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（填写法定代表人姓名、职务）</w:t>
      </w:r>
      <w:r>
        <w:rPr>
          <w:rFonts w:hint="eastAsia" w:asciiTheme="minorEastAsia" w:hAnsiTheme="minorEastAsia" w:eastAsiaTheme="minorEastAsia" w:cstheme="minorEastAsia"/>
          <w:color w:val="000000" w:themeColor="text1"/>
          <w:sz w:val="24"/>
          <w:szCs w:val="24"/>
          <w14:textFill>
            <w14:solidFill>
              <w14:schemeClr w14:val="tx1"/>
            </w14:solidFill>
          </w14:textFill>
        </w:rPr>
        <w:t>代表</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（填写响应人名称）</w:t>
      </w:r>
      <w:r>
        <w:rPr>
          <w:rFonts w:hint="eastAsia" w:asciiTheme="minorEastAsia" w:hAnsiTheme="minorEastAsia" w:eastAsiaTheme="minorEastAsia" w:cstheme="minorEastAsia"/>
          <w:color w:val="000000" w:themeColor="text1"/>
          <w:sz w:val="24"/>
          <w:szCs w:val="24"/>
          <w14:textFill>
            <w14:solidFill>
              <w14:schemeClr w14:val="tx1"/>
            </w14:solidFill>
          </w14:textFill>
        </w:rPr>
        <w:t>委托在下面签字的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（填写受委托人的姓名、职务）</w:t>
      </w:r>
      <w:r>
        <w:rPr>
          <w:rFonts w:hint="eastAsia" w:asciiTheme="minorEastAsia" w:hAnsiTheme="minorEastAsia" w:eastAsiaTheme="minorEastAsia" w:cstheme="minorEastAsia"/>
          <w:color w:val="000000" w:themeColor="text1"/>
          <w:sz w:val="24"/>
          <w:szCs w:val="24"/>
          <w14:textFill>
            <w14:solidFill>
              <w14:schemeClr w14:val="tx1"/>
            </w14:solidFill>
          </w14:textFill>
        </w:rPr>
        <w:t>为本公司的合法代表人，就</w:t>
      </w:r>
      <w:r>
        <w:rPr>
          <w:rFonts w:hint="eastAsia" w:asciiTheme="minorEastAsia" w:hAnsiTheme="minorEastAsia" w:eastAsiaTheme="minorEastAsia" w:cstheme="minorEastAsia"/>
          <w:color w:val="000000" w:themeColor="text1"/>
          <w:sz w:val="24"/>
          <w:szCs w:val="24"/>
          <w:highlight w:val="none"/>
          <w:u w:val="single"/>
          <w:lang w:eastAsia="zh-CN"/>
          <w14:textFill>
            <w14:solidFill>
              <w14:schemeClr w14:val="tx1"/>
            </w14:solidFill>
          </w14:textFill>
        </w:rPr>
        <w:t>市民中心片区春节活动执行服务采购项目</w:t>
      </w:r>
      <w:r>
        <w:rPr>
          <w:rFonts w:hint="eastAsia" w:asciiTheme="minorEastAsia" w:hAnsiTheme="minorEastAsia" w:eastAsiaTheme="minorEastAsia" w:cstheme="minorEastAsia"/>
          <w:color w:val="000000" w:themeColor="text1"/>
          <w:sz w:val="24"/>
          <w:szCs w:val="24"/>
          <w14:textFill>
            <w14:solidFill>
              <w14:schemeClr w14:val="tx1"/>
            </w14:solidFill>
          </w14:textFill>
        </w:rPr>
        <w:t>等相关服务的谈判和合同的执行，以我方的名义处理一切与之有关的事宜（相关身份证复印件须附后）。</w:t>
      </w:r>
    </w:p>
    <w:p w14:paraId="2C662B43">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77B1AD1C">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本委托书于</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年  月  日至  年  月  日</w:t>
      </w:r>
      <w:r>
        <w:rPr>
          <w:rFonts w:hint="eastAsia" w:asciiTheme="minorEastAsia" w:hAnsiTheme="minorEastAsia" w:eastAsiaTheme="minorEastAsia" w:cstheme="minorEastAsia"/>
          <w:color w:val="000000" w:themeColor="text1"/>
          <w:sz w:val="24"/>
          <w:szCs w:val="24"/>
          <w14:textFill>
            <w14:solidFill>
              <w14:schemeClr w14:val="tx1"/>
            </w14:solidFill>
          </w14:textFill>
        </w:rPr>
        <w:t>签字生效，特此声明。（有效期不得少于90个日历日）</w:t>
      </w:r>
    </w:p>
    <w:p w14:paraId="11EBE3E6">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7F587267">
      <w:pPr>
        <w:pStyle w:val="44"/>
        <w:keepNext w:val="0"/>
        <w:keepLines w:val="0"/>
        <w:pageBreakBefore w:val="0"/>
        <w:kinsoku/>
        <w:wordWrap/>
        <w:overflowPunct/>
        <w:topLinePunct w:val="0"/>
        <w:bidi w:val="0"/>
        <w:spacing w:line="360" w:lineRule="auto"/>
        <w:ind w:right="160"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p>
    <w:p w14:paraId="2CD264CE">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响应人地址：</w:t>
      </w:r>
    </w:p>
    <w:p w14:paraId="0036C803">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法定代表人（签字或盖章）：</w:t>
      </w:r>
    </w:p>
    <w:p w14:paraId="607CC804">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职务：</w:t>
      </w:r>
    </w:p>
    <w:p w14:paraId="5F755535">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受委托人（签字或盖章）：</w:t>
      </w:r>
    </w:p>
    <w:p w14:paraId="1C74728E">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职务：</w:t>
      </w:r>
    </w:p>
    <w:p w14:paraId="3F8A50E1">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日期：</w:t>
      </w:r>
    </w:p>
    <w:p w14:paraId="3F123F34">
      <w:pPr>
        <w:keepNext w:val="0"/>
        <w:keepLines w:val="0"/>
        <w:pageBreakBefore w:val="0"/>
        <w:widowControl/>
        <w:kinsoku/>
        <w:wordWrap/>
        <w:overflowPunct/>
        <w:topLinePunct w:val="0"/>
        <w:bidi w:val="0"/>
        <w:spacing w:line="36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六</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承诺函</w:t>
      </w:r>
    </w:p>
    <w:p w14:paraId="7C3FDE1D">
      <w:pPr>
        <w:pStyle w:val="45"/>
        <w:keepNext w:val="0"/>
        <w:keepLines w:val="0"/>
        <w:pageBreakBefore w:val="0"/>
        <w:kinsoku/>
        <w:wordWrap/>
        <w:overflowPunct/>
        <w:topLinePunct w:val="0"/>
        <w:bidi w:val="0"/>
        <w:spacing w:line="360" w:lineRule="auto"/>
        <w:ind w:firstLine="0" w:firstLineChars="0"/>
        <w:jc w:val="center"/>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p>
    <w:p w14:paraId="11AE67D1">
      <w:pPr>
        <w:pStyle w:val="45"/>
        <w:keepNext w:val="0"/>
        <w:keepLines w:val="0"/>
        <w:pageBreakBefore w:val="0"/>
        <w:kinsoku/>
        <w:wordWrap/>
        <w:overflowPunct/>
        <w:topLinePunct w:val="0"/>
        <w:bidi w:val="0"/>
        <w:spacing w:line="360" w:lineRule="auto"/>
        <w:ind w:firstLine="0" w:firstLineChars="0"/>
        <w:jc w:val="center"/>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承诺函</w:t>
      </w:r>
    </w:p>
    <w:p w14:paraId="4CD6F61A">
      <w:pPr>
        <w:pStyle w:val="45"/>
        <w:keepNext w:val="0"/>
        <w:keepLines w:val="0"/>
        <w:pageBreakBefore w:val="0"/>
        <w:kinsoku/>
        <w:wordWrap/>
        <w:overflowPunct/>
        <w:topLinePunct w:val="0"/>
        <w:bidi w:val="0"/>
        <w:spacing w:line="360" w:lineRule="auto"/>
        <w:ind w:firstLine="0" w:firstLineChars="0"/>
        <w:jc w:val="center"/>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p>
    <w:p w14:paraId="2B8715CB">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01D2EE29">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t>我司就参加</w:t>
      </w:r>
      <w:r>
        <w:rPr>
          <w:rFonts w:hint="eastAsia" w:asciiTheme="minorEastAsia" w:hAnsiTheme="minorEastAsia" w:eastAsiaTheme="minorEastAsia" w:cstheme="minorEastAsia"/>
          <w:color w:val="000000" w:themeColor="text1"/>
          <w:sz w:val="24"/>
          <w:szCs w:val="24"/>
          <w:highlight w:val="none"/>
          <w:u w:val="single"/>
          <w:lang w:eastAsia="zh-CN"/>
          <w14:textFill>
            <w14:solidFill>
              <w14:schemeClr w14:val="tx1"/>
            </w14:solidFill>
          </w14:textFill>
        </w:rPr>
        <w:t>市民中心片区春节活动执行服务采购项目</w:t>
      </w:r>
      <w:r>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t>报价，作出以下承诺：</w:t>
      </w:r>
    </w:p>
    <w:p w14:paraId="18EE13DB">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t>我公司已充分了解本项目情况，本次报</w:t>
      </w:r>
      <w:r>
        <w:rPr>
          <w:rFonts w:hint="eastAsia" w:asciiTheme="minorEastAsia" w:hAnsiTheme="minorEastAsia" w:eastAsiaTheme="minorEastAsia" w:cstheme="minorEastAsia"/>
          <w:color w:val="000000" w:themeColor="text1"/>
          <w:sz w:val="24"/>
          <w:szCs w:val="24"/>
          <w14:textFill>
            <w14:solidFill>
              <w14:schemeClr w14:val="tx1"/>
            </w14:solidFill>
          </w14:textFill>
        </w:rPr>
        <w:t>价完全响应采购文件的要求，我公司所提供的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highlight w:val="none"/>
          <w:u w:val="single"/>
          <w:lang w:val="en-US" w:eastAsia="zh-CN"/>
          <w14:textFill>
            <w14:solidFill>
              <w14:schemeClr w14:val="tx1"/>
            </w14:solidFill>
          </w14:textFill>
        </w:rPr>
        <w:t>活动执行服务</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（内容）</w:t>
      </w:r>
      <w:r>
        <w:rPr>
          <w:rFonts w:hint="eastAsia" w:asciiTheme="minorEastAsia" w:hAnsiTheme="minorEastAsia" w:eastAsiaTheme="minorEastAsia" w:cstheme="minorEastAsia"/>
          <w:color w:val="000000" w:themeColor="text1"/>
          <w:sz w:val="24"/>
          <w:szCs w:val="24"/>
          <w14:textFill>
            <w14:solidFill>
              <w14:schemeClr w14:val="tx1"/>
            </w14:solidFill>
          </w14:textFill>
        </w:rPr>
        <w:t>等于或优于采购人需求，并承诺如不满足采购人需求，采购人有权取消合同并进行违约处罚。</w:t>
      </w:r>
    </w:p>
    <w:p w14:paraId="2B87659C">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78AD12D8">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5B28FE7E">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0890B2AA">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48120FC3">
      <w:pPr>
        <w:pStyle w:val="44"/>
        <w:keepNext w:val="0"/>
        <w:keepLines w:val="0"/>
        <w:pageBreakBefore w:val="0"/>
        <w:kinsoku/>
        <w:wordWrap/>
        <w:overflowPunct/>
        <w:topLinePunct w:val="0"/>
        <w:bidi w:val="0"/>
        <w:spacing w:line="360" w:lineRule="auto"/>
        <w:ind w:right="160"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p>
    <w:p w14:paraId="635A8465">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响应人地址：</w:t>
      </w:r>
    </w:p>
    <w:p w14:paraId="54240210">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法定代表人（签字或盖章）：</w:t>
      </w:r>
    </w:p>
    <w:p w14:paraId="6F42808F">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职务：</w:t>
      </w:r>
    </w:p>
    <w:p w14:paraId="31A358DA">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日期：</w:t>
      </w:r>
    </w:p>
    <w:bookmarkEnd w:id="0"/>
    <w:bookmarkEnd w:id="4"/>
    <w:p w14:paraId="3F52755F">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p>
    <w:p w14:paraId="50CF9807">
      <w:pP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br w:type="page"/>
      </w:r>
    </w:p>
    <w:p w14:paraId="45316887">
      <w:pPr>
        <w:keepNext w:val="0"/>
        <w:keepLines w:val="0"/>
        <w:pageBreakBefore w:val="0"/>
        <w:widowControl/>
        <w:kinsoku/>
        <w:wordWrap/>
        <w:overflowPunct/>
        <w:topLinePunct w:val="0"/>
        <w:bidi w:val="0"/>
        <w:spacing w:line="360" w:lineRule="auto"/>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附件七：用户需求书</w:t>
      </w:r>
    </w:p>
    <w:p w14:paraId="57E08CB0">
      <w:pPr>
        <w:keepNext w:val="0"/>
        <w:keepLines w:val="0"/>
        <w:pageBreakBefore w:val="0"/>
        <w:widowControl/>
        <w:kinsoku/>
        <w:wordWrap/>
        <w:overflowPunct/>
        <w:topLinePunct w:val="0"/>
        <w:bidi w:val="0"/>
        <w:spacing w:line="360" w:lineRule="auto"/>
        <w:ind w:left="0" w:leftChars="0" w:firstLine="638" w:firstLineChars="266"/>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1、需求概况：</w:t>
      </w:r>
    </w:p>
    <w:p w14:paraId="433B9F0E">
      <w:pPr>
        <w:keepNext w:val="0"/>
        <w:keepLines w:val="0"/>
        <w:pageBreakBefore w:val="0"/>
        <w:widowControl/>
        <w:kinsoku/>
        <w:wordWrap/>
        <w:overflowPunct/>
        <w:topLinePunct w:val="0"/>
        <w:bidi w:val="0"/>
        <w:spacing w:line="360" w:lineRule="auto"/>
        <w:ind w:left="0" w:leftChars="0" w:firstLine="638" w:firstLineChars="266"/>
        <w:textAlignment w:val="auto"/>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活动时间：2026.2.14-2026.2.24（共11天，以上均为暂定时间，以实际为准）</w:t>
      </w:r>
    </w:p>
    <w:p w14:paraId="49703464">
      <w:pPr>
        <w:keepNext w:val="0"/>
        <w:keepLines w:val="0"/>
        <w:pageBreakBefore w:val="0"/>
        <w:widowControl/>
        <w:kinsoku/>
        <w:wordWrap/>
        <w:overflowPunct/>
        <w:topLinePunct w:val="0"/>
        <w:bidi w:val="0"/>
        <w:spacing w:line="360" w:lineRule="auto"/>
        <w:ind w:left="0" w:leftChars="0" w:firstLine="638" w:firstLineChars="266"/>
        <w:textAlignment w:val="auto"/>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活动地点：东实C park、莞香印巷、鸿福食集</w:t>
      </w:r>
    </w:p>
    <w:p w14:paraId="1FF1B0F8">
      <w:pPr>
        <w:keepNext w:val="0"/>
        <w:keepLines w:val="0"/>
        <w:pageBreakBefore w:val="0"/>
        <w:widowControl/>
        <w:kinsoku/>
        <w:wordWrap/>
        <w:overflowPunct/>
        <w:topLinePunct w:val="0"/>
        <w:bidi w:val="0"/>
        <w:spacing w:line="360" w:lineRule="auto"/>
        <w:ind w:left="0" w:leftChars="0" w:firstLine="638" w:firstLineChars="266"/>
        <w:textAlignment w:val="auto"/>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活动内容：非遗英歌舞演出、火壶演出、杂技表演、非遗鱼灯巡游、乐队演出、开工舞狮、新春游园会等（以实际落地内容为准）</w:t>
      </w:r>
    </w:p>
    <w:p w14:paraId="47F8F996">
      <w:pPr>
        <w:keepNext w:val="0"/>
        <w:keepLines w:val="0"/>
        <w:pageBreakBefore w:val="0"/>
        <w:widowControl/>
        <w:kinsoku/>
        <w:wordWrap/>
        <w:overflowPunct/>
        <w:topLinePunct w:val="0"/>
        <w:bidi w:val="0"/>
        <w:spacing w:line="360" w:lineRule="auto"/>
        <w:ind w:left="0" w:leftChars="0" w:firstLine="638" w:firstLineChars="266"/>
        <w:textAlignment w:val="auto"/>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2、目标客群：</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16-40岁年轻客群。</w:t>
      </w:r>
    </w:p>
    <w:p w14:paraId="142BE00B">
      <w:pPr>
        <w:keepNext w:val="0"/>
        <w:keepLines w:val="0"/>
        <w:pageBreakBefore w:val="0"/>
        <w:widowControl/>
        <w:kinsoku/>
        <w:wordWrap/>
        <w:overflowPunct/>
        <w:topLinePunct w:val="0"/>
        <w:bidi w:val="0"/>
        <w:spacing w:line="360" w:lineRule="auto"/>
        <w:ind w:left="0" w:leftChars="0" w:firstLine="638" w:firstLineChars="266"/>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3、方案策划及执行：</w:t>
      </w:r>
    </w:p>
    <w:p w14:paraId="0ABB877A">
      <w:pPr>
        <w:keepNext w:val="0"/>
        <w:keepLines w:val="0"/>
        <w:pageBreakBefore w:val="0"/>
        <w:widowControl/>
        <w:kinsoku/>
        <w:wordWrap/>
        <w:overflowPunct/>
        <w:topLinePunct w:val="0"/>
        <w:bidi w:val="0"/>
        <w:spacing w:line="360" w:lineRule="auto"/>
        <w:ind w:left="0" w:leftChars="0" w:firstLine="638" w:firstLineChars="266"/>
        <w:textAlignment w:val="auto"/>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活动期间需要按照采购人方案要求提供设计、策划与执行服务。</w:t>
      </w:r>
    </w:p>
    <w:p w14:paraId="1335B0C3">
      <w:pPr>
        <w:keepNext w:val="0"/>
        <w:keepLines w:val="0"/>
        <w:pageBreakBefore w:val="0"/>
        <w:widowControl/>
        <w:kinsoku/>
        <w:wordWrap/>
        <w:overflowPunct/>
        <w:topLinePunct w:val="0"/>
        <w:bidi w:val="0"/>
        <w:spacing w:line="360" w:lineRule="auto"/>
        <w:ind w:left="0" w:leftChars="0" w:firstLine="638" w:firstLineChars="266"/>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4、设计及宣传需求：</w:t>
      </w:r>
    </w:p>
    <w:p w14:paraId="1E4E3669">
      <w:pPr>
        <w:keepNext w:val="0"/>
        <w:keepLines w:val="0"/>
        <w:pageBreakBefore w:val="0"/>
        <w:widowControl/>
        <w:kinsoku/>
        <w:wordWrap/>
        <w:overflowPunct/>
        <w:topLinePunct w:val="0"/>
        <w:bidi w:val="0"/>
        <w:spacing w:line="360" w:lineRule="auto"/>
        <w:ind w:left="0" w:leftChars="0" w:firstLine="638" w:firstLineChars="266"/>
        <w:textAlignment w:val="auto"/>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①本次采购所有列项服务须包含活动画面设计及现场物料制作安装，所有画面内容须经过采购人审核才可对外发布；</w:t>
      </w:r>
    </w:p>
    <w:p w14:paraId="08998C01">
      <w:pPr>
        <w:keepNext w:val="0"/>
        <w:keepLines w:val="0"/>
        <w:pageBreakBefore w:val="0"/>
        <w:widowControl/>
        <w:kinsoku/>
        <w:wordWrap/>
        <w:overflowPunct/>
        <w:topLinePunct w:val="0"/>
        <w:bidi w:val="0"/>
        <w:spacing w:line="360" w:lineRule="auto"/>
        <w:ind w:left="0" w:leftChars="0" w:firstLine="638" w:firstLineChars="266"/>
        <w:textAlignment w:val="auto"/>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②活动期间需配备视频拍摄、照片拍摄、电子相册等声像服务。</w:t>
      </w:r>
    </w:p>
    <w:p w14:paraId="371C27B4">
      <w:pPr>
        <w:keepNext w:val="0"/>
        <w:keepLines w:val="0"/>
        <w:pageBreakBefore w:val="0"/>
        <w:widowControl/>
        <w:kinsoku/>
        <w:wordWrap/>
        <w:overflowPunct/>
        <w:topLinePunct w:val="0"/>
        <w:bidi w:val="0"/>
        <w:spacing w:line="360" w:lineRule="auto"/>
        <w:ind w:left="0" w:leftChars="0" w:firstLine="638" w:firstLineChars="266"/>
        <w:textAlignment w:val="auto"/>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5、灯光要求：</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夜间活动现场须增加灯饰，灯光物料满足户外场地环境，具备防水性，所有线头及走线须进行掩盖绝缘处理，杜绝安全隐患。</w:t>
      </w:r>
    </w:p>
    <w:sectPr>
      <w:headerReference r:id="rId3" w:type="default"/>
      <w:footerReference r:id="rId4" w:type="default"/>
      <w:pgSz w:w="11907" w:h="16840"/>
      <w:pgMar w:top="1531" w:right="1588" w:bottom="1418" w:left="1418" w:header="794" w:footer="1191" w:gutter="0"/>
      <w:pgNumType w:fmt="decimal"/>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MetaPlusLF">
    <w:altName w:val="Times New Roman"/>
    <w:panose1 w:val="00000000000000000000"/>
    <w:charset w:val="00"/>
    <w:family w:val="auto"/>
    <w:pitch w:val="default"/>
    <w:sig w:usb0="00000000" w:usb1="00000000" w:usb2="00000000" w:usb3="00000000" w:csb0="00000097"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2187A">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2A0730">
                          <w:pPr>
                            <w:pStyle w:val="14"/>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92A0730">
                    <w:pPr>
                      <w:pStyle w:val="14"/>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EC55A">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2"/>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53"/>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dit="readOnly" w:formatting="1" w:enforcement="0"/>
  <w:defaultTabStop w:val="420"/>
  <w:drawingGridHorizontalSpacing w:val="105"/>
  <w:drawingGridVerticalSpacing w:val="16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NTkwMWQxZDFhOWUzZGU2YWM2MjBkMGI0YWY5MDkifQ=="/>
  </w:docVars>
  <w:rsids>
    <w:rsidRoot w:val="00BD5ED0"/>
    <w:rsid w:val="00002247"/>
    <w:rsid w:val="000040A8"/>
    <w:rsid w:val="00005B73"/>
    <w:rsid w:val="00007FDA"/>
    <w:rsid w:val="00012BFA"/>
    <w:rsid w:val="0001321C"/>
    <w:rsid w:val="000141B7"/>
    <w:rsid w:val="00015672"/>
    <w:rsid w:val="00020859"/>
    <w:rsid w:val="00025046"/>
    <w:rsid w:val="00027159"/>
    <w:rsid w:val="00035B2D"/>
    <w:rsid w:val="00043B6D"/>
    <w:rsid w:val="00045122"/>
    <w:rsid w:val="00047FCF"/>
    <w:rsid w:val="000503CE"/>
    <w:rsid w:val="000535B8"/>
    <w:rsid w:val="000550C5"/>
    <w:rsid w:val="00055419"/>
    <w:rsid w:val="00056A31"/>
    <w:rsid w:val="00057199"/>
    <w:rsid w:val="000616CD"/>
    <w:rsid w:val="0006365C"/>
    <w:rsid w:val="00063F50"/>
    <w:rsid w:val="000642E3"/>
    <w:rsid w:val="00073D1C"/>
    <w:rsid w:val="0007421E"/>
    <w:rsid w:val="000742A1"/>
    <w:rsid w:val="00074383"/>
    <w:rsid w:val="00077653"/>
    <w:rsid w:val="0009292A"/>
    <w:rsid w:val="000930FE"/>
    <w:rsid w:val="000941B8"/>
    <w:rsid w:val="000A0257"/>
    <w:rsid w:val="000A0DFB"/>
    <w:rsid w:val="000A3C99"/>
    <w:rsid w:val="000B387B"/>
    <w:rsid w:val="000B3E8B"/>
    <w:rsid w:val="000B5317"/>
    <w:rsid w:val="000B72CC"/>
    <w:rsid w:val="000B79D1"/>
    <w:rsid w:val="000B7FE4"/>
    <w:rsid w:val="000C0834"/>
    <w:rsid w:val="000C0AC4"/>
    <w:rsid w:val="000C2B30"/>
    <w:rsid w:val="000C2D95"/>
    <w:rsid w:val="000C327D"/>
    <w:rsid w:val="000C4264"/>
    <w:rsid w:val="000D2A43"/>
    <w:rsid w:val="000D2D57"/>
    <w:rsid w:val="000D4735"/>
    <w:rsid w:val="000D5CAC"/>
    <w:rsid w:val="000D6353"/>
    <w:rsid w:val="000D6CB6"/>
    <w:rsid w:val="000D6EB3"/>
    <w:rsid w:val="000E125A"/>
    <w:rsid w:val="000F0538"/>
    <w:rsid w:val="000F2427"/>
    <w:rsid w:val="000F2FC6"/>
    <w:rsid w:val="000F4060"/>
    <w:rsid w:val="000F575A"/>
    <w:rsid w:val="000F73F0"/>
    <w:rsid w:val="00100070"/>
    <w:rsid w:val="00104331"/>
    <w:rsid w:val="0010706E"/>
    <w:rsid w:val="001129A5"/>
    <w:rsid w:val="00113556"/>
    <w:rsid w:val="00117A72"/>
    <w:rsid w:val="0012090D"/>
    <w:rsid w:val="00120942"/>
    <w:rsid w:val="001264A1"/>
    <w:rsid w:val="00127C26"/>
    <w:rsid w:val="00127DFC"/>
    <w:rsid w:val="00131E92"/>
    <w:rsid w:val="00136549"/>
    <w:rsid w:val="00137A41"/>
    <w:rsid w:val="00141D19"/>
    <w:rsid w:val="00143273"/>
    <w:rsid w:val="0014722B"/>
    <w:rsid w:val="0014729E"/>
    <w:rsid w:val="00152F22"/>
    <w:rsid w:val="001563D3"/>
    <w:rsid w:val="00156EF1"/>
    <w:rsid w:val="00157353"/>
    <w:rsid w:val="001602BF"/>
    <w:rsid w:val="00161B40"/>
    <w:rsid w:val="0016352B"/>
    <w:rsid w:val="00164E73"/>
    <w:rsid w:val="00164FC4"/>
    <w:rsid w:val="0016665E"/>
    <w:rsid w:val="00170C97"/>
    <w:rsid w:val="0017142D"/>
    <w:rsid w:val="00172166"/>
    <w:rsid w:val="00173A8C"/>
    <w:rsid w:val="00175372"/>
    <w:rsid w:val="00175860"/>
    <w:rsid w:val="00180DE2"/>
    <w:rsid w:val="00180FE2"/>
    <w:rsid w:val="00181375"/>
    <w:rsid w:val="001814FB"/>
    <w:rsid w:val="00182942"/>
    <w:rsid w:val="00182B12"/>
    <w:rsid w:val="001844CB"/>
    <w:rsid w:val="00185E12"/>
    <w:rsid w:val="00187426"/>
    <w:rsid w:val="00191009"/>
    <w:rsid w:val="001925E5"/>
    <w:rsid w:val="00193F95"/>
    <w:rsid w:val="00195E17"/>
    <w:rsid w:val="00196FE0"/>
    <w:rsid w:val="001A222F"/>
    <w:rsid w:val="001A2C93"/>
    <w:rsid w:val="001A3AF7"/>
    <w:rsid w:val="001A5AE5"/>
    <w:rsid w:val="001B09E7"/>
    <w:rsid w:val="001B5174"/>
    <w:rsid w:val="001B6B51"/>
    <w:rsid w:val="001C095B"/>
    <w:rsid w:val="001C22FD"/>
    <w:rsid w:val="001C279B"/>
    <w:rsid w:val="001C6622"/>
    <w:rsid w:val="001D0EAA"/>
    <w:rsid w:val="001D0FE8"/>
    <w:rsid w:val="001D3185"/>
    <w:rsid w:val="001D592F"/>
    <w:rsid w:val="001D6AB7"/>
    <w:rsid w:val="001E4B6D"/>
    <w:rsid w:val="001E5549"/>
    <w:rsid w:val="001E7603"/>
    <w:rsid w:val="001F67C8"/>
    <w:rsid w:val="001F6E7E"/>
    <w:rsid w:val="001F7CAF"/>
    <w:rsid w:val="002000CE"/>
    <w:rsid w:val="002008CC"/>
    <w:rsid w:val="00201DD5"/>
    <w:rsid w:val="00204419"/>
    <w:rsid w:val="00205F12"/>
    <w:rsid w:val="00210BCF"/>
    <w:rsid w:val="00214AAE"/>
    <w:rsid w:val="00215784"/>
    <w:rsid w:val="00215DF7"/>
    <w:rsid w:val="00217231"/>
    <w:rsid w:val="00220762"/>
    <w:rsid w:val="00222158"/>
    <w:rsid w:val="002229CD"/>
    <w:rsid w:val="0022330A"/>
    <w:rsid w:val="002254C8"/>
    <w:rsid w:val="00227327"/>
    <w:rsid w:val="00227EAA"/>
    <w:rsid w:val="00230874"/>
    <w:rsid w:val="00231A8A"/>
    <w:rsid w:val="00232292"/>
    <w:rsid w:val="00233706"/>
    <w:rsid w:val="00234358"/>
    <w:rsid w:val="00234A4A"/>
    <w:rsid w:val="00234C91"/>
    <w:rsid w:val="002355B4"/>
    <w:rsid w:val="00235976"/>
    <w:rsid w:val="002368CE"/>
    <w:rsid w:val="00236E54"/>
    <w:rsid w:val="00237233"/>
    <w:rsid w:val="002415A4"/>
    <w:rsid w:val="00242A7D"/>
    <w:rsid w:val="00243458"/>
    <w:rsid w:val="00244C63"/>
    <w:rsid w:val="00245C50"/>
    <w:rsid w:val="002502B9"/>
    <w:rsid w:val="0025172C"/>
    <w:rsid w:val="00251A1B"/>
    <w:rsid w:val="00254571"/>
    <w:rsid w:val="00254E0E"/>
    <w:rsid w:val="002555B6"/>
    <w:rsid w:val="00262459"/>
    <w:rsid w:val="0026670C"/>
    <w:rsid w:val="00272C17"/>
    <w:rsid w:val="002755F3"/>
    <w:rsid w:val="0027714D"/>
    <w:rsid w:val="00281993"/>
    <w:rsid w:val="00286D08"/>
    <w:rsid w:val="002905F7"/>
    <w:rsid w:val="002A05DD"/>
    <w:rsid w:val="002A1D9A"/>
    <w:rsid w:val="002A291E"/>
    <w:rsid w:val="002A32EA"/>
    <w:rsid w:val="002A3AEB"/>
    <w:rsid w:val="002A4609"/>
    <w:rsid w:val="002A4C01"/>
    <w:rsid w:val="002A5A03"/>
    <w:rsid w:val="002A6101"/>
    <w:rsid w:val="002A6766"/>
    <w:rsid w:val="002A6D6A"/>
    <w:rsid w:val="002B2F21"/>
    <w:rsid w:val="002B7214"/>
    <w:rsid w:val="002C1533"/>
    <w:rsid w:val="002C2804"/>
    <w:rsid w:val="002C2E7E"/>
    <w:rsid w:val="002C33ED"/>
    <w:rsid w:val="002C357D"/>
    <w:rsid w:val="002C3587"/>
    <w:rsid w:val="002C772D"/>
    <w:rsid w:val="002E2198"/>
    <w:rsid w:val="002E2C71"/>
    <w:rsid w:val="002E59B0"/>
    <w:rsid w:val="002E6516"/>
    <w:rsid w:val="002F0F45"/>
    <w:rsid w:val="002F109A"/>
    <w:rsid w:val="002F1157"/>
    <w:rsid w:val="002F3749"/>
    <w:rsid w:val="002F3DE0"/>
    <w:rsid w:val="002F543A"/>
    <w:rsid w:val="003016DB"/>
    <w:rsid w:val="003039A2"/>
    <w:rsid w:val="00304EF0"/>
    <w:rsid w:val="0031424A"/>
    <w:rsid w:val="00314845"/>
    <w:rsid w:val="00315D39"/>
    <w:rsid w:val="00327DE2"/>
    <w:rsid w:val="00327FC7"/>
    <w:rsid w:val="00331421"/>
    <w:rsid w:val="0033325A"/>
    <w:rsid w:val="00333626"/>
    <w:rsid w:val="003432FF"/>
    <w:rsid w:val="003440B1"/>
    <w:rsid w:val="00345071"/>
    <w:rsid w:val="0034536E"/>
    <w:rsid w:val="003467AD"/>
    <w:rsid w:val="00352F0E"/>
    <w:rsid w:val="003542F4"/>
    <w:rsid w:val="00354C22"/>
    <w:rsid w:val="00356D07"/>
    <w:rsid w:val="00361D13"/>
    <w:rsid w:val="00363811"/>
    <w:rsid w:val="00366FC5"/>
    <w:rsid w:val="003776A2"/>
    <w:rsid w:val="00380FB5"/>
    <w:rsid w:val="003900C5"/>
    <w:rsid w:val="00393272"/>
    <w:rsid w:val="00393456"/>
    <w:rsid w:val="00393F27"/>
    <w:rsid w:val="00396DB6"/>
    <w:rsid w:val="003A46A9"/>
    <w:rsid w:val="003A4D9D"/>
    <w:rsid w:val="003A7705"/>
    <w:rsid w:val="003B12F0"/>
    <w:rsid w:val="003B3266"/>
    <w:rsid w:val="003B3EDD"/>
    <w:rsid w:val="003B5DDD"/>
    <w:rsid w:val="003B6841"/>
    <w:rsid w:val="003C05F3"/>
    <w:rsid w:val="003C2315"/>
    <w:rsid w:val="003C349E"/>
    <w:rsid w:val="003C371F"/>
    <w:rsid w:val="003C5A5C"/>
    <w:rsid w:val="003C5F72"/>
    <w:rsid w:val="003D2853"/>
    <w:rsid w:val="003D4B79"/>
    <w:rsid w:val="003D7236"/>
    <w:rsid w:val="003E0365"/>
    <w:rsid w:val="003E0E91"/>
    <w:rsid w:val="003E19D5"/>
    <w:rsid w:val="003E4DE6"/>
    <w:rsid w:val="003F29A2"/>
    <w:rsid w:val="003F4157"/>
    <w:rsid w:val="003F4EFE"/>
    <w:rsid w:val="003F7A36"/>
    <w:rsid w:val="00401078"/>
    <w:rsid w:val="00404AF8"/>
    <w:rsid w:val="00405A83"/>
    <w:rsid w:val="00407262"/>
    <w:rsid w:val="004113A9"/>
    <w:rsid w:val="00412BC5"/>
    <w:rsid w:val="004137F0"/>
    <w:rsid w:val="00417D54"/>
    <w:rsid w:val="0042052B"/>
    <w:rsid w:val="00420555"/>
    <w:rsid w:val="00423BE9"/>
    <w:rsid w:val="0042737B"/>
    <w:rsid w:val="0042773C"/>
    <w:rsid w:val="004320D1"/>
    <w:rsid w:val="004321F7"/>
    <w:rsid w:val="004333CD"/>
    <w:rsid w:val="00433918"/>
    <w:rsid w:val="004340EF"/>
    <w:rsid w:val="004352A0"/>
    <w:rsid w:val="004407A6"/>
    <w:rsid w:val="00445796"/>
    <w:rsid w:val="004463FE"/>
    <w:rsid w:val="004532A4"/>
    <w:rsid w:val="004545DF"/>
    <w:rsid w:val="00455511"/>
    <w:rsid w:val="0045623E"/>
    <w:rsid w:val="00460621"/>
    <w:rsid w:val="00461A4D"/>
    <w:rsid w:val="00465206"/>
    <w:rsid w:val="00467CFA"/>
    <w:rsid w:val="004709E0"/>
    <w:rsid w:val="0048114B"/>
    <w:rsid w:val="0048157A"/>
    <w:rsid w:val="0048198F"/>
    <w:rsid w:val="0048474F"/>
    <w:rsid w:val="00484829"/>
    <w:rsid w:val="00484B15"/>
    <w:rsid w:val="004854C4"/>
    <w:rsid w:val="00485FBD"/>
    <w:rsid w:val="00486C6C"/>
    <w:rsid w:val="00490A12"/>
    <w:rsid w:val="00491E00"/>
    <w:rsid w:val="00492DF4"/>
    <w:rsid w:val="00496744"/>
    <w:rsid w:val="00497C31"/>
    <w:rsid w:val="004A19D0"/>
    <w:rsid w:val="004A29ED"/>
    <w:rsid w:val="004A6679"/>
    <w:rsid w:val="004A699E"/>
    <w:rsid w:val="004B145E"/>
    <w:rsid w:val="004B3B65"/>
    <w:rsid w:val="004B5CC5"/>
    <w:rsid w:val="004B66ED"/>
    <w:rsid w:val="004B7C4E"/>
    <w:rsid w:val="004C0F7E"/>
    <w:rsid w:val="004C17D9"/>
    <w:rsid w:val="004C26D8"/>
    <w:rsid w:val="004C3A44"/>
    <w:rsid w:val="004D1C1A"/>
    <w:rsid w:val="004E5F55"/>
    <w:rsid w:val="004E611C"/>
    <w:rsid w:val="004E6A71"/>
    <w:rsid w:val="004E7081"/>
    <w:rsid w:val="004F2DA5"/>
    <w:rsid w:val="004F3897"/>
    <w:rsid w:val="004F5933"/>
    <w:rsid w:val="00502174"/>
    <w:rsid w:val="0050381E"/>
    <w:rsid w:val="00507325"/>
    <w:rsid w:val="00513084"/>
    <w:rsid w:val="005132C7"/>
    <w:rsid w:val="00513E78"/>
    <w:rsid w:val="00515807"/>
    <w:rsid w:val="0052004C"/>
    <w:rsid w:val="00520138"/>
    <w:rsid w:val="0052038B"/>
    <w:rsid w:val="005210A5"/>
    <w:rsid w:val="00523326"/>
    <w:rsid w:val="00524295"/>
    <w:rsid w:val="005250D4"/>
    <w:rsid w:val="005303FA"/>
    <w:rsid w:val="005306DB"/>
    <w:rsid w:val="00530FE2"/>
    <w:rsid w:val="005371FF"/>
    <w:rsid w:val="005461F1"/>
    <w:rsid w:val="00552EE1"/>
    <w:rsid w:val="00560A5A"/>
    <w:rsid w:val="005614B7"/>
    <w:rsid w:val="00561B95"/>
    <w:rsid w:val="00565B17"/>
    <w:rsid w:val="00570D14"/>
    <w:rsid w:val="005775E4"/>
    <w:rsid w:val="0058123D"/>
    <w:rsid w:val="00582B41"/>
    <w:rsid w:val="00583875"/>
    <w:rsid w:val="00590112"/>
    <w:rsid w:val="00590C08"/>
    <w:rsid w:val="00591C89"/>
    <w:rsid w:val="005943DB"/>
    <w:rsid w:val="005968DF"/>
    <w:rsid w:val="005A0F47"/>
    <w:rsid w:val="005A20C1"/>
    <w:rsid w:val="005A4E94"/>
    <w:rsid w:val="005A74C6"/>
    <w:rsid w:val="005A79CC"/>
    <w:rsid w:val="005B06D5"/>
    <w:rsid w:val="005B3EF9"/>
    <w:rsid w:val="005B41F4"/>
    <w:rsid w:val="005B48FC"/>
    <w:rsid w:val="005B5064"/>
    <w:rsid w:val="005B7F8E"/>
    <w:rsid w:val="005C161C"/>
    <w:rsid w:val="005C320D"/>
    <w:rsid w:val="005C6227"/>
    <w:rsid w:val="005E2D48"/>
    <w:rsid w:val="005E3228"/>
    <w:rsid w:val="005E47D9"/>
    <w:rsid w:val="005E5919"/>
    <w:rsid w:val="005E7F9A"/>
    <w:rsid w:val="005F00B8"/>
    <w:rsid w:val="005F1911"/>
    <w:rsid w:val="005F3328"/>
    <w:rsid w:val="005F4136"/>
    <w:rsid w:val="005F43C3"/>
    <w:rsid w:val="005F5E3D"/>
    <w:rsid w:val="005F61AF"/>
    <w:rsid w:val="005F7A6B"/>
    <w:rsid w:val="00605737"/>
    <w:rsid w:val="0060686C"/>
    <w:rsid w:val="00607FEE"/>
    <w:rsid w:val="00610E99"/>
    <w:rsid w:val="00611986"/>
    <w:rsid w:val="00612239"/>
    <w:rsid w:val="00615445"/>
    <w:rsid w:val="006155F4"/>
    <w:rsid w:val="00615E72"/>
    <w:rsid w:val="00616FB4"/>
    <w:rsid w:val="00622184"/>
    <w:rsid w:val="00626B44"/>
    <w:rsid w:val="00627759"/>
    <w:rsid w:val="00631344"/>
    <w:rsid w:val="0063300F"/>
    <w:rsid w:val="00633DF9"/>
    <w:rsid w:val="00635A9F"/>
    <w:rsid w:val="00635B18"/>
    <w:rsid w:val="00640CD1"/>
    <w:rsid w:val="00643B49"/>
    <w:rsid w:val="006458E3"/>
    <w:rsid w:val="0065355D"/>
    <w:rsid w:val="006548D2"/>
    <w:rsid w:val="00656F11"/>
    <w:rsid w:val="006608BD"/>
    <w:rsid w:val="00665496"/>
    <w:rsid w:val="00667617"/>
    <w:rsid w:val="006679D7"/>
    <w:rsid w:val="006778F7"/>
    <w:rsid w:val="00677B79"/>
    <w:rsid w:val="00681EC9"/>
    <w:rsid w:val="00683A56"/>
    <w:rsid w:val="00687AAA"/>
    <w:rsid w:val="0069307E"/>
    <w:rsid w:val="006941A4"/>
    <w:rsid w:val="006942F8"/>
    <w:rsid w:val="0069444D"/>
    <w:rsid w:val="006951AA"/>
    <w:rsid w:val="00696D19"/>
    <w:rsid w:val="006A1DB9"/>
    <w:rsid w:val="006A260A"/>
    <w:rsid w:val="006A33C7"/>
    <w:rsid w:val="006A736D"/>
    <w:rsid w:val="006A7386"/>
    <w:rsid w:val="006A7F2E"/>
    <w:rsid w:val="006B507A"/>
    <w:rsid w:val="006B756F"/>
    <w:rsid w:val="006C0FD1"/>
    <w:rsid w:val="006C19C7"/>
    <w:rsid w:val="006C1DD0"/>
    <w:rsid w:val="006C65B6"/>
    <w:rsid w:val="006D2C51"/>
    <w:rsid w:val="006D2E24"/>
    <w:rsid w:val="006D3754"/>
    <w:rsid w:val="006D3780"/>
    <w:rsid w:val="006D4357"/>
    <w:rsid w:val="006D4E70"/>
    <w:rsid w:val="006D7153"/>
    <w:rsid w:val="006E0C5E"/>
    <w:rsid w:val="006E6A3C"/>
    <w:rsid w:val="006E6C16"/>
    <w:rsid w:val="006E7DD7"/>
    <w:rsid w:val="006E7E05"/>
    <w:rsid w:val="006F221D"/>
    <w:rsid w:val="006F2FE4"/>
    <w:rsid w:val="006F4E19"/>
    <w:rsid w:val="006F4E1D"/>
    <w:rsid w:val="0070054D"/>
    <w:rsid w:val="007021A2"/>
    <w:rsid w:val="00705A9F"/>
    <w:rsid w:val="00706CDA"/>
    <w:rsid w:val="00707507"/>
    <w:rsid w:val="00707BD7"/>
    <w:rsid w:val="00711644"/>
    <w:rsid w:val="0071376E"/>
    <w:rsid w:val="00715C2F"/>
    <w:rsid w:val="00715CF6"/>
    <w:rsid w:val="00717C61"/>
    <w:rsid w:val="00721328"/>
    <w:rsid w:val="007214BF"/>
    <w:rsid w:val="00725404"/>
    <w:rsid w:val="00725833"/>
    <w:rsid w:val="00727DFA"/>
    <w:rsid w:val="00732A88"/>
    <w:rsid w:val="007337CA"/>
    <w:rsid w:val="00733FC8"/>
    <w:rsid w:val="007341C3"/>
    <w:rsid w:val="00742F97"/>
    <w:rsid w:val="00742FEB"/>
    <w:rsid w:val="00743B54"/>
    <w:rsid w:val="007458A8"/>
    <w:rsid w:val="0074619F"/>
    <w:rsid w:val="007469CE"/>
    <w:rsid w:val="00747D96"/>
    <w:rsid w:val="00752616"/>
    <w:rsid w:val="00752E46"/>
    <w:rsid w:val="007535C0"/>
    <w:rsid w:val="00754BEE"/>
    <w:rsid w:val="00757900"/>
    <w:rsid w:val="007579C5"/>
    <w:rsid w:val="0076054E"/>
    <w:rsid w:val="007635B8"/>
    <w:rsid w:val="007636BF"/>
    <w:rsid w:val="00770201"/>
    <w:rsid w:val="007722DD"/>
    <w:rsid w:val="00772A6A"/>
    <w:rsid w:val="0077776C"/>
    <w:rsid w:val="00781472"/>
    <w:rsid w:val="00782C1C"/>
    <w:rsid w:val="00786D41"/>
    <w:rsid w:val="00792B1C"/>
    <w:rsid w:val="00794F11"/>
    <w:rsid w:val="007953EE"/>
    <w:rsid w:val="007970C4"/>
    <w:rsid w:val="00797AC3"/>
    <w:rsid w:val="007A3771"/>
    <w:rsid w:val="007A5BEF"/>
    <w:rsid w:val="007A6E42"/>
    <w:rsid w:val="007A6F56"/>
    <w:rsid w:val="007B3FFC"/>
    <w:rsid w:val="007B48BA"/>
    <w:rsid w:val="007C258B"/>
    <w:rsid w:val="007C518E"/>
    <w:rsid w:val="007D10A1"/>
    <w:rsid w:val="007D533D"/>
    <w:rsid w:val="007D63B7"/>
    <w:rsid w:val="007E314C"/>
    <w:rsid w:val="007E31BF"/>
    <w:rsid w:val="007E751A"/>
    <w:rsid w:val="007E7F57"/>
    <w:rsid w:val="007F5E6B"/>
    <w:rsid w:val="007F6003"/>
    <w:rsid w:val="007F6810"/>
    <w:rsid w:val="007F74D9"/>
    <w:rsid w:val="008028C3"/>
    <w:rsid w:val="00802F4B"/>
    <w:rsid w:val="00806D35"/>
    <w:rsid w:val="008107BC"/>
    <w:rsid w:val="008139B0"/>
    <w:rsid w:val="00815E45"/>
    <w:rsid w:val="00816D3B"/>
    <w:rsid w:val="00833C18"/>
    <w:rsid w:val="0083540F"/>
    <w:rsid w:val="00837974"/>
    <w:rsid w:val="00837F4F"/>
    <w:rsid w:val="008419BB"/>
    <w:rsid w:val="00841FA7"/>
    <w:rsid w:val="008432EA"/>
    <w:rsid w:val="00844BD9"/>
    <w:rsid w:val="008463EF"/>
    <w:rsid w:val="00846B12"/>
    <w:rsid w:val="00847E4A"/>
    <w:rsid w:val="00852823"/>
    <w:rsid w:val="00854E40"/>
    <w:rsid w:val="008558E9"/>
    <w:rsid w:val="0085632D"/>
    <w:rsid w:val="0085698B"/>
    <w:rsid w:val="00863435"/>
    <w:rsid w:val="00864EBB"/>
    <w:rsid w:val="00865333"/>
    <w:rsid w:val="00865807"/>
    <w:rsid w:val="00870F05"/>
    <w:rsid w:val="00871A0B"/>
    <w:rsid w:val="0087416D"/>
    <w:rsid w:val="00877360"/>
    <w:rsid w:val="00880ADA"/>
    <w:rsid w:val="00880D0D"/>
    <w:rsid w:val="0088194E"/>
    <w:rsid w:val="00883D24"/>
    <w:rsid w:val="0088430D"/>
    <w:rsid w:val="008908B3"/>
    <w:rsid w:val="00890C1B"/>
    <w:rsid w:val="008922C7"/>
    <w:rsid w:val="008924EB"/>
    <w:rsid w:val="00892F92"/>
    <w:rsid w:val="0089445B"/>
    <w:rsid w:val="008A0153"/>
    <w:rsid w:val="008A17BF"/>
    <w:rsid w:val="008A2C80"/>
    <w:rsid w:val="008A31B3"/>
    <w:rsid w:val="008A5E76"/>
    <w:rsid w:val="008B0C71"/>
    <w:rsid w:val="008B246B"/>
    <w:rsid w:val="008B368D"/>
    <w:rsid w:val="008B4CE7"/>
    <w:rsid w:val="008B59C5"/>
    <w:rsid w:val="008C16BA"/>
    <w:rsid w:val="008C2811"/>
    <w:rsid w:val="008C2E3E"/>
    <w:rsid w:val="008C3F1C"/>
    <w:rsid w:val="008C5608"/>
    <w:rsid w:val="008C5A30"/>
    <w:rsid w:val="008C6743"/>
    <w:rsid w:val="008C6B5A"/>
    <w:rsid w:val="008D0DC7"/>
    <w:rsid w:val="008D4710"/>
    <w:rsid w:val="008D517E"/>
    <w:rsid w:val="008D6B16"/>
    <w:rsid w:val="008E22AF"/>
    <w:rsid w:val="008E4625"/>
    <w:rsid w:val="008E5C07"/>
    <w:rsid w:val="008E718F"/>
    <w:rsid w:val="008F00D0"/>
    <w:rsid w:val="008F14C3"/>
    <w:rsid w:val="008F36EF"/>
    <w:rsid w:val="008F44F8"/>
    <w:rsid w:val="008F4FA1"/>
    <w:rsid w:val="008F53A0"/>
    <w:rsid w:val="008F5E1F"/>
    <w:rsid w:val="008F63E9"/>
    <w:rsid w:val="00902E6B"/>
    <w:rsid w:val="00904635"/>
    <w:rsid w:val="00906EEE"/>
    <w:rsid w:val="0090741A"/>
    <w:rsid w:val="00911170"/>
    <w:rsid w:val="00912A73"/>
    <w:rsid w:val="009137D0"/>
    <w:rsid w:val="009160E2"/>
    <w:rsid w:val="00916BD1"/>
    <w:rsid w:val="00920D16"/>
    <w:rsid w:val="00921906"/>
    <w:rsid w:val="00924519"/>
    <w:rsid w:val="009267A7"/>
    <w:rsid w:val="00926ED4"/>
    <w:rsid w:val="00927186"/>
    <w:rsid w:val="0093182D"/>
    <w:rsid w:val="00931A05"/>
    <w:rsid w:val="00932531"/>
    <w:rsid w:val="00932C9F"/>
    <w:rsid w:val="00932F10"/>
    <w:rsid w:val="009437E8"/>
    <w:rsid w:val="00943A2D"/>
    <w:rsid w:val="00951AD3"/>
    <w:rsid w:val="0095616C"/>
    <w:rsid w:val="00961178"/>
    <w:rsid w:val="00962034"/>
    <w:rsid w:val="00963FBD"/>
    <w:rsid w:val="00964A4B"/>
    <w:rsid w:val="0096611E"/>
    <w:rsid w:val="009673AF"/>
    <w:rsid w:val="00971370"/>
    <w:rsid w:val="00973DD1"/>
    <w:rsid w:val="009772B9"/>
    <w:rsid w:val="00984E18"/>
    <w:rsid w:val="00985E72"/>
    <w:rsid w:val="009860BE"/>
    <w:rsid w:val="00987F4F"/>
    <w:rsid w:val="00993D62"/>
    <w:rsid w:val="00994706"/>
    <w:rsid w:val="0099786D"/>
    <w:rsid w:val="009A062E"/>
    <w:rsid w:val="009A0930"/>
    <w:rsid w:val="009A6586"/>
    <w:rsid w:val="009B38A1"/>
    <w:rsid w:val="009B3D46"/>
    <w:rsid w:val="009C03FA"/>
    <w:rsid w:val="009C261C"/>
    <w:rsid w:val="009C6F7D"/>
    <w:rsid w:val="009D06B2"/>
    <w:rsid w:val="009D2A2D"/>
    <w:rsid w:val="009D60C9"/>
    <w:rsid w:val="009D779C"/>
    <w:rsid w:val="009E0A7F"/>
    <w:rsid w:val="009E2C2B"/>
    <w:rsid w:val="009F03D0"/>
    <w:rsid w:val="009F05E5"/>
    <w:rsid w:val="009F0780"/>
    <w:rsid w:val="009F342B"/>
    <w:rsid w:val="009F34D1"/>
    <w:rsid w:val="009F4BC7"/>
    <w:rsid w:val="009F67E6"/>
    <w:rsid w:val="009F7302"/>
    <w:rsid w:val="00A00044"/>
    <w:rsid w:val="00A00679"/>
    <w:rsid w:val="00A05F19"/>
    <w:rsid w:val="00A10CBE"/>
    <w:rsid w:val="00A11CF1"/>
    <w:rsid w:val="00A154B6"/>
    <w:rsid w:val="00A15C82"/>
    <w:rsid w:val="00A16FBD"/>
    <w:rsid w:val="00A20D53"/>
    <w:rsid w:val="00A2111B"/>
    <w:rsid w:val="00A2262D"/>
    <w:rsid w:val="00A24A44"/>
    <w:rsid w:val="00A25FAB"/>
    <w:rsid w:val="00A31649"/>
    <w:rsid w:val="00A33B04"/>
    <w:rsid w:val="00A34A4A"/>
    <w:rsid w:val="00A35325"/>
    <w:rsid w:val="00A36417"/>
    <w:rsid w:val="00A401DE"/>
    <w:rsid w:val="00A40F11"/>
    <w:rsid w:val="00A43898"/>
    <w:rsid w:val="00A450CE"/>
    <w:rsid w:val="00A453FE"/>
    <w:rsid w:val="00A46C5D"/>
    <w:rsid w:val="00A50A9C"/>
    <w:rsid w:val="00A530D9"/>
    <w:rsid w:val="00A549B4"/>
    <w:rsid w:val="00A5612B"/>
    <w:rsid w:val="00A601FC"/>
    <w:rsid w:val="00A6082D"/>
    <w:rsid w:val="00A63294"/>
    <w:rsid w:val="00A671B8"/>
    <w:rsid w:val="00A70D34"/>
    <w:rsid w:val="00A71EF2"/>
    <w:rsid w:val="00A72D1C"/>
    <w:rsid w:val="00A74482"/>
    <w:rsid w:val="00A74EE0"/>
    <w:rsid w:val="00A76643"/>
    <w:rsid w:val="00A77389"/>
    <w:rsid w:val="00A7749C"/>
    <w:rsid w:val="00A7786F"/>
    <w:rsid w:val="00A844C0"/>
    <w:rsid w:val="00A85606"/>
    <w:rsid w:val="00A861CA"/>
    <w:rsid w:val="00A87C81"/>
    <w:rsid w:val="00A93355"/>
    <w:rsid w:val="00A93E0A"/>
    <w:rsid w:val="00A95B2F"/>
    <w:rsid w:val="00A9651D"/>
    <w:rsid w:val="00A96A59"/>
    <w:rsid w:val="00AA0986"/>
    <w:rsid w:val="00AA49FF"/>
    <w:rsid w:val="00AB24A2"/>
    <w:rsid w:val="00AB4398"/>
    <w:rsid w:val="00AB7DBB"/>
    <w:rsid w:val="00AC1ADC"/>
    <w:rsid w:val="00AC2E6F"/>
    <w:rsid w:val="00AC3A72"/>
    <w:rsid w:val="00AD016B"/>
    <w:rsid w:val="00AD0A3F"/>
    <w:rsid w:val="00AD0D60"/>
    <w:rsid w:val="00AD2C6E"/>
    <w:rsid w:val="00AD2DFC"/>
    <w:rsid w:val="00AD445F"/>
    <w:rsid w:val="00AD76F8"/>
    <w:rsid w:val="00AE6CCF"/>
    <w:rsid w:val="00AF04F6"/>
    <w:rsid w:val="00AF089C"/>
    <w:rsid w:val="00AF20AC"/>
    <w:rsid w:val="00AF4180"/>
    <w:rsid w:val="00AF7FC3"/>
    <w:rsid w:val="00B0073D"/>
    <w:rsid w:val="00B01550"/>
    <w:rsid w:val="00B04A3E"/>
    <w:rsid w:val="00B07B72"/>
    <w:rsid w:val="00B1049F"/>
    <w:rsid w:val="00B12A96"/>
    <w:rsid w:val="00B132E4"/>
    <w:rsid w:val="00B148F2"/>
    <w:rsid w:val="00B14C6E"/>
    <w:rsid w:val="00B16EE8"/>
    <w:rsid w:val="00B20140"/>
    <w:rsid w:val="00B218FE"/>
    <w:rsid w:val="00B21C59"/>
    <w:rsid w:val="00B26ADC"/>
    <w:rsid w:val="00B32755"/>
    <w:rsid w:val="00B3448D"/>
    <w:rsid w:val="00B35053"/>
    <w:rsid w:val="00B3580E"/>
    <w:rsid w:val="00B41637"/>
    <w:rsid w:val="00B41A9A"/>
    <w:rsid w:val="00B430FF"/>
    <w:rsid w:val="00B43AE8"/>
    <w:rsid w:val="00B44107"/>
    <w:rsid w:val="00B44693"/>
    <w:rsid w:val="00B464E4"/>
    <w:rsid w:val="00B5416B"/>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2727"/>
    <w:rsid w:val="00BB2E9B"/>
    <w:rsid w:val="00BB526C"/>
    <w:rsid w:val="00BB5338"/>
    <w:rsid w:val="00BC09CD"/>
    <w:rsid w:val="00BC18B3"/>
    <w:rsid w:val="00BC1A2B"/>
    <w:rsid w:val="00BC1BB2"/>
    <w:rsid w:val="00BC47F1"/>
    <w:rsid w:val="00BD0A4E"/>
    <w:rsid w:val="00BD5ED0"/>
    <w:rsid w:val="00BE0651"/>
    <w:rsid w:val="00BE1737"/>
    <w:rsid w:val="00BE5655"/>
    <w:rsid w:val="00BE62B0"/>
    <w:rsid w:val="00BE6B28"/>
    <w:rsid w:val="00BF2792"/>
    <w:rsid w:val="00BF3167"/>
    <w:rsid w:val="00BF4097"/>
    <w:rsid w:val="00BF4AA9"/>
    <w:rsid w:val="00C11DC8"/>
    <w:rsid w:val="00C139AD"/>
    <w:rsid w:val="00C16334"/>
    <w:rsid w:val="00C1766C"/>
    <w:rsid w:val="00C26BEC"/>
    <w:rsid w:val="00C310F6"/>
    <w:rsid w:val="00C3666E"/>
    <w:rsid w:val="00C36E31"/>
    <w:rsid w:val="00C3725F"/>
    <w:rsid w:val="00C4146E"/>
    <w:rsid w:val="00C441F8"/>
    <w:rsid w:val="00C446A4"/>
    <w:rsid w:val="00C47B35"/>
    <w:rsid w:val="00C54610"/>
    <w:rsid w:val="00C56579"/>
    <w:rsid w:val="00C57915"/>
    <w:rsid w:val="00C607E8"/>
    <w:rsid w:val="00C60F7D"/>
    <w:rsid w:val="00C6621A"/>
    <w:rsid w:val="00C667FC"/>
    <w:rsid w:val="00C678CE"/>
    <w:rsid w:val="00C74342"/>
    <w:rsid w:val="00C77935"/>
    <w:rsid w:val="00C77966"/>
    <w:rsid w:val="00C81116"/>
    <w:rsid w:val="00C8321B"/>
    <w:rsid w:val="00C84880"/>
    <w:rsid w:val="00C848D2"/>
    <w:rsid w:val="00C85381"/>
    <w:rsid w:val="00C859AA"/>
    <w:rsid w:val="00C85EFB"/>
    <w:rsid w:val="00C85FDF"/>
    <w:rsid w:val="00C86EDD"/>
    <w:rsid w:val="00C87974"/>
    <w:rsid w:val="00C91C90"/>
    <w:rsid w:val="00C9344C"/>
    <w:rsid w:val="00C94273"/>
    <w:rsid w:val="00C94E49"/>
    <w:rsid w:val="00C96303"/>
    <w:rsid w:val="00C972D6"/>
    <w:rsid w:val="00C97A92"/>
    <w:rsid w:val="00CA20FA"/>
    <w:rsid w:val="00CA29EB"/>
    <w:rsid w:val="00CA3ADD"/>
    <w:rsid w:val="00CA40A0"/>
    <w:rsid w:val="00CA5B2C"/>
    <w:rsid w:val="00CB1476"/>
    <w:rsid w:val="00CB169A"/>
    <w:rsid w:val="00CC210B"/>
    <w:rsid w:val="00CC5F19"/>
    <w:rsid w:val="00CC5F7C"/>
    <w:rsid w:val="00CD057C"/>
    <w:rsid w:val="00CD1128"/>
    <w:rsid w:val="00CD2C7B"/>
    <w:rsid w:val="00CE1655"/>
    <w:rsid w:val="00CE2BC2"/>
    <w:rsid w:val="00CE36C4"/>
    <w:rsid w:val="00CE3DDE"/>
    <w:rsid w:val="00CE533B"/>
    <w:rsid w:val="00CE56E7"/>
    <w:rsid w:val="00CF4248"/>
    <w:rsid w:val="00CF48C8"/>
    <w:rsid w:val="00CF50C4"/>
    <w:rsid w:val="00CF629A"/>
    <w:rsid w:val="00D07E77"/>
    <w:rsid w:val="00D1361C"/>
    <w:rsid w:val="00D14EC2"/>
    <w:rsid w:val="00D22CDA"/>
    <w:rsid w:val="00D22FB3"/>
    <w:rsid w:val="00D267EB"/>
    <w:rsid w:val="00D2717E"/>
    <w:rsid w:val="00D272CC"/>
    <w:rsid w:val="00D320E7"/>
    <w:rsid w:val="00D3269F"/>
    <w:rsid w:val="00D36416"/>
    <w:rsid w:val="00D40845"/>
    <w:rsid w:val="00D418BC"/>
    <w:rsid w:val="00D4357F"/>
    <w:rsid w:val="00D45A27"/>
    <w:rsid w:val="00D45D3D"/>
    <w:rsid w:val="00D46E62"/>
    <w:rsid w:val="00D52541"/>
    <w:rsid w:val="00D53D2B"/>
    <w:rsid w:val="00D54BA0"/>
    <w:rsid w:val="00D608D9"/>
    <w:rsid w:val="00D61ACC"/>
    <w:rsid w:val="00D634C8"/>
    <w:rsid w:val="00D66E24"/>
    <w:rsid w:val="00D6789E"/>
    <w:rsid w:val="00D73DEB"/>
    <w:rsid w:val="00D7695B"/>
    <w:rsid w:val="00D76D4E"/>
    <w:rsid w:val="00D806A3"/>
    <w:rsid w:val="00D814B6"/>
    <w:rsid w:val="00D820C0"/>
    <w:rsid w:val="00D8399F"/>
    <w:rsid w:val="00D84FE2"/>
    <w:rsid w:val="00D864A7"/>
    <w:rsid w:val="00D95914"/>
    <w:rsid w:val="00DA1560"/>
    <w:rsid w:val="00DA1AF0"/>
    <w:rsid w:val="00DA5E27"/>
    <w:rsid w:val="00DA65EE"/>
    <w:rsid w:val="00DA7E5B"/>
    <w:rsid w:val="00DB0309"/>
    <w:rsid w:val="00DB3501"/>
    <w:rsid w:val="00DB5EA2"/>
    <w:rsid w:val="00DB6E4E"/>
    <w:rsid w:val="00DC4F3F"/>
    <w:rsid w:val="00DC5744"/>
    <w:rsid w:val="00DC619A"/>
    <w:rsid w:val="00DC7FC2"/>
    <w:rsid w:val="00DD1581"/>
    <w:rsid w:val="00DD2DB5"/>
    <w:rsid w:val="00DD2E0C"/>
    <w:rsid w:val="00DD3DB6"/>
    <w:rsid w:val="00DD4ED1"/>
    <w:rsid w:val="00DD5597"/>
    <w:rsid w:val="00DD686B"/>
    <w:rsid w:val="00DD70ED"/>
    <w:rsid w:val="00DE3373"/>
    <w:rsid w:val="00DE3530"/>
    <w:rsid w:val="00DE3B84"/>
    <w:rsid w:val="00DE497D"/>
    <w:rsid w:val="00DE654E"/>
    <w:rsid w:val="00DE72B9"/>
    <w:rsid w:val="00DE7BAC"/>
    <w:rsid w:val="00DF19B2"/>
    <w:rsid w:val="00DF4ECA"/>
    <w:rsid w:val="00DF512E"/>
    <w:rsid w:val="00DF5183"/>
    <w:rsid w:val="00DF54CA"/>
    <w:rsid w:val="00DF6697"/>
    <w:rsid w:val="00DF6E68"/>
    <w:rsid w:val="00DF747C"/>
    <w:rsid w:val="00DF7AB5"/>
    <w:rsid w:val="00DF7F0A"/>
    <w:rsid w:val="00E00D95"/>
    <w:rsid w:val="00E115DF"/>
    <w:rsid w:val="00E11607"/>
    <w:rsid w:val="00E13CA9"/>
    <w:rsid w:val="00E1677A"/>
    <w:rsid w:val="00E21013"/>
    <w:rsid w:val="00E21941"/>
    <w:rsid w:val="00E25CE8"/>
    <w:rsid w:val="00E262FE"/>
    <w:rsid w:val="00E270CF"/>
    <w:rsid w:val="00E30D18"/>
    <w:rsid w:val="00E350C3"/>
    <w:rsid w:val="00E35DD2"/>
    <w:rsid w:val="00E371D8"/>
    <w:rsid w:val="00E37D03"/>
    <w:rsid w:val="00E41FD1"/>
    <w:rsid w:val="00E444B2"/>
    <w:rsid w:val="00E50267"/>
    <w:rsid w:val="00E5147C"/>
    <w:rsid w:val="00E5310E"/>
    <w:rsid w:val="00E5370A"/>
    <w:rsid w:val="00E55C56"/>
    <w:rsid w:val="00E570B0"/>
    <w:rsid w:val="00E604F7"/>
    <w:rsid w:val="00E6312A"/>
    <w:rsid w:val="00E65448"/>
    <w:rsid w:val="00E66CBD"/>
    <w:rsid w:val="00E678F0"/>
    <w:rsid w:val="00E703A1"/>
    <w:rsid w:val="00E71C8B"/>
    <w:rsid w:val="00E730C0"/>
    <w:rsid w:val="00E73C80"/>
    <w:rsid w:val="00E762DB"/>
    <w:rsid w:val="00E76DF9"/>
    <w:rsid w:val="00E76EA8"/>
    <w:rsid w:val="00E7769D"/>
    <w:rsid w:val="00E81B40"/>
    <w:rsid w:val="00E82677"/>
    <w:rsid w:val="00E8516C"/>
    <w:rsid w:val="00E85FE3"/>
    <w:rsid w:val="00E87D58"/>
    <w:rsid w:val="00E91BC8"/>
    <w:rsid w:val="00EA4679"/>
    <w:rsid w:val="00EA551C"/>
    <w:rsid w:val="00EA6B31"/>
    <w:rsid w:val="00EB4308"/>
    <w:rsid w:val="00EC0694"/>
    <w:rsid w:val="00EC1E4F"/>
    <w:rsid w:val="00EC5723"/>
    <w:rsid w:val="00EC5DF0"/>
    <w:rsid w:val="00ED0AF6"/>
    <w:rsid w:val="00ED43D8"/>
    <w:rsid w:val="00EE1FB9"/>
    <w:rsid w:val="00EE2A12"/>
    <w:rsid w:val="00EE305E"/>
    <w:rsid w:val="00EE5B35"/>
    <w:rsid w:val="00EE6A71"/>
    <w:rsid w:val="00EE7FAE"/>
    <w:rsid w:val="00EF2B22"/>
    <w:rsid w:val="00EF409F"/>
    <w:rsid w:val="00EF491C"/>
    <w:rsid w:val="00EF6DB2"/>
    <w:rsid w:val="00EF783F"/>
    <w:rsid w:val="00EF7D6A"/>
    <w:rsid w:val="00F04DE5"/>
    <w:rsid w:val="00F06DF3"/>
    <w:rsid w:val="00F10281"/>
    <w:rsid w:val="00F12122"/>
    <w:rsid w:val="00F13805"/>
    <w:rsid w:val="00F14B4C"/>
    <w:rsid w:val="00F15584"/>
    <w:rsid w:val="00F163D7"/>
    <w:rsid w:val="00F16DC3"/>
    <w:rsid w:val="00F22155"/>
    <w:rsid w:val="00F236A2"/>
    <w:rsid w:val="00F25AA0"/>
    <w:rsid w:val="00F27EC3"/>
    <w:rsid w:val="00F301A1"/>
    <w:rsid w:val="00F30F8C"/>
    <w:rsid w:val="00F35D52"/>
    <w:rsid w:val="00F36212"/>
    <w:rsid w:val="00F363B7"/>
    <w:rsid w:val="00F37CA6"/>
    <w:rsid w:val="00F40C09"/>
    <w:rsid w:val="00F41D5C"/>
    <w:rsid w:val="00F42690"/>
    <w:rsid w:val="00F46A70"/>
    <w:rsid w:val="00F51913"/>
    <w:rsid w:val="00F51936"/>
    <w:rsid w:val="00F55724"/>
    <w:rsid w:val="00F608BD"/>
    <w:rsid w:val="00F64235"/>
    <w:rsid w:val="00F64246"/>
    <w:rsid w:val="00F666EF"/>
    <w:rsid w:val="00F67143"/>
    <w:rsid w:val="00F72892"/>
    <w:rsid w:val="00F73E26"/>
    <w:rsid w:val="00F74868"/>
    <w:rsid w:val="00F81417"/>
    <w:rsid w:val="00F854B9"/>
    <w:rsid w:val="00F877C0"/>
    <w:rsid w:val="00F92463"/>
    <w:rsid w:val="00F92F31"/>
    <w:rsid w:val="00F938F5"/>
    <w:rsid w:val="00F94850"/>
    <w:rsid w:val="00F94EA1"/>
    <w:rsid w:val="00F97E28"/>
    <w:rsid w:val="00FA4889"/>
    <w:rsid w:val="00FA586A"/>
    <w:rsid w:val="00FA6653"/>
    <w:rsid w:val="00FB1DFB"/>
    <w:rsid w:val="00FB2445"/>
    <w:rsid w:val="00FB26CC"/>
    <w:rsid w:val="00FB50A2"/>
    <w:rsid w:val="00FB5C62"/>
    <w:rsid w:val="00FB74E0"/>
    <w:rsid w:val="00FC7D84"/>
    <w:rsid w:val="00FD24E2"/>
    <w:rsid w:val="00FD50D4"/>
    <w:rsid w:val="00FD5A83"/>
    <w:rsid w:val="00FD662E"/>
    <w:rsid w:val="00FD6E74"/>
    <w:rsid w:val="00FE0424"/>
    <w:rsid w:val="00FE4AB9"/>
    <w:rsid w:val="00FE4F7E"/>
    <w:rsid w:val="00FE7274"/>
    <w:rsid w:val="00FF2CE6"/>
    <w:rsid w:val="00FF3CC6"/>
    <w:rsid w:val="00FF40A5"/>
    <w:rsid w:val="00FF64ED"/>
    <w:rsid w:val="01247651"/>
    <w:rsid w:val="019D677D"/>
    <w:rsid w:val="021E4081"/>
    <w:rsid w:val="035D4211"/>
    <w:rsid w:val="037D5EE3"/>
    <w:rsid w:val="0402328C"/>
    <w:rsid w:val="0492458A"/>
    <w:rsid w:val="049F4302"/>
    <w:rsid w:val="04CF6E29"/>
    <w:rsid w:val="051B17E7"/>
    <w:rsid w:val="059366CF"/>
    <w:rsid w:val="05D00163"/>
    <w:rsid w:val="06C50946"/>
    <w:rsid w:val="07343A19"/>
    <w:rsid w:val="07787F63"/>
    <w:rsid w:val="077C34B8"/>
    <w:rsid w:val="079D1DAA"/>
    <w:rsid w:val="07A209C4"/>
    <w:rsid w:val="07A9153C"/>
    <w:rsid w:val="07AC1384"/>
    <w:rsid w:val="07C8325C"/>
    <w:rsid w:val="07F868D3"/>
    <w:rsid w:val="080D26DA"/>
    <w:rsid w:val="08284245"/>
    <w:rsid w:val="086D04C0"/>
    <w:rsid w:val="086F1260"/>
    <w:rsid w:val="0880226D"/>
    <w:rsid w:val="089F2BDE"/>
    <w:rsid w:val="08BB2505"/>
    <w:rsid w:val="093818AD"/>
    <w:rsid w:val="099A07E1"/>
    <w:rsid w:val="09A02D00"/>
    <w:rsid w:val="0A9B4FED"/>
    <w:rsid w:val="0B0C0A79"/>
    <w:rsid w:val="0B36526A"/>
    <w:rsid w:val="0B451F6A"/>
    <w:rsid w:val="0B462863"/>
    <w:rsid w:val="0B807A4E"/>
    <w:rsid w:val="0C0C2F4A"/>
    <w:rsid w:val="0C6F4C8D"/>
    <w:rsid w:val="0C7A2E78"/>
    <w:rsid w:val="0D0E0EB6"/>
    <w:rsid w:val="0D285BFB"/>
    <w:rsid w:val="0D9D06CB"/>
    <w:rsid w:val="0DE142CB"/>
    <w:rsid w:val="0E495D1B"/>
    <w:rsid w:val="0EAC328D"/>
    <w:rsid w:val="0ED57AD1"/>
    <w:rsid w:val="0F3155D8"/>
    <w:rsid w:val="0FDC1CDC"/>
    <w:rsid w:val="10223C48"/>
    <w:rsid w:val="123928DC"/>
    <w:rsid w:val="12475EA9"/>
    <w:rsid w:val="132C51E6"/>
    <w:rsid w:val="133360BD"/>
    <w:rsid w:val="141D34C7"/>
    <w:rsid w:val="146E4633"/>
    <w:rsid w:val="150412EA"/>
    <w:rsid w:val="1542047A"/>
    <w:rsid w:val="164F29C9"/>
    <w:rsid w:val="167540BA"/>
    <w:rsid w:val="168F3364"/>
    <w:rsid w:val="171438BA"/>
    <w:rsid w:val="17230955"/>
    <w:rsid w:val="182770BA"/>
    <w:rsid w:val="18863017"/>
    <w:rsid w:val="18AC6D73"/>
    <w:rsid w:val="1A9C53C9"/>
    <w:rsid w:val="1B1039AD"/>
    <w:rsid w:val="1B4716B4"/>
    <w:rsid w:val="1C08419D"/>
    <w:rsid w:val="1D4D5FFD"/>
    <w:rsid w:val="1DC84BCD"/>
    <w:rsid w:val="1E0C4FE3"/>
    <w:rsid w:val="1F7A0970"/>
    <w:rsid w:val="1FF93EF0"/>
    <w:rsid w:val="209E2C67"/>
    <w:rsid w:val="213B16D2"/>
    <w:rsid w:val="216F32CA"/>
    <w:rsid w:val="22124112"/>
    <w:rsid w:val="235E0F61"/>
    <w:rsid w:val="23F57352"/>
    <w:rsid w:val="24290FC9"/>
    <w:rsid w:val="24516432"/>
    <w:rsid w:val="249A7996"/>
    <w:rsid w:val="25387269"/>
    <w:rsid w:val="25407ECB"/>
    <w:rsid w:val="267E2359"/>
    <w:rsid w:val="26BC7CBC"/>
    <w:rsid w:val="270C212B"/>
    <w:rsid w:val="270C275B"/>
    <w:rsid w:val="27370970"/>
    <w:rsid w:val="27447ED5"/>
    <w:rsid w:val="275F3A77"/>
    <w:rsid w:val="27F51825"/>
    <w:rsid w:val="284F0253"/>
    <w:rsid w:val="28644870"/>
    <w:rsid w:val="28EB3CC7"/>
    <w:rsid w:val="294A2397"/>
    <w:rsid w:val="296A71F1"/>
    <w:rsid w:val="29704681"/>
    <w:rsid w:val="2AE949DF"/>
    <w:rsid w:val="2B3B474B"/>
    <w:rsid w:val="2B8D044E"/>
    <w:rsid w:val="2BAF1907"/>
    <w:rsid w:val="2C016BB8"/>
    <w:rsid w:val="2D3B1287"/>
    <w:rsid w:val="2D77461B"/>
    <w:rsid w:val="2E3A1DA5"/>
    <w:rsid w:val="2E400C5F"/>
    <w:rsid w:val="2E5209E3"/>
    <w:rsid w:val="2EB01AFE"/>
    <w:rsid w:val="30592C7B"/>
    <w:rsid w:val="30D1119A"/>
    <w:rsid w:val="30F12F4C"/>
    <w:rsid w:val="310E0E7D"/>
    <w:rsid w:val="3112402E"/>
    <w:rsid w:val="313D3E38"/>
    <w:rsid w:val="32354487"/>
    <w:rsid w:val="32611BF0"/>
    <w:rsid w:val="33A83294"/>
    <w:rsid w:val="33CA657B"/>
    <w:rsid w:val="34011E26"/>
    <w:rsid w:val="34173209"/>
    <w:rsid w:val="341B4D23"/>
    <w:rsid w:val="34F70559"/>
    <w:rsid w:val="354006E9"/>
    <w:rsid w:val="36A81FB2"/>
    <w:rsid w:val="3722158D"/>
    <w:rsid w:val="375E09FC"/>
    <w:rsid w:val="38525FA9"/>
    <w:rsid w:val="39003F1D"/>
    <w:rsid w:val="39276876"/>
    <w:rsid w:val="392B2930"/>
    <w:rsid w:val="39E160CD"/>
    <w:rsid w:val="3A327BED"/>
    <w:rsid w:val="3A5E7BD3"/>
    <w:rsid w:val="3A9728C8"/>
    <w:rsid w:val="3AC853CC"/>
    <w:rsid w:val="3B7F096B"/>
    <w:rsid w:val="3C16359F"/>
    <w:rsid w:val="3C582CD8"/>
    <w:rsid w:val="3E094E14"/>
    <w:rsid w:val="3E2546CD"/>
    <w:rsid w:val="3E684474"/>
    <w:rsid w:val="3E897B2C"/>
    <w:rsid w:val="3EB91405"/>
    <w:rsid w:val="3F806D31"/>
    <w:rsid w:val="40531C58"/>
    <w:rsid w:val="41192D98"/>
    <w:rsid w:val="413E5CD9"/>
    <w:rsid w:val="415C663A"/>
    <w:rsid w:val="43425F9D"/>
    <w:rsid w:val="43E964A0"/>
    <w:rsid w:val="43F465D0"/>
    <w:rsid w:val="442A053D"/>
    <w:rsid w:val="44440739"/>
    <w:rsid w:val="446F65B8"/>
    <w:rsid w:val="44F057A6"/>
    <w:rsid w:val="45A95346"/>
    <w:rsid w:val="461A03DB"/>
    <w:rsid w:val="46416F41"/>
    <w:rsid w:val="46737169"/>
    <w:rsid w:val="46C4203A"/>
    <w:rsid w:val="470E29AE"/>
    <w:rsid w:val="47887727"/>
    <w:rsid w:val="48606C1B"/>
    <w:rsid w:val="487A02D2"/>
    <w:rsid w:val="48DD486F"/>
    <w:rsid w:val="490E7D40"/>
    <w:rsid w:val="4948023E"/>
    <w:rsid w:val="49AA7B5B"/>
    <w:rsid w:val="49C16934"/>
    <w:rsid w:val="49CB0CCD"/>
    <w:rsid w:val="4A9D158E"/>
    <w:rsid w:val="4AA610D6"/>
    <w:rsid w:val="4AA81CDA"/>
    <w:rsid w:val="4B0C055A"/>
    <w:rsid w:val="4B432C6A"/>
    <w:rsid w:val="4C3A0095"/>
    <w:rsid w:val="4C881310"/>
    <w:rsid w:val="4C8B4A7C"/>
    <w:rsid w:val="4CDC60D7"/>
    <w:rsid w:val="4CFC368B"/>
    <w:rsid w:val="4D4E6D7A"/>
    <w:rsid w:val="4D7E2C31"/>
    <w:rsid w:val="4D941421"/>
    <w:rsid w:val="4E056ED2"/>
    <w:rsid w:val="4E3C3076"/>
    <w:rsid w:val="4E7D412D"/>
    <w:rsid w:val="4F086AAF"/>
    <w:rsid w:val="4F3C010A"/>
    <w:rsid w:val="4F983596"/>
    <w:rsid w:val="5069668A"/>
    <w:rsid w:val="50A83CB2"/>
    <w:rsid w:val="512B42F2"/>
    <w:rsid w:val="513D49B8"/>
    <w:rsid w:val="521B3F21"/>
    <w:rsid w:val="538E5DEC"/>
    <w:rsid w:val="54DE0134"/>
    <w:rsid w:val="552971C0"/>
    <w:rsid w:val="56D076DF"/>
    <w:rsid w:val="56E34736"/>
    <w:rsid w:val="56FB15A3"/>
    <w:rsid w:val="572C3C94"/>
    <w:rsid w:val="57806BBC"/>
    <w:rsid w:val="57E96040"/>
    <w:rsid w:val="58013662"/>
    <w:rsid w:val="5862688F"/>
    <w:rsid w:val="58963DA7"/>
    <w:rsid w:val="590429E2"/>
    <w:rsid w:val="592C3305"/>
    <w:rsid w:val="599C0D39"/>
    <w:rsid w:val="59B8562B"/>
    <w:rsid w:val="5A0A29D8"/>
    <w:rsid w:val="5A2C7551"/>
    <w:rsid w:val="5A400720"/>
    <w:rsid w:val="5A8A0F2A"/>
    <w:rsid w:val="5B256E78"/>
    <w:rsid w:val="5CAC586B"/>
    <w:rsid w:val="5CE40A65"/>
    <w:rsid w:val="5CF4139A"/>
    <w:rsid w:val="5D5F3891"/>
    <w:rsid w:val="5D693C9C"/>
    <w:rsid w:val="5DA36C6E"/>
    <w:rsid w:val="5DC34B2B"/>
    <w:rsid w:val="5DE973D6"/>
    <w:rsid w:val="5E7A0862"/>
    <w:rsid w:val="5E8D2D21"/>
    <w:rsid w:val="5EBD1212"/>
    <w:rsid w:val="5F7C2070"/>
    <w:rsid w:val="5F883CB9"/>
    <w:rsid w:val="5F954394"/>
    <w:rsid w:val="5FE82248"/>
    <w:rsid w:val="60273210"/>
    <w:rsid w:val="609D0B4D"/>
    <w:rsid w:val="60F65306"/>
    <w:rsid w:val="61784600"/>
    <w:rsid w:val="623F329A"/>
    <w:rsid w:val="62695E27"/>
    <w:rsid w:val="628242DE"/>
    <w:rsid w:val="62BC7C0A"/>
    <w:rsid w:val="62C8466F"/>
    <w:rsid w:val="62D94660"/>
    <w:rsid w:val="636127C3"/>
    <w:rsid w:val="6541100E"/>
    <w:rsid w:val="654C0BA8"/>
    <w:rsid w:val="660A7F07"/>
    <w:rsid w:val="664352EB"/>
    <w:rsid w:val="66F434E6"/>
    <w:rsid w:val="670E22D2"/>
    <w:rsid w:val="672079BD"/>
    <w:rsid w:val="683E7EE4"/>
    <w:rsid w:val="685F0CC2"/>
    <w:rsid w:val="696610E4"/>
    <w:rsid w:val="69942C5C"/>
    <w:rsid w:val="69DA6C19"/>
    <w:rsid w:val="6A4574CD"/>
    <w:rsid w:val="6A83721D"/>
    <w:rsid w:val="6AE21101"/>
    <w:rsid w:val="6B4F3B9E"/>
    <w:rsid w:val="6B846945"/>
    <w:rsid w:val="6B923FC2"/>
    <w:rsid w:val="6BD63153"/>
    <w:rsid w:val="6C5B55DC"/>
    <w:rsid w:val="6CAE03DD"/>
    <w:rsid w:val="6CE56E6B"/>
    <w:rsid w:val="6D032DAA"/>
    <w:rsid w:val="6E005A26"/>
    <w:rsid w:val="6E1250FA"/>
    <w:rsid w:val="6E6329C5"/>
    <w:rsid w:val="6EFF345A"/>
    <w:rsid w:val="6F0E41D6"/>
    <w:rsid w:val="6F2E7368"/>
    <w:rsid w:val="6F5C1EAB"/>
    <w:rsid w:val="6FB4540B"/>
    <w:rsid w:val="70630D85"/>
    <w:rsid w:val="70A35EB3"/>
    <w:rsid w:val="70C73255"/>
    <w:rsid w:val="71610FBE"/>
    <w:rsid w:val="71F51F2D"/>
    <w:rsid w:val="725008FF"/>
    <w:rsid w:val="72760778"/>
    <w:rsid w:val="72F3295B"/>
    <w:rsid w:val="73B07972"/>
    <w:rsid w:val="743104E3"/>
    <w:rsid w:val="74320C3C"/>
    <w:rsid w:val="74513162"/>
    <w:rsid w:val="74D53759"/>
    <w:rsid w:val="75431AF8"/>
    <w:rsid w:val="757B75BC"/>
    <w:rsid w:val="76093BF3"/>
    <w:rsid w:val="764C7A4B"/>
    <w:rsid w:val="764E0750"/>
    <w:rsid w:val="76703C4B"/>
    <w:rsid w:val="76A665D3"/>
    <w:rsid w:val="77846D70"/>
    <w:rsid w:val="78BD1F9D"/>
    <w:rsid w:val="79201CE1"/>
    <w:rsid w:val="79B14724"/>
    <w:rsid w:val="79C3228C"/>
    <w:rsid w:val="7A7A50DF"/>
    <w:rsid w:val="7B09415C"/>
    <w:rsid w:val="7B3E0A41"/>
    <w:rsid w:val="7C323980"/>
    <w:rsid w:val="7C955F82"/>
    <w:rsid w:val="7C9839D1"/>
    <w:rsid w:val="7EE40FF2"/>
    <w:rsid w:val="7FC9010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2"/>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33"/>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4"/>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5"/>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2"/>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6"/>
    <w:qFormat/>
    <w:uiPriority w:val="99"/>
    <w:rPr>
      <w:rFonts w:ascii="宋体"/>
      <w:sz w:val="18"/>
      <w:szCs w:val="18"/>
    </w:rPr>
  </w:style>
  <w:style w:type="paragraph" w:styleId="8">
    <w:name w:val="annotation text"/>
    <w:basedOn w:val="1"/>
    <w:link w:val="37"/>
    <w:qFormat/>
    <w:uiPriority w:val="99"/>
    <w:pPr>
      <w:jc w:val="left"/>
    </w:pPr>
  </w:style>
  <w:style w:type="paragraph" w:styleId="9">
    <w:name w:val="Body Text"/>
    <w:basedOn w:val="1"/>
    <w:next w:val="10"/>
    <w:link w:val="38"/>
    <w:qFormat/>
    <w:uiPriority w:val="99"/>
    <w:pPr>
      <w:spacing w:after="120"/>
    </w:pPr>
  </w:style>
  <w:style w:type="paragraph" w:styleId="10">
    <w:name w:val="Body Text First Indent"/>
    <w:basedOn w:val="9"/>
    <w:link w:val="42"/>
    <w:qFormat/>
    <w:uiPriority w:val="99"/>
    <w:pPr>
      <w:widowControl/>
      <w:ind w:firstLine="420" w:firstLineChars="100"/>
    </w:pPr>
    <w:rPr>
      <w:rFonts w:ascii="Calibri" w:hAnsi="Calibri" w:cs="宋体"/>
      <w:szCs w:val="22"/>
    </w:rPr>
  </w:style>
  <w:style w:type="paragraph" w:styleId="11">
    <w:name w:val="Plain Text"/>
    <w:basedOn w:val="1"/>
    <w:link w:val="54"/>
    <w:qFormat/>
    <w:uiPriority w:val="0"/>
    <w:pPr>
      <w:tabs>
        <w:tab w:val="left" w:pos="-105"/>
      </w:tabs>
      <w:spacing w:line="440" w:lineRule="exact"/>
      <w:ind w:right="-147" w:rightChars="-70"/>
      <w:outlineLvl w:val="2"/>
    </w:pPr>
    <w:rPr>
      <w:rFonts w:ascii="宋体" w:hAnsi="Courier New"/>
      <w:sz w:val="24"/>
      <w:szCs w:val="21"/>
    </w:rPr>
  </w:style>
  <w:style w:type="paragraph" w:styleId="12">
    <w:name w:val="Date"/>
    <w:basedOn w:val="1"/>
    <w:next w:val="1"/>
    <w:link w:val="65"/>
    <w:semiHidden/>
    <w:unhideWhenUsed/>
    <w:qFormat/>
    <w:uiPriority w:val="99"/>
    <w:pPr>
      <w:ind w:left="100" w:leftChars="2500"/>
    </w:pPr>
  </w:style>
  <w:style w:type="paragraph" w:styleId="13">
    <w:name w:val="Balloon Text"/>
    <w:basedOn w:val="1"/>
    <w:link w:val="39"/>
    <w:qFormat/>
    <w:uiPriority w:val="99"/>
    <w:rPr>
      <w:sz w:val="18"/>
      <w:szCs w:val="18"/>
    </w:rPr>
  </w:style>
  <w:style w:type="paragraph" w:styleId="14">
    <w:name w:val="footer"/>
    <w:basedOn w:val="1"/>
    <w:link w:val="40"/>
    <w:qFormat/>
    <w:uiPriority w:val="99"/>
    <w:pPr>
      <w:tabs>
        <w:tab w:val="center" w:pos="4153"/>
        <w:tab w:val="right" w:pos="8306"/>
      </w:tabs>
      <w:snapToGrid w:val="0"/>
      <w:jc w:val="left"/>
    </w:pPr>
    <w:rPr>
      <w:sz w:val="18"/>
      <w:szCs w:val="18"/>
    </w:rPr>
  </w:style>
  <w:style w:type="paragraph" w:styleId="15">
    <w:name w:val="header"/>
    <w:basedOn w:val="1"/>
    <w:link w:val="41"/>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7">
    <w:name w:val="HTML Preformatted"/>
    <w:basedOn w:val="1"/>
    <w:link w:val="67"/>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8">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9">
    <w:name w:val="annotation subject"/>
    <w:basedOn w:val="8"/>
    <w:next w:val="8"/>
    <w:link w:val="59"/>
    <w:semiHidden/>
    <w:qFormat/>
    <w:uiPriority w:val="99"/>
    <w:rPr>
      <w:b/>
      <w:bCs/>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locked/>
    <w:uiPriority w:val="0"/>
    <w:rPr>
      <w:b/>
    </w:rPr>
  </w:style>
  <w:style w:type="character" w:styleId="24">
    <w:name w:val="page number"/>
    <w:basedOn w:val="22"/>
    <w:semiHidden/>
    <w:qFormat/>
    <w:uiPriority w:val="0"/>
  </w:style>
  <w:style w:type="character" w:styleId="25">
    <w:name w:val="FollowedHyperlink"/>
    <w:basedOn w:val="22"/>
    <w:semiHidden/>
    <w:unhideWhenUsed/>
    <w:qFormat/>
    <w:uiPriority w:val="99"/>
    <w:rPr>
      <w:color w:val="0782C1"/>
      <w:u w:val="none"/>
    </w:rPr>
  </w:style>
  <w:style w:type="character" w:styleId="26">
    <w:name w:val="HTML Definition"/>
    <w:basedOn w:val="22"/>
    <w:semiHidden/>
    <w:unhideWhenUsed/>
    <w:qFormat/>
    <w:uiPriority w:val="99"/>
  </w:style>
  <w:style w:type="character" w:styleId="27">
    <w:name w:val="HTML Variable"/>
    <w:basedOn w:val="22"/>
    <w:semiHidden/>
    <w:unhideWhenUsed/>
    <w:qFormat/>
    <w:uiPriority w:val="99"/>
  </w:style>
  <w:style w:type="character" w:styleId="28">
    <w:name w:val="Hyperlink"/>
    <w:basedOn w:val="22"/>
    <w:qFormat/>
    <w:uiPriority w:val="99"/>
    <w:rPr>
      <w:rFonts w:cs="Times New Roman"/>
      <w:color w:val="0000FF"/>
      <w:u w:val="single"/>
    </w:rPr>
  </w:style>
  <w:style w:type="character" w:styleId="29">
    <w:name w:val="HTML Code"/>
    <w:basedOn w:val="22"/>
    <w:semiHidden/>
    <w:unhideWhenUsed/>
    <w:qFormat/>
    <w:uiPriority w:val="99"/>
    <w:rPr>
      <w:rFonts w:ascii="Courier New" w:hAnsi="Courier New"/>
      <w:sz w:val="20"/>
    </w:rPr>
  </w:style>
  <w:style w:type="character" w:styleId="30">
    <w:name w:val="annotation reference"/>
    <w:basedOn w:val="22"/>
    <w:qFormat/>
    <w:uiPriority w:val="99"/>
    <w:rPr>
      <w:rFonts w:cs="Times New Roman"/>
      <w:sz w:val="21"/>
      <w:szCs w:val="21"/>
    </w:rPr>
  </w:style>
  <w:style w:type="character" w:styleId="31">
    <w:name w:val="HTML Cite"/>
    <w:basedOn w:val="22"/>
    <w:semiHidden/>
    <w:unhideWhenUsed/>
    <w:qFormat/>
    <w:uiPriority w:val="99"/>
  </w:style>
  <w:style w:type="character" w:customStyle="1" w:styleId="32">
    <w:name w:val="标题 1 字符"/>
    <w:basedOn w:val="22"/>
    <w:link w:val="3"/>
    <w:qFormat/>
    <w:locked/>
    <w:uiPriority w:val="99"/>
    <w:rPr>
      <w:rFonts w:ascii="Times New Roman" w:hAnsi="Times New Roman" w:eastAsia="宋体" w:cs="Times New Roman"/>
      <w:b/>
      <w:bCs/>
      <w:kern w:val="44"/>
      <w:sz w:val="44"/>
      <w:szCs w:val="44"/>
    </w:rPr>
  </w:style>
  <w:style w:type="character" w:customStyle="1" w:styleId="33">
    <w:name w:val="标题 2 字符"/>
    <w:basedOn w:val="22"/>
    <w:link w:val="2"/>
    <w:qFormat/>
    <w:locked/>
    <w:uiPriority w:val="99"/>
    <w:rPr>
      <w:rFonts w:ascii="Cambria" w:hAnsi="Cambria" w:eastAsia="宋体" w:cs="Times New Roman"/>
      <w:b/>
      <w:bCs/>
      <w:kern w:val="2"/>
      <w:sz w:val="32"/>
      <w:szCs w:val="32"/>
    </w:rPr>
  </w:style>
  <w:style w:type="character" w:customStyle="1" w:styleId="34">
    <w:name w:val="标题 3 字符"/>
    <w:basedOn w:val="22"/>
    <w:link w:val="4"/>
    <w:qFormat/>
    <w:locked/>
    <w:uiPriority w:val="99"/>
    <w:rPr>
      <w:rFonts w:eastAsia="宋体" w:cs="Times New Roman"/>
      <w:b/>
      <w:sz w:val="32"/>
    </w:rPr>
  </w:style>
  <w:style w:type="character" w:customStyle="1" w:styleId="35">
    <w:name w:val="标题 4 字符1"/>
    <w:basedOn w:val="22"/>
    <w:link w:val="5"/>
    <w:qFormat/>
    <w:locked/>
    <w:uiPriority w:val="99"/>
    <w:rPr>
      <w:rFonts w:ascii="Arial" w:hAnsi="Arial" w:eastAsia="黑体" w:cs="Times New Roman"/>
      <w:b/>
      <w:bCs/>
      <w:kern w:val="2"/>
      <w:sz w:val="28"/>
      <w:szCs w:val="28"/>
    </w:rPr>
  </w:style>
  <w:style w:type="character" w:customStyle="1" w:styleId="36">
    <w:name w:val="文档结构图 字符"/>
    <w:basedOn w:val="22"/>
    <w:link w:val="7"/>
    <w:qFormat/>
    <w:locked/>
    <w:uiPriority w:val="99"/>
    <w:rPr>
      <w:rFonts w:ascii="宋体" w:hAnsi="Times New Roman" w:eastAsia="宋体" w:cs="Times New Roman"/>
      <w:kern w:val="2"/>
      <w:sz w:val="18"/>
      <w:szCs w:val="18"/>
    </w:rPr>
  </w:style>
  <w:style w:type="character" w:customStyle="1" w:styleId="37">
    <w:name w:val="批注文字 字符"/>
    <w:basedOn w:val="22"/>
    <w:link w:val="8"/>
    <w:qFormat/>
    <w:locked/>
    <w:uiPriority w:val="99"/>
    <w:rPr>
      <w:rFonts w:ascii="Times New Roman" w:hAnsi="Times New Roman" w:cs="Times New Roman"/>
      <w:kern w:val="2"/>
      <w:sz w:val="21"/>
    </w:rPr>
  </w:style>
  <w:style w:type="character" w:customStyle="1" w:styleId="38">
    <w:name w:val="正文文本 字符"/>
    <w:basedOn w:val="22"/>
    <w:link w:val="9"/>
    <w:qFormat/>
    <w:locked/>
    <w:uiPriority w:val="99"/>
    <w:rPr>
      <w:rFonts w:ascii="Times New Roman" w:hAnsi="Times New Roman" w:eastAsia="宋体" w:cs="Times New Roman"/>
      <w:sz w:val="20"/>
      <w:szCs w:val="20"/>
    </w:rPr>
  </w:style>
  <w:style w:type="character" w:customStyle="1" w:styleId="39">
    <w:name w:val="批注框文本 字符"/>
    <w:basedOn w:val="22"/>
    <w:link w:val="13"/>
    <w:qFormat/>
    <w:locked/>
    <w:uiPriority w:val="99"/>
    <w:rPr>
      <w:rFonts w:ascii="Times New Roman" w:hAnsi="Times New Roman" w:eastAsia="宋体" w:cs="Times New Roman"/>
      <w:kern w:val="2"/>
      <w:sz w:val="18"/>
      <w:szCs w:val="18"/>
    </w:rPr>
  </w:style>
  <w:style w:type="character" w:customStyle="1" w:styleId="40">
    <w:name w:val="页脚 字符"/>
    <w:basedOn w:val="22"/>
    <w:link w:val="14"/>
    <w:qFormat/>
    <w:locked/>
    <w:uiPriority w:val="99"/>
    <w:rPr>
      <w:rFonts w:ascii="Times New Roman" w:hAnsi="Times New Roman" w:eastAsia="宋体" w:cs="Times New Roman"/>
      <w:sz w:val="18"/>
      <w:szCs w:val="18"/>
    </w:rPr>
  </w:style>
  <w:style w:type="character" w:customStyle="1" w:styleId="41">
    <w:name w:val="页眉 字符"/>
    <w:basedOn w:val="22"/>
    <w:link w:val="15"/>
    <w:qFormat/>
    <w:locked/>
    <w:uiPriority w:val="99"/>
    <w:rPr>
      <w:rFonts w:ascii="Times New Roman" w:hAnsi="Times New Roman" w:eastAsia="宋体" w:cs="Times New Roman"/>
      <w:sz w:val="18"/>
      <w:szCs w:val="18"/>
    </w:rPr>
  </w:style>
  <w:style w:type="character" w:customStyle="1" w:styleId="42">
    <w:name w:val="正文文本首行缩进 字符"/>
    <w:basedOn w:val="38"/>
    <w:link w:val="10"/>
    <w:qFormat/>
    <w:locked/>
    <w:uiPriority w:val="99"/>
    <w:rPr>
      <w:rFonts w:ascii="Times New Roman" w:hAnsi="Times New Roman" w:eastAsia="宋体" w:cs="Times New Roman"/>
      <w:sz w:val="20"/>
      <w:szCs w:val="20"/>
    </w:rPr>
  </w:style>
  <w:style w:type="character" w:customStyle="1" w:styleId="43">
    <w:name w:val="正文缩进2格 Char"/>
    <w:link w:val="44"/>
    <w:qFormat/>
    <w:locked/>
    <w:uiPriority w:val="99"/>
    <w:rPr>
      <w:rFonts w:ascii="仿宋_GB2312" w:hAnsi="宋体" w:eastAsia="仿宋_GB2312"/>
      <w:sz w:val="31"/>
    </w:rPr>
  </w:style>
  <w:style w:type="paragraph" w:customStyle="1" w:styleId="44">
    <w:name w:val="正文缩进2格"/>
    <w:basedOn w:val="1"/>
    <w:link w:val="43"/>
    <w:qFormat/>
    <w:uiPriority w:val="99"/>
    <w:pPr>
      <w:spacing w:line="600" w:lineRule="exact"/>
      <w:ind w:firstLine="639" w:firstLineChars="206"/>
    </w:pPr>
    <w:rPr>
      <w:rFonts w:ascii="仿宋_GB2312" w:hAnsi="宋体" w:eastAsia="仿宋_GB2312"/>
      <w:kern w:val="0"/>
      <w:sz w:val="31"/>
      <w:szCs w:val="31"/>
    </w:rPr>
  </w:style>
  <w:style w:type="paragraph" w:customStyle="1" w:styleId="45">
    <w:name w:val="列出段落1"/>
    <w:basedOn w:val="1"/>
    <w:qFormat/>
    <w:uiPriority w:val="99"/>
    <w:pPr>
      <w:ind w:firstLine="420" w:firstLineChars="200"/>
    </w:pPr>
  </w:style>
  <w:style w:type="paragraph" w:customStyle="1" w:styleId="46">
    <w:name w:val="列出段落2"/>
    <w:basedOn w:val="1"/>
    <w:qFormat/>
    <w:uiPriority w:val="99"/>
    <w:pPr>
      <w:ind w:firstLine="420" w:firstLineChars="200"/>
    </w:pPr>
  </w:style>
  <w:style w:type="paragraph" w:styleId="47">
    <w:name w:val="List Paragraph"/>
    <w:basedOn w:val="1"/>
    <w:qFormat/>
    <w:uiPriority w:val="99"/>
    <w:pPr>
      <w:ind w:firstLine="420" w:firstLineChars="200"/>
    </w:pPr>
  </w:style>
  <w:style w:type="character" w:customStyle="1" w:styleId="48">
    <w:name w:val="fontstyle01"/>
    <w:basedOn w:val="22"/>
    <w:qFormat/>
    <w:uiPriority w:val="99"/>
    <w:rPr>
      <w:rFonts w:ascii="仿宋" w:hAnsi="仿宋" w:eastAsia="仿宋" w:cs="Times New Roman"/>
      <w:color w:val="000000"/>
      <w:sz w:val="28"/>
      <w:szCs w:val="28"/>
    </w:rPr>
  </w:style>
  <w:style w:type="character" w:customStyle="1" w:styleId="49">
    <w:name w:val="！正文 Char"/>
    <w:link w:val="50"/>
    <w:qFormat/>
    <w:locked/>
    <w:uiPriority w:val="99"/>
    <w:rPr>
      <w:rFonts w:ascii="Arial" w:hAnsi="Arial"/>
      <w:sz w:val="24"/>
    </w:rPr>
  </w:style>
  <w:style w:type="paragraph" w:customStyle="1" w:styleId="50">
    <w:name w:val="！正文"/>
    <w:basedOn w:val="1"/>
    <w:link w:val="49"/>
    <w:qFormat/>
    <w:uiPriority w:val="99"/>
    <w:pPr>
      <w:spacing w:line="360" w:lineRule="auto"/>
      <w:ind w:firstLine="200" w:firstLineChars="200"/>
    </w:pPr>
    <w:rPr>
      <w:rFonts w:ascii="Arial" w:hAnsi="Arial" w:eastAsia="等线"/>
      <w:kern w:val="0"/>
      <w:sz w:val="24"/>
      <w:szCs w:val="24"/>
    </w:rPr>
  </w:style>
  <w:style w:type="paragraph" w:customStyle="1" w:styleId="51">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2">
    <w:name w:val="正文缩进 字符"/>
    <w:link w:val="6"/>
    <w:qFormat/>
    <w:locked/>
    <w:uiPriority w:val="99"/>
    <w:rPr>
      <w:sz w:val="24"/>
    </w:rPr>
  </w:style>
  <w:style w:type="paragraph" w:customStyle="1" w:styleId="53">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4">
    <w:name w:val="纯文本 字符"/>
    <w:basedOn w:val="22"/>
    <w:link w:val="11"/>
    <w:qFormat/>
    <w:locked/>
    <w:uiPriority w:val="0"/>
    <w:rPr>
      <w:rFonts w:ascii="宋体" w:hAnsi="Courier New" w:eastAsia="宋体" w:cs="Times New Roman"/>
      <w:kern w:val="2"/>
      <w:sz w:val="21"/>
      <w:szCs w:val="21"/>
    </w:rPr>
  </w:style>
  <w:style w:type="character" w:customStyle="1" w:styleId="55">
    <w:name w:val="未处理的提及1"/>
    <w:basedOn w:val="22"/>
    <w:semiHidden/>
    <w:qFormat/>
    <w:uiPriority w:val="99"/>
    <w:rPr>
      <w:rFonts w:cs="Times New Roman"/>
      <w:color w:val="605E5C"/>
      <w:shd w:val="clear" w:color="auto" w:fill="E1DFDD"/>
    </w:rPr>
  </w:style>
  <w:style w:type="paragraph" w:customStyle="1" w:styleId="56">
    <w:name w:val="样式"/>
    <w:basedOn w:val="1"/>
    <w:next w:val="47"/>
    <w:qFormat/>
    <w:uiPriority w:val="99"/>
    <w:pPr>
      <w:ind w:firstLine="420" w:firstLineChars="200"/>
    </w:pPr>
    <w:rPr>
      <w:rFonts w:ascii="Calibri" w:hAnsi="Calibri"/>
      <w:szCs w:val="22"/>
    </w:rPr>
  </w:style>
  <w:style w:type="character" w:customStyle="1" w:styleId="57">
    <w:name w:val="Body Text Indent 2 Char Char"/>
    <w:link w:val="58"/>
    <w:qFormat/>
    <w:locked/>
    <w:uiPriority w:val="99"/>
  </w:style>
  <w:style w:type="paragraph" w:customStyle="1" w:styleId="58">
    <w:name w:val="正文文本缩进 21"/>
    <w:basedOn w:val="1"/>
    <w:link w:val="57"/>
    <w:qFormat/>
    <w:uiPriority w:val="99"/>
    <w:pPr>
      <w:adjustRightInd w:val="0"/>
      <w:spacing w:line="480" w:lineRule="auto"/>
      <w:ind w:firstLine="540"/>
    </w:pPr>
    <w:rPr>
      <w:rFonts w:ascii="Calibri" w:hAnsi="Calibri" w:eastAsia="等线"/>
      <w:kern w:val="0"/>
      <w:sz w:val="20"/>
    </w:rPr>
  </w:style>
  <w:style w:type="character" w:customStyle="1" w:styleId="59">
    <w:name w:val="批注主题 字符"/>
    <w:basedOn w:val="37"/>
    <w:link w:val="19"/>
    <w:semiHidden/>
    <w:qFormat/>
    <w:locked/>
    <w:uiPriority w:val="99"/>
    <w:rPr>
      <w:rFonts w:ascii="Times New Roman" w:hAnsi="Times New Roman" w:eastAsia="宋体" w:cs="Times New Roman"/>
      <w:b/>
      <w:bCs/>
      <w:kern w:val="2"/>
      <w:sz w:val="21"/>
    </w:rPr>
  </w:style>
  <w:style w:type="character" w:customStyle="1" w:styleId="60">
    <w:name w:val="标题 4 字符"/>
    <w:basedOn w:val="22"/>
    <w:semiHidden/>
    <w:qFormat/>
    <w:uiPriority w:val="99"/>
    <w:rPr>
      <w:rFonts w:ascii="Cambria" w:hAnsi="Cambria" w:eastAsia="宋体" w:cs="Times New Roman"/>
      <w:b/>
      <w:bCs/>
      <w:kern w:val="2"/>
      <w:sz w:val="28"/>
      <w:szCs w:val="28"/>
    </w:rPr>
  </w:style>
  <w:style w:type="paragraph" w:customStyle="1" w:styleId="61">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2">
    <w:name w:val="致远要点"/>
    <w:basedOn w:val="47"/>
    <w:link w:val="63"/>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3">
    <w:name w:val="致远要点 字符"/>
    <w:basedOn w:val="22"/>
    <w:link w:val="62"/>
    <w:qFormat/>
    <w:locked/>
    <w:uiPriority w:val="99"/>
    <w:rPr>
      <w:rFonts w:ascii="黑体" w:hAnsi="黑体" w:eastAsia="黑体" w:cs="宋体"/>
      <w:kern w:val="2"/>
      <w:sz w:val="22"/>
      <w:szCs w:val="22"/>
    </w:rPr>
  </w:style>
  <w:style w:type="paragraph" w:customStyle="1" w:styleId="64">
    <w:name w:val="SANGFOR_6_正文"/>
    <w:basedOn w:val="1"/>
    <w:qFormat/>
    <w:uiPriority w:val="99"/>
    <w:pPr>
      <w:spacing w:line="360" w:lineRule="auto"/>
    </w:pPr>
    <w:rPr>
      <w:szCs w:val="24"/>
    </w:rPr>
  </w:style>
  <w:style w:type="character" w:customStyle="1" w:styleId="65">
    <w:name w:val="日期 字符"/>
    <w:basedOn w:val="22"/>
    <w:link w:val="12"/>
    <w:semiHidden/>
    <w:qFormat/>
    <w:uiPriority w:val="99"/>
    <w:rPr>
      <w:kern w:val="2"/>
      <w:sz w:val="21"/>
    </w:rPr>
  </w:style>
  <w:style w:type="paragraph" w:customStyle="1" w:styleId="66">
    <w:name w:val="Other|1"/>
    <w:basedOn w:val="1"/>
    <w:qFormat/>
    <w:uiPriority w:val="0"/>
    <w:rPr>
      <w:rFonts w:ascii="Calibri" w:hAnsi="Calibri"/>
      <w:sz w:val="17"/>
      <w:szCs w:val="17"/>
    </w:rPr>
  </w:style>
  <w:style w:type="character" w:customStyle="1" w:styleId="67">
    <w:name w:val="HTML 预设格式 字符"/>
    <w:basedOn w:val="22"/>
    <w:link w:val="17"/>
    <w:qFormat/>
    <w:uiPriority w:val="99"/>
    <w:rPr>
      <w:rFonts w:ascii="宋体" w:hAnsi="宋体" w:cs="宋体"/>
      <w:sz w:val="24"/>
      <w:szCs w:val="24"/>
    </w:rPr>
  </w:style>
  <w:style w:type="paragraph" w:customStyle="1" w:styleId="68">
    <w:name w:val="txt"/>
    <w:basedOn w:val="1"/>
    <w:qFormat/>
    <w:uiPriority w:val="0"/>
    <w:pPr>
      <w:widowControl/>
      <w:shd w:val="clear" w:color="auto" w:fill="FFFFFF"/>
      <w:jc w:val="left"/>
    </w:pPr>
    <w:rPr>
      <w:rFonts w:eastAsiaTheme="minorEastAsia"/>
      <w:kern w:val="0"/>
      <w:sz w:val="24"/>
      <w:szCs w:val="24"/>
      <w:lang w:eastAsia="en-US"/>
    </w:rPr>
  </w:style>
  <w:style w:type="character" w:customStyle="1" w:styleId="69">
    <w:name w:val="Subtle Emphasis"/>
    <w:basedOn w:val="22"/>
    <w:qFormat/>
    <w:uiPriority w:val="19"/>
    <w:rPr>
      <w:i/>
      <w:iCs/>
      <w:color w:val="404040" w:themeColor="text1" w:themeTint="BF"/>
      <w14:textFill>
        <w14:solidFill>
          <w14:schemeClr w14:val="tx1">
            <w14:lumMod w14:val="75000"/>
            <w14:lumOff w14:val="25000"/>
          </w14:schemeClr>
        </w14:solidFill>
      </w14:textFill>
    </w:rPr>
  </w:style>
  <w:style w:type="character" w:customStyle="1" w:styleId="70">
    <w:name w:val="font41"/>
    <w:basedOn w:val="22"/>
    <w:qFormat/>
    <w:uiPriority w:val="0"/>
    <w:rPr>
      <w:rFonts w:ascii="宋体" w:hAnsi="宋体" w:eastAsia="宋体" w:cs="宋体"/>
      <w:b/>
      <w:bCs/>
      <w:color w:val="000000"/>
      <w:sz w:val="18"/>
      <w:szCs w:val="18"/>
      <w:u w:val="none"/>
    </w:rPr>
  </w:style>
  <w:style w:type="character" w:customStyle="1" w:styleId="71">
    <w:name w:val="font51"/>
    <w:basedOn w:val="22"/>
    <w:qFormat/>
    <w:uiPriority w:val="0"/>
    <w:rPr>
      <w:rFonts w:ascii="宋体" w:hAnsi="宋体" w:eastAsia="宋体" w:cs="宋体"/>
      <w:color w:val="000000"/>
      <w:sz w:val="16"/>
      <w:szCs w:val="16"/>
      <w:u w:val="none"/>
    </w:rPr>
  </w:style>
  <w:style w:type="character" w:customStyle="1" w:styleId="72">
    <w:name w:val="font61"/>
    <w:basedOn w:val="22"/>
    <w:qFormat/>
    <w:uiPriority w:val="0"/>
    <w:rPr>
      <w:rFonts w:ascii="宋体" w:hAnsi="宋体" w:eastAsia="宋体" w:cs="宋体"/>
      <w:b/>
      <w:bCs/>
      <w:color w:val="000000"/>
      <w:sz w:val="16"/>
      <w:szCs w:val="16"/>
      <w:u w:val="none"/>
    </w:rPr>
  </w:style>
  <w:style w:type="paragraph" w:customStyle="1" w:styleId="73">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customStyle="1" w:styleId="74">
    <w:name w:val="Table Text"/>
    <w:basedOn w:val="1"/>
    <w:semiHidden/>
    <w:qFormat/>
    <w:uiPriority w:val="0"/>
    <w:rPr>
      <w:rFonts w:ascii="宋体" w:hAnsi="宋体" w:eastAsia="宋体" w:cs="宋体"/>
      <w:sz w:val="24"/>
      <w:szCs w:val="24"/>
      <w:lang w:val="en-US" w:eastAsia="en-US" w:bidi="ar-SA"/>
    </w:rPr>
  </w:style>
  <w:style w:type="table" w:customStyle="1" w:styleId="75">
    <w:name w:val="Table Normal"/>
    <w:semiHidden/>
    <w:unhideWhenUsed/>
    <w:qFormat/>
    <w:uiPriority w:val="0"/>
    <w:tblPr>
      <w:tblCellMar>
        <w:top w:w="0" w:type="dxa"/>
        <w:left w:w="0" w:type="dxa"/>
        <w:bottom w:w="0" w:type="dxa"/>
        <w:right w:w="0" w:type="dxa"/>
      </w:tblCellMar>
    </w:tblPr>
  </w:style>
  <w:style w:type="paragraph" w:customStyle="1" w:styleId="76">
    <w:name w:val="Body Text First Indent 2"/>
    <w:basedOn w:val="77"/>
    <w:qFormat/>
    <w:uiPriority w:val="0"/>
    <w:pPr>
      <w:ind w:left="420" w:firstLine="420" w:firstLineChars="200"/>
    </w:pPr>
    <w:rPr>
      <w:rFonts w:ascii="Times New Roman" w:hAnsi="Times New Roman" w:eastAsia="宋体" w:cs="Times New Roman"/>
    </w:rPr>
  </w:style>
  <w:style w:type="paragraph" w:customStyle="1" w:styleId="77">
    <w:name w:val="Body Text Indent1"/>
    <w:basedOn w:val="1"/>
    <w:next w:val="78"/>
    <w:qFormat/>
    <w:uiPriority w:val="0"/>
    <w:pPr>
      <w:spacing w:after="120" w:afterLines="0"/>
      <w:ind w:left="420" w:leftChars="200"/>
    </w:pPr>
  </w:style>
  <w:style w:type="paragraph" w:customStyle="1" w:styleId="78">
    <w:name w:val="envelope return1"/>
    <w:basedOn w:val="1"/>
    <w:qFormat/>
    <w:uiPriority w:val="0"/>
    <w:pPr>
      <w:snapToGrid w:val="0"/>
    </w:pPr>
    <w:rPr>
      <w:rFonts w:ascii="Arial" w:hAnsi="Arial"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09C7A3-2106-45CE-8D05-6CE6676EA54E}">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16</Pages>
  <Words>5558</Words>
  <Characters>5909</Characters>
  <Lines>1</Lines>
  <Paragraphs>1</Paragraphs>
  <TotalTime>7</TotalTime>
  <ScaleCrop>false</ScaleCrop>
  <LinksUpToDate>false</LinksUpToDate>
  <CharactersWithSpaces>6031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2021-10-13T06:13:00Z</dcterms:created>
  <dc:creator>Administrator</dc:creator>
  <cp:lastModifiedBy>张兆轩</cp:lastModifiedBy>
  <cp:lastPrinted>2025-12-01T01:21:00Z</cp:lastPrinted>
  <dcterms:modified xsi:type="dcterms:W3CDTF">2026-02-09T01:33:23Z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AF0F632EDED34C6EA9F15A124706FD3C_13</vt:lpwstr>
  </property>
  <property fmtid="{D5CDD505-2E9C-101B-9397-08002B2CF9AE}" pid="4" name="KSOTemplateDocerSaveRecord">
    <vt:lpwstr>eyJoZGlkIjoiNmRiNTkwMWQxZDFhOWUzZGU2YWM2MjBkMGI0YWY5MDkiLCJ1c2VySWQiOiIxNzQwMjE2MzI3In0=</vt:lpwstr>
  </property>
</Properties>
</file>