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57C653">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color w:val="000000" w:themeColor="text1"/>
          <w:sz w:val="36"/>
          <w:szCs w:val="36"/>
          <w14:textFill>
            <w14:solidFill>
              <w14:schemeClr w14:val="tx1"/>
            </w14:solidFill>
          </w14:textFill>
        </w:rPr>
      </w:pPr>
      <w:bookmarkStart w:id="0" w:name="_Hlk165280074"/>
      <w:r>
        <w:rPr>
          <w:rFonts w:hint="eastAsia" w:asciiTheme="minorEastAsia" w:hAnsiTheme="minorEastAsia" w:eastAsiaTheme="minorEastAsia" w:cstheme="minorEastAsia"/>
          <w:b/>
          <w:bCs/>
          <w:color w:val="000000" w:themeColor="text1"/>
          <w:sz w:val="36"/>
          <w:szCs w:val="36"/>
          <w14:textFill>
            <w14:solidFill>
              <w14:schemeClr w14:val="tx1"/>
            </w14:solidFill>
          </w14:textFill>
        </w:rPr>
        <w:t>询价文件</w:t>
      </w:r>
    </w:p>
    <w:p w14:paraId="16780B5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u w:val="single"/>
          <w:lang w:val="en-US"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鳒鱼洲文创园项目需采购一家活动策划与执行服务单位</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，现将相关情况介绍如下</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p>
    <w:p w14:paraId="6851FD31">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一、项目名称及内容</w:t>
      </w:r>
    </w:p>
    <w:p w14:paraId="530CC75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1、项目名称：鳒鱼洲文创园项目“双旦”活动策划与执行服务采购项目</w:t>
      </w:r>
    </w:p>
    <w:p w14:paraId="35E607B3">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2、项目地点：东莞市鳒鱼洲文创园</w:t>
      </w:r>
    </w:p>
    <w:p w14:paraId="440F8E9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3、采购内容：圣诞树+年桔树等美陈搭建、圣诞演艺、魔术话剧、儿童文艺晚会、鱼灯巡游、每日互动游戏摊位等，详见需求清单。</w:t>
      </w:r>
    </w:p>
    <w:p w14:paraId="02C8C2E7">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二、项目发布</w:t>
      </w:r>
    </w:p>
    <w:p w14:paraId="791331A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60" w:firstLineChars="150"/>
        <w:textAlignment w:val="auto"/>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本采购项目信息在东莞实业投资控股集团有限公司网站（http://www.dgsy.com.cn/）发布。</w:t>
      </w:r>
    </w:p>
    <w:p w14:paraId="2C84C2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三、响应人资格要求</w:t>
      </w:r>
    </w:p>
    <w:p w14:paraId="13D99C1B">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77E64F26">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、响应人自2022年10月15日（以合同签订时间为准）以来,具有合同金额≥12万的商业项目活动案例1个</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和</w:t>
      </w:r>
      <w:r>
        <w:rPr>
          <w:rFonts w:hint="eastAsia" w:asciiTheme="minorEastAsia" w:hAnsiTheme="minorEastAsia" w:eastAsiaTheme="minorEastAsia" w:cstheme="minorEastAsia"/>
          <w:color w:val="000000" w:themeColor="text1"/>
          <w:sz w:val="24"/>
          <w:szCs w:val="24"/>
          <w14:textFill>
            <w14:solidFill>
              <w14:schemeClr w14:val="tx1"/>
            </w14:solidFill>
          </w14:textFill>
        </w:rPr>
        <w:t>合同金额≥5万美陈案例的1个业绩</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商业项目应为</w:t>
      </w:r>
      <w:r>
        <w:rPr>
          <w:rFonts w:hint="eastAsia" w:asciiTheme="minorEastAsia" w:hAnsiTheme="minorEastAsia" w:eastAsiaTheme="minorEastAsia" w:cstheme="minorEastAsia"/>
          <w:color w:val="000000" w:themeColor="text1"/>
          <w:sz w:val="24"/>
          <w:szCs w:val="24"/>
          <w14:textFill>
            <w14:solidFill>
              <w14:schemeClr w14:val="tx1"/>
            </w14:solidFill>
          </w14:textFill>
        </w:rPr>
        <w:t>购物中心或产业园</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活动案例内容须</w:t>
      </w:r>
      <w:r>
        <w:rPr>
          <w:rFonts w:hint="eastAsia" w:asciiTheme="minorEastAsia" w:hAnsiTheme="minorEastAsia" w:eastAsiaTheme="minorEastAsia" w:cstheme="minorEastAsia"/>
          <w:color w:val="000000" w:themeColor="text1"/>
          <w:sz w:val="24"/>
          <w:szCs w:val="24"/>
          <w14:textFill>
            <w14:solidFill>
              <w14:schemeClr w14:val="tx1"/>
            </w14:solidFill>
          </w14:textFill>
        </w:rPr>
        <w:t>包含舞台演出</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人员</w:t>
      </w:r>
      <w:r>
        <w:rPr>
          <w:rFonts w:hint="eastAsia" w:asciiTheme="minorEastAsia" w:hAnsiTheme="minorEastAsia" w:eastAsiaTheme="minorEastAsia" w:cstheme="minorEastAsia"/>
          <w:color w:val="000000" w:themeColor="text1"/>
          <w:sz w:val="24"/>
          <w:szCs w:val="24"/>
          <w14:textFill>
            <w14:solidFill>
              <w14:schemeClr w14:val="tx1"/>
            </w14:solidFill>
          </w14:textFill>
        </w:rPr>
        <w:t>≥40人</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【须提供①合同关键页（至少包含合同签订时间、项目内容、证明舞台演出人数的佐证、合同金额及签字盖章页）②该项目任一期发票；复印件加盖响应人公章。备注：若项目同时具备商业项目</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活动</w:t>
      </w:r>
      <w:r>
        <w:rPr>
          <w:rFonts w:hint="eastAsia" w:asciiTheme="minorEastAsia" w:hAnsiTheme="minorEastAsia" w:eastAsiaTheme="minorEastAsia" w:cstheme="minorEastAsia"/>
          <w:color w:val="000000" w:themeColor="text1"/>
          <w:sz w:val="24"/>
          <w:szCs w:val="24"/>
          <w14:textFill>
            <w14:solidFill>
              <w14:schemeClr w14:val="tx1"/>
            </w14:solidFill>
          </w14:textFill>
        </w:rPr>
        <w:t>案例和美陈案例的，则一个业绩案例合同金额≥12万可同时满足上述要求</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38FFDF2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未被列入东实集团及下属企业</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相关</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领域黑名单。【以东莞实业投资控股集团有限公司发文（东实通〔2021〕44号）、（东实通〔2021〕98号）、（东实通〔2022〕75号）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（东实通〔2023〕37号）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东实通〔2024〕163号</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东实通〔2024〕195号为准，如有最新发文通知，按最新文件执行。】</w:t>
      </w:r>
    </w:p>
    <w:p w14:paraId="069ACE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项目相关</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要求</w:t>
      </w:r>
    </w:p>
    <w:p w14:paraId="1D3E589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1、详见本项目用户需求书及需求清单。</w:t>
      </w:r>
    </w:p>
    <w:p w14:paraId="3BE4700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2、本项目履约过程中，如因成交人服务不到位或未能满足采购人合理需求的，采购人有权终止合同，并扣减相应款项。</w:t>
      </w:r>
    </w:p>
    <w:p w14:paraId="216CC931">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五、完成时间</w:t>
      </w:r>
    </w:p>
    <w:p w14:paraId="04046B8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1" w:name="_Hlk165217387"/>
      <w:r>
        <w:rPr>
          <w:rFonts w:hint="eastAsia" w:asciiTheme="minorEastAsia" w:hAnsiTheme="minorEastAsia" w:eastAsiaTheme="minorEastAsia" w:cstheme="minorEastAsia"/>
          <w:color w:val="auto"/>
          <w:sz w:val="24"/>
          <w:szCs w:val="24"/>
          <w:highlight w:val="none"/>
          <w:lang w:val="en-US" w:eastAsia="zh-CN"/>
        </w:rPr>
        <w:t>活动时间暂定为圣诞档（2025.12.24-12.25、12.27-12.28）、元旦档（2025.12.31-2026.1.2），采购人确认成交结果后，成交人须在10个日历天内完成本活动策划与执行落地。（以上均为暂定时间，实际采购人确认的需求为准）。</w:t>
      </w:r>
    </w:p>
    <w:bookmarkEnd w:id="1"/>
    <w:p w14:paraId="572B9BA0">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六、支付方式</w:t>
      </w:r>
    </w:p>
    <w:p w14:paraId="7D0585AE">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成交人按要求完成本项目活动所有服务工作，并经采购人评价合格后，成交人提交相应请款资料及等额有效的增值税发票，采购人在收到有效资料后二十个工作日内一次性向成交人支付合同结算款的100%。（结算款=合同款-应扣款）</w:t>
      </w:r>
    </w:p>
    <w:p w14:paraId="756A59D2">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七、报价</w:t>
      </w:r>
    </w:p>
    <w:p w14:paraId="34F09004">
      <w:pPr>
        <w:pStyle w:val="16"/>
        <w:keepNext w:val="0"/>
        <w:keepLines w:val="0"/>
        <w:pageBreakBefore w:val="0"/>
        <w:shd w:val="clear" w:color="auto" w:fill="FFFFFF"/>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采购最高限价：</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180,000.00</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（含税）。</w:t>
      </w:r>
    </w:p>
    <w:p w14:paraId="2C89E9A4">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pPr>
      <w:bookmarkStart w:id="2" w:name="_Hlk150415476"/>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本项目发包方式为固定</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总</w:t>
      </w: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价包干，报价已包含完成本项目范围内的用户需求书、活动方案和《</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需求清单</w:t>
      </w: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》的所有内容。用户需求书、活动方案中任何未列入《</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需求清单</w:t>
      </w: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》的清单明细内容，应视为总价包干的范围，结算不再另行增加费用。《</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需求清单</w:t>
      </w: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》如未完成的清单明细内容，结算时相应扣减。响应人已充分考虑了本项目服务内容及要求描述工作量可能与最终实际工作量存在差距的风险。</w:t>
      </w:r>
    </w:p>
    <w:bookmarkEnd w:id="2"/>
    <w:p w14:paraId="314FCD89">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八、保证金</w:t>
      </w:r>
    </w:p>
    <w:p w14:paraId="780379EB">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1、开标后，拟成交单位需转账人民币大写叁仟陆佰元整（小写￥3600.00元）至以下报价保证金专用账户（响应人与交款人名称必须一致，不接受个人名义转账），保证金收款账户信息：</w:t>
      </w:r>
    </w:p>
    <w:p w14:paraId="48971FDD">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 xml:space="preserve">帐户名称：东莞文旅有限公司 </w:t>
      </w:r>
    </w:p>
    <w:p w14:paraId="393EC5CE">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开户银行：招商银行股份有限公司东莞分行营业部</w:t>
      </w:r>
    </w:p>
    <w:p w14:paraId="047B6B92">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 xml:space="preserve">银行帐号：769907509810188 </w:t>
      </w:r>
    </w:p>
    <w:p w14:paraId="779381B0">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14:textFill>
            <w14:solidFill>
              <w14:schemeClr w14:val="tx1"/>
            </w14:solidFill>
          </w14:textFill>
        </w:rPr>
        <w:t>2、履约保证金:中标人与采购人签订合同后，其报价保证金在签订合同后转为履约保证金，成交单位合同履约完毕且无任何问题后由采购人无息退还。</w:t>
      </w:r>
    </w:p>
    <w:p w14:paraId="755043CD">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九、定标</w:t>
      </w:r>
    </w:p>
    <w:p w14:paraId="373CA4F7">
      <w:pPr>
        <w:keepNext w:val="0"/>
        <w:keepLines w:val="0"/>
        <w:pageBreakBefore w:val="0"/>
        <w:shd w:val="clear"/>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pP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本次项目采用询价方式进行采购，询价小组对各供应商响应文件进行审核，并</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根据质量和服务均能满足采购文件实质性响应要求且报价最低的原则，推荐成交单位</w:t>
      </w:r>
      <w:r>
        <w:rPr>
          <w:rFonts w:hint="eastAsia" w:asciiTheme="minorEastAsia" w:hAnsiTheme="minorEastAsia" w:eastAsiaTheme="minorEastAsia" w:cstheme="minorEastAsia"/>
          <w:b w:val="0"/>
          <w:bCs w:val="0"/>
          <w:color w:val="000000" w:themeColor="text1"/>
          <w:sz w:val="24"/>
          <w:szCs w:val="24"/>
          <w14:textFill>
            <w14:solidFill>
              <w14:schemeClr w14:val="tx1"/>
            </w14:solidFill>
          </w14:textFill>
        </w:rPr>
        <w:t>。询价结束后，招标采购工作小组将相关询价情况按程序审批并确定成交单位。</w:t>
      </w:r>
    </w:p>
    <w:p w14:paraId="60B2B11E">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十、采取的合同文本</w:t>
      </w:r>
    </w:p>
    <w:p w14:paraId="0C77118C">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合同签订的依据为询价函、响应文件及补充说明等。确定成交单位后，成交单位在30天内与采购人签订合同。</w:t>
      </w:r>
    </w:p>
    <w:p w14:paraId="5708AD38">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响应人收款前需向采购人提供请款材料和开具合法有效等额的增值税发票，否则采购人有权拒绝付款。</w:t>
      </w:r>
    </w:p>
    <w:p w14:paraId="0F1E07AB">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sym w:font="Wingdings" w:char="F0AB"/>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十一、响应文件的组成部分</w:t>
      </w:r>
    </w:p>
    <w:p w14:paraId="0F29A3E7">
      <w:pPr>
        <w:keepNext w:val="0"/>
        <w:keepLines w:val="0"/>
        <w:pageBreakBefore w:val="0"/>
        <w:numPr>
          <w:ilvl w:val="0"/>
          <w:numId w:val="3"/>
        </w:numPr>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报价函（模板）及报价清单；</w:t>
      </w:r>
    </w:p>
    <w:p w14:paraId="4D37A584">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2、法人证明（模板）以及法人身份证复印件；</w:t>
      </w:r>
    </w:p>
    <w:p w14:paraId="0C81FCE4">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3、法人授权书（模板）及被委托人身份证复印件；</w:t>
      </w:r>
    </w:p>
    <w:p w14:paraId="26CB94E0">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4、承诺函（模板）；</w:t>
      </w:r>
    </w:p>
    <w:p w14:paraId="2FCD7B9C">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5、本询价文件中第三条资格要求中要求提供的证明材料；</w:t>
      </w:r>
    </w:p>
    <w:p w14:paraId="1BA6FBE6">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6、本项目询价文件要求的其他资料（如有)。</w:t>
      </w:r>
    </w:p>
    <w:p w14:paraId="50CAC156">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响应人须严格按照采购人提供的表单格式报价，响应文件必须装订完整，于骑缝处加盖响应人企业公章。装有响应文件的文件袋须贴有密封条，并加盖企业公章（实际以文件密封性是否完好为接收准则）。</w:t>
      </w:r>
    </w:p>
    <w:p w14:paraId="4D8DF145">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十二、响应文件份数</w:t>
      </w:r>
    </w:p>
    <w:p w14:paraId="12BCC255">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响应文件正本一份，并提供响应文件扫描件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及需求清单ExceL的</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电子版(</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U</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盘)。</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响应文件必须每页加盖公章并密封完好，响应人所递交的响应文件必须为盖章原件，公章、私章或签字为彩色（或黑白）复印的响应文件无效。</w:t>
      </w:r>
    </w:p>
    <w:p w14:paraId="55395A6F">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十三、开标时间及地址</w:t>
      </w:r>
    </w:p>
    <w:p w14:paraId="060B1B95">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1、开标时间：</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202</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5</w:t>
      </w:r>
      <w:r>
        <w:rPr>
          <w:rFonts w:hint="eastAsia" w:asciiTheme="minorEastAsia" w:hAnsiTheme="minorEastAsia" w:eastAsiaTheme="minorEastAsia" w:cstheme="minorEastAsia"/>
          <w:b/>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12</w:t>
      </w:r>
      <w:r>
        <w:rPr>
          <w:rFonts w:hint="eastAsia" w:asciiTheme="minorEastAsia" w:hAnsiTheme="minorEastAsia" w:eastAsiaTheme="minorEastAsia" w:cstheme="minorEastAsia"/>
          <w:b/>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9</w:t>
      </w:r>
      <w:r>
        <w:rPr>
          <w:rFonts w:hint="eastAsia" w:asciiTheme="minorEastAsia" w:hAnsiTheme="minorEastAsia" w:eastAsiaTheme="minorEastAsia" w:cstheme="minorEastAsia"/>
          <w:b/>
          <w:color w:val="000000" w:themeColor="text1"/>
          <w:sz w:val="24"/>
          <w:szCs w:val="24"/>
          <w14:textFill>
            <w14:solidFill>
              <w14:schemeClr w14:val="tx1"/>
            </w14:solidFill>
          </w14:textFill>
        </w:rPr>
        <w:t>日</w:t>
      </w:r>
      <w:r>
        <w:rPr>
          <w:rFonts w:hint="eastAsia" w:asciiTheme="minorEastAsia" w:hAnsiTheme="minorEastAsia" w:eastAsiaTheme="minorEastAsia" w:cstheme="minorEastAsia"/>
          <w:b/>
          <w:color w:val="000000" w:themeColor="text1"/>
          <w:sz w:val="24"/>
          <w:szCs w:val="24"/>
          <w:u w:val="single"/>
          <w:lang w:val="en-US" w:eastAsia="zh-CN"/>
          <w14:textFill>
            <w14:solidFill>
              <w14:schemeClr w14:val="tx1"/>
            </w14:solidFill>
          </w14:textFill>
        </w:rPr>
        <w:t>上午10:00</w:t>
      </w:r>
      <w:r>
        <w:rPr>
          <w:rFonts w:hint="eastAsia" w:asciiTheme="minorEastAsia" w:hAnsiTheme="minorEastAsia" w:eastAsiaTheme="minorEastAsia" w:cstheme="minorEastAsia"/>
          <w:b/>
          <w:color w:val="000000" w:themeColor="text1"/>
          <w:sz w:val="24"/>
          <w:szCs w:val="24"/>
          <w14:textFill>
            <w14:solidFill>
              <w14:schemeClr w14:val="tx1"/>
            </w14:solidFill>
          </w14:textFill>
        </w:rPr>
        <w:t>。</w:t>
      </w:r>
    </w:p>
    <w:p w14:paraId="49DCB541">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2、开标地址：</w:t>
      </w:r>
      <w:r>
        <w:rPr>
          <w:rFonts w:hint="eastAsia" w:asciiTheme="minorEastAsia" w:hAnsiTheme="minorEastAsia" w:eastAsiaTheme="minorEastAsia" w:cstheme="minorEastAsia"/>
          <w:b/>
          <w:color w:val="000000" w:themeColor="text1"/>
          <w:sz w:val="24"/>
          <w:szCs w:val="24"/>
          <w:u w:val="single"/>
          <w14:textFill>
            <w14:solidFill>
              <w14:schemeClr w14:val="tx1"/>
            </w14:solidFill>
          </w14:textFill>
        </w:rPr>
        <w:t>广东省东莞市莞城区东江大道鳒鱼洲文创园招商中心二楼会议室</w:t>
      </w:r>
    </w:p>
    <w:p w14:paraId="5CB8B22E">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项目咨询联系人：</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张先生</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4"/>
          <w:szCs w:val="24"/>
          <w:u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联系电话：</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18</w:t>
      </w:r>
      <w:r>
        <w:rPr>
          <w:rFonts w:hint="eastAsia" w:asciiTheme="minorEastAsia" w:hAnsiTheme="minorEastAsia" w:eastAsiaTheme="minorEastAsia" w:cstheme="minorEastAsia"/>
          <w:b/>
          <w:bCs/>
          <w:color w:val="000000" w:themeColor="text1"/>
          <w:sz w:val="24"/>
          <w:szCs w:val="24"/>
          <w:u w:val="single"/>
          <w:lang w:val="en-US" w:eastAsia="zh-CN"/>
          <w14:textFill>
            <w14:solidFill>
              <w14:schemeClr w14:val="tx1"/>
            </w14:solidFill>
          </w14:textFill>
        </w:rPr>
        <w:t>816810396</w:t>
      </w:r>
      <w:r>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t xml:space="preserve"> </w:t>
      </w:r>
    </w:p>
    <w:p w14:paraId="20D1882D">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b/>
          <w:bCs/>
          <w:color w:val="000000" w:themeColor="text1"/>
          <w:sz w:val="24"/>
          <w:szCs w:val="24"/>
          <w:u w:val="singl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十四、注意事项</w:t>
      </w:r>
    </w:p>
    <w:p w14:paraId="6EFD789F">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bookmarkStart w:id="3" w:name="_Hlk517879660"/>
      <w:r>
        <w:rPr>
          <w:rFonts w:hint="eastAsia" w:asciiTheme="minorEastAsia" w:hAnsiTheme="minorEastAsia" w:eastAsiaTheme="minorEastAsia" w:cstheme="minorEastAsia"/>
          <w:color w:val="000000" w:themeColor="text1"/>
          <w:sz w:val="24"/>
          <w:szCs w:val="24"/>
          <w14:textFill>
            <w14:solidFill>
              <w14:schemeClr w14:val="tx1"/>
            </w14:solidFill>
          </w14:textFill>
        </w:rPr>
        <w:t>1、若响应人未按规定时间将文件送达现场，视为放弃报价资格。</w:t>
      </w:r>
    </w:p>
    <w:p w14:paraId="6A55BCA6">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2、采购文件有要求交保证金的，响应人如未按要求交纳保证金，则视为放弃报价资格。</w:t>
      </w:r>
    </w:p>
    <w:p w14:paraId="2DC9B853">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3、采购人向响应人提供的有关资料和数据，是采购人现有的能使响应人利用的资料，采购人对响应人由此而做出的推论、理解和结论概不负责。</w:t>
      </w:r>
    </w:p>
    <w:p w14:paraId="63594C4A">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4、本项目执行过程中将遵循国家、省、市有关法律、法规、标准、技术规范和规范性文件的最新规定。</w:t>
      </w:r>
      <w:bookmarkEnd w:id="3"/>
    </w:p>
    <w:p w14:paraId="225AA7B0">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5、成交单位对采购文件中技术条款作出的负偏离，采购人如不接受，可要求成交单位以采购文件的要求为准，如成交单位拒绝的，采购人有权取消其成交资格或取消合同。采购人不作任何补偿。</w:t>
      </w:r>
    </w:p>
    <w:p w14:paraId="4623B489">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6、本项目仅可提交一个报价方案，提交两个或以上报价方案的响应人视为无效报价。</w:t>
      </w:r>
    </w:p>
    <w:p w14:paraId="73DB0D3C">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7、本项目不接受响应人其他附加条件。</w:t>
      </w:r>
    </w:p>
    <w:p w14:paraId="25AF6ED6">
      <w:pPr>
        <w:keepNext w:val="0"/>
        <w:keepLines w:val="0"/>
        <w:pageBreakBefore w:val="0"/>
        <w:widowControl/>
        <w:shd w:val="clear"/>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8、</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成交单位与采购人签订合同后，以各种理由不履行合同义务</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不按采购需求标准执行</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或出现多次响应服务滞后等情形</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，导致项目多次返工（换货）</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或返工（换货）后仍未达到采购需求标准</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或影响项目正常进度</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的，视为恶意低价中标，采购人有权对成交单位进行违约处罚，并纳入采购人供应商黑名单，</w:t>
      </w:r>
      <w:r>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年内不得参与采购人的招标采购活动。</w:t>
      </w:r>
    </w:p>
    <w:p w14:paraId="4D88F82E">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9、有下列情形之一的，保证金将被没收，响应人纳入采购人供应商黑名单：</w:t>
      </w:r>
    </w:p>
    <w:p w14:paraId="1AB82A37">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（1）中标后无正当理由放弃中标或不与采购人签订合同。</w:t>
      </w:r>
    </w:p>
    <w:p w14:paraId="6DFAC882">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（2）成交单位将本项目转让给他人，或者在响应文件中未说明，且未经采购人同意，将中标项目分包给他人。</w:t>
      </w:r>
      <w:bookmarkStart w:id="5" w:name="_GoBack"/>
      <w:bookmarkEnd w:id="5"/>
    </w:p>
    <w:p w14:paraId="75B2EB4C">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（3）响应人提供虚假响应文件或虚假补充文件。</w:t>
      </w:r>
    </w:p>
    <w:p w14:paraId="5818DEB4">
      <w:pPr>
        <w:pStyle w:val="2"/>
        <w:rPr>
          <w:rFonts w:hint="eastAsia"/>
        </w:rPr>
      </w:pPr>
    </w:p>
    <w:p w14:paraId="3BD2AF19">
      <w:pPr>
        <w:keepNext w:val="0"/>
        <w:keepLines w:val="0"/>
        <w:pageBreakBefore w:val="0"/>
        <w:kinsoku/>
        <w:wordWrap/>
        <w:overflowPunct/>
        <w:topLinePunct w:val="0"/>
        <w:bidi w:val="0"/>
        <w:spacing w:line="360" w:lineRule="auto"/>
        <w:ind w:firstLine="480" w:firstLineChars="200"/>
        <w:jc w:val="right"/>
        <w:textAlignment w:val="auto"/>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p>
    <w:p w14:paraId="6AA32D44">
      <w:pPr>
        <w:keepNext w:val="0"/>
        <w:keepLines w:val="0"/>
        <w:pageBreakBefore w:val="0"/>
        <w:kinsoku/>
        <w:wordWrap/>
        <w:overflowPunct/>
        <w:topLinePunct w:val="0"/>
        <w:bidi w:val="0"/>
        <w:spacing w:line="360" w:lineRule="auto"/>
        <w:ind w:firstLine="480" w:firstLineChars="200"/>
        <w:jc w:val="righ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202</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4"/>
          <w:szCs w:val="24"/>
          <w14:textFill>
            <w14:solidFill>
              <w14:schemeClr w14:val="tx1"/>
            </w14:solidFill>
          </w14:textFill>
        </w:rPr>
        <w:t>年</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4"/>
          <w:szCs w:val="24"/>
          <w14:textFill>
            <w14:solidFill>
              <w14:schemeClr w14:val="tx1"/>
            </w14:solidFill>
          </w14:textFill>
        </w:rPr>
        <w:t>月</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4"/>
          <w:szCs w:val="24"/>
          <w14:textFill>
            <w14:solidFill>
              <w14:schemeClr w14:val="tx1"/>
            </w14:solidFill>
          </w14:textFill>
        </w:rPr>
        <w:t>日</w:t>
      </w:r>
    </w:p>
    <w:p w14:paraId="60377961">
      <w:pPr>
        <w:keepNext w:val="0"/>
        <w:keepLines w:val="0"/>
        <w:pageBreakBefore w:val="0"/>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14:paraId="5CEC7F98">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b/>
          <w:bCs/>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b/>
          <w:bCs/>
          <w:color w:val="000000" w:themeColor="text1"/>
          <w:kern w:val="2"/>
          <w:sz w:val="24"/>
          <w:szCs w:val="24"/>
          <w:lang w:val="en-US" w:eastAsia="zh-CN" w:bidi="ar"/>
          <w14:textFill>
            <w14:solidFill>
              <w14:schemeClr w14:val="tx1"/>
            </w14:solidFill>
          </w14:textFill>
        </w:rPr>
        <w:t>一、投标须知</w:t>
      </w:r>
    </w:p>
    <w:tbl>
      <w:tblPr>
        <w:tblStyle w:val="20"/>
        <w:tblW w:w="908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70"/>
        <w:gridCol w:w="1768"/>
        <w:gridCol w:w="6451"/>
      </w:tblGrid>
      <w:tr w14:paraId="511896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left w:val="double" w:color="auto" w:sz="4" w:space="0"/>
              <w:bottom w:val="single" w:color="auto" w:sz="4" w:space="0"/>
              <w:right w:val="single" w:color="auto" w:sz="4" w:space="0"/>
            </w:tcBorders>
            <w:shd w:val="clear" w:color="auto" w:fill="auto"/>
            <w:vAlign w:val="center"/>
          </w:tcPr>
          <w:p w14:paraId="37F1A0FC">
            <w:pPr>
              <w:pStyle w:val="17"/>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0" w:firstLineChars="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项号</w:t>
            </w:r>
          </w:p>
        </w:tc>
        <w:tc>
          <w:tcPr>
            <w:tcW w:w="1768" w:type="dxa"/>
            <w:tcBorders>
              <w:top w:val="double" w:color="auto" w:sz="4" w:space="0"/>
              <w:left w:val="single" w:color="auto" w:sz="4" w:space="0"/>
              <w:bottom w:val="single" w:color="auto" w:sz="4" w:space="0"/>
              <w:right w:val="single" w:color="auto" w:sz="4" w:space="0"/>
            </w:tcBorders>
            <w:shd w:val="clear" w:color="auto" w:fill="auto"/>
            <w:vAlign w:val="center"/>
          </w:tcPr>
          <w:p w14:paraId="3FA79853">
            <w:pPr>
              <w:pStyle w:val="17"/>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240" w:firstLineChars="10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内容</w:t>
            </w:r>
          </w:p>
        </w:tc>
        <w:tc>
          <w:tcPr>
            <w:tcW w:w="6451" w:type="dxa"/>
            <w:tcBorders>
              <w:top w:val="double" w:color="auto" w:sz="4" w:space="0"/>
              <w:left w:val="single" w:color="auto" w:sz="4" w:space="0"/>
              <w:bottom w:val="single" w:color="auto" w:sz="4" w:space="0"/>
              <w:right w:val="double" w:color="auto" w:sz="4" w:space="0"/>
            </w:tcBorders>
            <w:shd w:val="clear" w:color="auto" w:fill="auto"/>
            <w:vAlign w:val="center"/>
          </w:tcPr>
          <w:p w14:paraId="60D881EB">
            <w:pPr>
              <w:pStyle w:val="17"/>
              <w:keepNext w:val="0"/>
              <w:keepLines w:val="0"/>
              <w:pageBreakBefore w:val="0"/>
              <w:widowControl/>
              <w:suppressLineNumbers w:val="0"/>
              <w:kinsoku/>
              <w:wordWrap/>
              <w:overflowPunct/>
              <w:topLinePunct w:val="0"/>
              <w:bidi w:val="0"/>
              <w:spacing w:before="0" w:beforeAutospacing="0" w:after="0" w:afterAutospacing="0" w:line="360" w:lineRule="auto"/>
              <w:ind w:left="0" w:right="0" w:firstLine="240" w:firstLineChars="10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说明与要求</w:t>
            </w:r>
          </w:p>
        </w:tc>
      </w:tr>
      <w:tr w14:paraId="181AA8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03DADDF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1</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23DD8B31">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项目名称</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170DDC0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鳒鱼洲文创园项目“双旦”活动策划与执行服务采购项目</w:t>
            </w:r>
          </w:p>
        </w:tc>
      </w:tr>
      <w:tr w14:paraId="100AD6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47FC38EB">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2</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0C887B1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项目地点</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C88DA8A">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000000" w:themeColor="text1"/>
                <w:sz w:val="24"/>
                <w:szCs w:val="24"/>
                <w:u w:val="none"/>
                <w:lang w:val="en-US" w:eastAsia="zh-CN"/>
                <w14:textFill>
                  <w14:solidFill>
                    <w14:schemeClr w14:val="tx1"/>
                  </w14:solidFill>
                </w14:textFill>
              </w:rPr>
              <w:t>东莞市鳒鱼洲文创园</w:t>
            </w:r>
          </w:p>
        </w:tc>
      </w:tr>
      <w:tr w14:paraId="3C0606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55B0AAD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3</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72F615D9">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项目性质</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65B31B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服务</w:t>
            </w:r>
          </w:p>
        </w:tc>
      </w:tr>
      <w:tr w14:paraId="1253BF4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1E4D6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4</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160D5E1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发包要求</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6C159E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固定总价包干</w:t>
            </w:r>
          </w:p>
        </w:tc>
      </w:tr>
      <w:tr w14:paraId="055941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3F64262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5</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35DE0E7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质量标准</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93E7D5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符合国家及行业相关标准，且满足</w:t>
            </w:r>
            <w:r>
              <w:rPr>
                <w:rFonts w:hint="eastAsia" w:asciiTheme="minorEastAsia" w:hAnsiTheme="minorEastAsia" w:eastAsiaTheme="minorEastAsia" w:cstheme="minorEastAsia"/>
                <w:color w:val="auto"/>
                <w:sz w:val="24"/>
                <w:szCs w:val="24"/>
                <w:lang w:val="en-US" w:eastAsia="zh-CN"/>
              </w:rPr>
              <w:t>采购人</w:t>
            </w:r>
            <w:r>
              <w:rPr>
                <w:rFonts w:hint="eastAsia" w:asciiTheme="minorEastAsia" w:hAnsiTheme="minorEastAsia" w:eastAsiaTheme="minorEastAsia" w:cstheme="minorEastAsia"/>
                <w:color w:val="auto"/>
                <w:sz w:val="24"/>
                <w:szCs w:val="24"/>
                <w:lang w:val="en-US"/>
              </w:rPr>
              <w:t>要求。</w:t>
            </w:r>
          </w:p>
        </w:tc>
      </w:tr>
      <w:tr w14:paraId="398FD1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F5983F1">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6</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3C8A45C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服务期</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68C1C1D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rPr>
              <w:t>活动时间暂定为圣诞档（2025.12.24-12.25、12.27-12.28）、元旦档（2025.12.31-2026.1.2），采购人确认成交结果后，成交人须在10个日历天内完成本活动策划与执行落地。（以上均为暂定时间，实际采购人确认的需求为准）。</w:t>
            </w:r>
          </w:p>
        </w:tc>
      </w:tr>
      <w:tr w14:paraId="571FC4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035FA4A">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7</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center"/>
          </w:tcPr>
          <w:p w14:paraId="6EA80D6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单位资质要求</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396699D3">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详见本文件响应人资格要求条款</w:t>
            </w:r>
          </w:p>
        </w:tc>
      </w:tr>
      <w:tr w14:paraId="6468F1A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273B101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8</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top"/>
          </w:tcPr>
          <w:p w14:paraId="41AA228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询价保证金金额及缴纳方式</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4875F1A3">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auto"/>
                <w:sz w:val="24"/>
                <w:szCs w:val="24"/>
                <w:lang w:val="en-US"/>
              </w:rPr>
            </w:pPr>
            <w:r>
              <w:rPr>
                <w:rFonts w:hint="eastAsia" w:asciiTheme="minorEastAsia" w:hAnsiTheme="minorEastAsia" w:eastAsiaTheme="minorEastAsia" w:cstheme="minorEastAsia"/>
                <w:color w:val="auto"/>
                <w:sz w:val="24"/>
                <w:szCs w:val="24"/>
                <w:lang w:val="en-US" w:eastAsia="zh-CN"/>
              </w:rPr>
              <w:t>详见本文件保证金金额及缴纳方式条款</w:t>
            </w:r>
          </w:p>
        </w:tc>
      </w:tr>
      <w:tr w14:paraId="653440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single" w:color="auto" w:sz="4" w:space="0"/>
              <w:right w:val="single" w:color="auto" w:sz="4" w:space="0"/>
            </w:tcBorders>
            <w:shd w:val="clear" w:color="auto" w:fill="auto"/>
            <w:vAlign w:val="center"/>
          </w:tcPr>
          <w:p w14:paraId="75318A90">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9</w:t>
            </w:r>
          </w:p>
        </w:tc>
        <w:tc>
          <w:tcPr>
            <w:tcW w:w="1768" w:type="dxa"/>
            <w:tcBorders>
              <w:top w:val="single" w:color="auto" w:sz="4" w:space="0"/>
              <w:left w:val="single" w:color="auto" w:sz="4" w:space="0"/>
              <w:bottom w:val="single" w:color="auto" w:sz="4" w:space="0"/>
              <w:right w:val="single" w:color="auto" w:sz="4" w:space="0"/>
            </w:tcBorders>
            <w:shd w:val="clear" w:color="auto" w:fill="auto"/>
            <w:vAlign w:val="top"/>
          </w:tcPr>
          <w:p w14:paraId="27DCE013">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询价有效期</w:t>
            </w:r>
          </w:p>
        </w:tc>
        <w:tc>
          <w:tcPr>
            <w:tcW w:w="6451" w:type="dxa"/>
            <w:tcBorders>
              <w:top w:val="single" w:color="auto" w:sz="4" w:space="0"/>
              <w:left w:val="single" w:color="auto" w:sz="4" w:space="0"/>
              <w:bottom w:val="single" w:color="auto" w:sz="4" w:space="0"/>
              <w:right w:val="double" w:color="auto" w:sz="4" w:space="0"/>
            </w:tcBorders>
            <w:shd w:val="clear" w:color="auto" w:fill="auto"/>
            <w:vAlign w:val="center"/>
          </w:tcPr>
          <w:p w14:paraId="0EAB3D4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90天</w:t>
            </w:r>
          </w:p>
        </w:tc>
      </w:tr>
      <w:tr w14:paraId="4F4068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top w:val="single" w:color="auto" w:sz="4" w:space="0"/>
              <w:left w:val="double" w:color="auto" w:sz="4" w:space="0"/>
              <w:bottom w:val="double" w:color="auto" w:sz="4" w:space="0"/>
              <w:right w:val="single" w:color="auto" w:sz="4" w:space="0"/>
            </w:tcBorders>
            <w:shd w:val="clear" w:color="auto" w:fill="auto"/>
            <w:vAlign w:val="center"/>
          </w:tcPr>
          <w:p w14:paraId="36D3DA8C">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center"/>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tc>
        <w:tc>
          <w:tcPr>
            <w:tcW w:w="1768" w:type="dxa"/>
            <w:tcBorders>
              <w:top w:val="single" w:color="auto" w:sz="4" w:space="0"/>
              <w:left w:val="single" w:color="auto" w:sz="4" w:space="0"/>
              <w:bottom w:val="double" w:color="auto" w:sz="4" w:space="0"/>
              <w:right w:val="single" w:color="auto" w:sz="4" w:space="0"/>
            </w:tcBorders>
            <w:shd w:val="clear" w:color="auto" w:fill="auto"/>
            <w:vAlign w:val="center"/>
          </w:tcPr>
          <w:p w14:paraId="2536AD86">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left"/>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bidi="ar"/>
                <w14:textFill>
                  <w14:solidFill>
                    <w14:schemeClr w14:val="tx1"/>
                  </w14:solidFill>
                </w14:textFill>
              </w:rPr>
              <w:t>响应人不得存在的情形</w:t>
            </w:r>
          </w:p>
        </w:tc>
        <w:tc>
          <w:tcPr>
            <w:tcW w:w="6451" w:type="dxa"/>
            <w:tcBorders>
              <w:top w:val="single" w:color="auto" w:sz="4" w:space="0"/>
              <w:left w:val="single" w:color="auto" w:sz="4" w:space="0"/>
              <w:bottom w:val="double" w:color="auto" w:sz="4" w:space="0"/>
              <w:right w:val="double" w:color="auto" w:sz="4" w:space="0"/>
            </w:tcBorders>
            <w:shd w:val="clear" w:color="auto" w:fill="auto"/>
            <w:vAlign w:val="center"/>
          </w:tcPr>
          <w:p w14:paraId="7A943C64">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1、响应人不得存在下列情形之一，否则采购人有权取消其参与响应资格或成交资格：</w:t>
            </w:r>
          </w:p>
          <w:p w14:paraId="706FBC4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（1）为采购人不具有独立法人资格的附属机构（单位）；</w:t>
            </w:r>
          </w:p>
          <w:p w14:paraId="5B23171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（2）被责令停业的； </w:t>
            </w:r>
          </w:p>
          <w:p w14:paraId="17F66924">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（3）被暂停或取消投标资格的； </w:t>
            </w:r>
          </w:p>
          <w:p w14:paraId="01A4139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（4）财产被接管或冻结的；</w:t>
            </w:r>
          </w:p>
          <w:p w14:paraId="172E5CC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（5）在最近三年内有骗取中标、严重违约、重大质量或安全问题的；</w:t>
            </w:r>
          </w:p>
          <w:p w14:paraId="46957CDA">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（6）法律法规规定的其他情形；</w:t>
            </w:r>
          </w:p>
          <w:p w14:paraId="2EAAE13E">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（7）询价文件规定的其他情形：见询价公告或询价响应须知前附表。</w:t>
            </w:r>
          </w:p>
          <w:p w14:paraId="4638BCE9">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2、响应人在询价活动中有下列行为之一的，应视情节轻重，暂停或取消其参与采购人及东实集团旗下采购项目的资格：</w:t>
            </w:r>
          </w:p>
          <w:p w14:paraId="0A63486F">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（1）响应人之间相互串通、或与采购人、代理机构、评审委员会成员串通询价，损害采购人或者其他响应人的合法权益的； </w:t>
            </w:r>
          </w:p>
          <w:p w14:paraId="1FFBC9E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（2）向采购人、代理机构、评审委会成员或其他相关工作人员行贿的； </w:t>
            </w:r>
          </w:p>
          <w:p w14:paraId="5AAF326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（3）以他人名义询价或以其他方式弄虚作假，骗取成交的； </w:t>
            </w:r>
          </w:p>
          <w:p w14:paraId="6CC15110">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（4）成交人私自将成交项目转让给他人的，将成交项目肢解后分别转让给他人的； </w:t>
            </w:r>
          </w:p>
          <w:p w14:paraId="158D01B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（5）成交人无正当理由不与采购人订立合同，在签订合同时向采购人提出附加条件，或者不按照询价文件要求提交履约担保的；</w:t>
            </w:r>
          </w:p>
          <w:p w14:paraId="4AD088B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（6）响应人捏造事实、伪造材料或者以非法手段取得证明材料进行投诉，给他人造成损失的； </w:t>
            </w:r>
          </w:p>
          <w:p w14:paraId="34D7342F">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（7）相关工作人员应当回避而不回避的； </w:t>
            </w:r>
          </w:p>
          <w:p w14:paraId="6F56642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（8）其他违法违规的行为。</w:t>
            </w:r>
          </w:p>
          <w:p w14:paraId="4B839A2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3、有下列情形之一的，视为响应人串通询价，其响应无效：</w:t>
            </w:r>
          </w:p>
          <w:p w14:paraId="09761AC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（1）不同响应人的响应文件由同一单位或者个人编制；</w:t>
            </w:r>
          </w:p>
          <w:p w14:paraId="590D9E3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（2）不同响应人委托同一单位或者个人办理响应事宜；</w:t>
            </w:r>
          </w:p>
          <w:p w14:paraId="56D14E9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（3）不同响应人的响应文件载明的项目管理成员或者联系人员为同一人；</w:t>
            </w:r>
          </w:p>
          <w:p w14:paraId="0419B58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（4）不同响应人的响应文件异常一致或者响应报价呈规律性差异；</w:t>
            </w:r>
          </w:p>
          <w:p w14:paraId="44906F2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（5）不同响应人的响应文件相互混装；</w:t>
            </w:r>
          </w:p>
          <w:p w14:paraId="00D8D608">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（6）不同响应人的响应保证金从同一单位或者个人的账户转出。</w:t>
            </w:r>
          </w:p>
          <w:p w14:paraId="2D8D27D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4、使用通过受让或者租借等方式获取的资格、资质证书响应的，属于以他人名义询价，其响应无效：</w:t>
            </w:r>
          </w:p>
          <w:p w14:paraId="155D122D">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5、有下列情形之一的，属于以其他方式弄虚作假的行为，其响应无效：</w:t>
            </w:r>
          </w:p>
          <w:p w14:paraId="3062764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（1）使用伪造、变造的许可证件；</w:t>
            </w:r>
          </w:p>
          <w:p w14:paraId="2D8A008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（2）提供虚假的财务状况或者业绩； </w:t>
            </w:r>
          </w:p>
          <w:p w14:paraId="00DC98D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（3）提供虚假的项目负责人或者主要技术人员简历、劳动关系证明； </w:t>
            </w:r>
          </w:p>
          <w:p w14:paraId="7A79DCE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（4）提供虚假的信用状况；</w:t>
            </w:r>
          </w:p>
          <w:p w14:paraId="767B0061">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（5）其他弄虚作假的行为。</w:t>
            </w:r>
          </w:p>
          <w:p w14:paraId="70E9F70C">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 xml:space="preserve">6、响应人相关工作人员与采购人或采购代理机构有以下利害关系之一的，应当回避： </w:t>
            </w:r>
          </w:p>
          <w:p w14:paraId="14BE2835">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（一）是其主要负责人的近亲属的；</w:t>
            </w:r>
          </w:p>
          <w:p w14:paraId="77971AB2">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（二）询价活动前3年内与其存在劳动关系，担任其董事、监事，是其控股股东或实际控制人，或存在其他经济利益关系，可能影响询价活动公平公正的；</w:t>
            </w:r>
          </w:p>
          <w:p w14:paraId="42F72846">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（三）其他可能影响询价活动公平、公正进行的关系。</w:t>
            </w:r>
          </w:p>
        </w:tc>
      </w:tr>
    </w:tbl>
    <w:p w14:paraId="72DA967B">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jc w:val="both"/>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p w14:paraId="2C28323E">
      <w:pPr>
        <w:pStyle w:val="73"/>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DF6669C">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44C8C903">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附件一</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密封文件袋封面</w:t>
      </w:r>
    </w:p>
    <w:p w14:paraId="07093B3E">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 xml:space="preserve"> </w:t>
      </w:r>
    </w:p>
    <w:p w14:paraId="1557A781">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54356405">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F148348">
      <w:pPr>
        <w:keepNext w:val="0"/>
        <w:keepLines w:val="0"/>
        <w:pageBreakBefore w:val="0"/>
        <w:kinsoku/>
        <w:wordWrap/>
        <w:overflowPunct/>
        <w:topLinePunct w:val="0"/>
        <w:bidi w:val="0"/>
        <w:adjustRightInd w:val="0"/>
        <w:snapToGrid w:val="0"/>
        <w:spacing w:line="360" w:lineRule="auto"/>
        <w:jc w:val="center"/>
        <w:textAlignment w:val="auto"/>
        <w:rPr>
          <w:rFonts w:hint="eastAsia" w:asciiTheme="minorEastAsia" w:hAnsiTheme="minorEastAsia" w:eastAsiaTheme="minorEastAsia" w:cstheme="minorEastAsia"/>
          <w:b/>
          <w:bCs/>
          <w:color w:val="000000" w:themeColor="text1"/>
          <w:sz w:val="40"/>
          <w:szCs w:val="40"/>
          <w14:textFill>
            <w14:solidFill>
              <w14:schemeClr w14:val="tx1"/>
            </w14:solidFill>
          </w14:textFill>
        </w:rPr>
      </w:pPr>
      <w:r>
        <w:rPr>
          <w:rFonts w:hint="eastAsia" w:asciiTheme="minorEastAsia" w:hAnsiTheme="minorEastAsia" w:eastAsiaTheme="minorEastAsia" w:cstheme="minorEastAsia"/>
          <w:b/>
          <w:bCs/>
          <w:color w:val="000000" w:themeColor="text1"/>
          <w:sz w:val="40"/>
          <w:szCs w:val="40"/>
          <w:lang w:eastAsia="zh-CN"/>
          <w14:textFill>
            <w14:solidFill>
              <w14:schemeClr w14:val="tx1"/>
            </w14:solidFill>
          </w14:textFill>
        </w:rPr>
        <w:t>鳒鱼洲文创园项目“双旦”活动策划与执行服务采购项目</w:t>
      </w:r>
      <w:r>
        <w:rPr>
          <w:rFonts w:hint="eastAsia" w:asciiTheme="minorEastAsia" w:hAnsiTheme="minorEastAsia" w:eastAsiaTheme="minorEastAsia" w:cstheme="minorEastAsia"/>
          <w:b/>
          <w:bCs/>
          <w:color w:val="000000" w:themeColor="text1"/>
          <w:sz w:val="40"/>
          <w:szCs w:val="40"/>
          <w14:textFill>
            <w14:solidFill>
              <w14:schemeClr w14:val="tx1"/>
            </w14:solidFill>
          </w14:textFill>
        </w:rPr>
        <w:t>响应文件</w:t>
      </w:r>
    </w:p>
    <w:p w14:paraId="336EAEE2">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1E0CA1D2">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8AAA867">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BC7F0F7">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4FB22BD">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5FD12E9">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623BBBDE">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联系人：</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4F95B03B">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联系电话：</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47717E2D">
      <w:pPr>
        <w:keepNext w:val="0"/>
        <w:keepLines w:val="0"/>
        <w:pageBreakBefore w:val="0"/>
        <w:kinsoku/>
        <w:wordWrap/>
        <w:overflowPunct/>
        <w:topLinePunct w:val="0"/>
        <w:bidi w:val="0"/>
        <w:spacing w:line="360" w:lineRule="auto"/>
        <w:ind w:firstLine="424" w:firstLineChars="177"/>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p>
    <w:p w14:paraId="65EEDB88">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508E2A3">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B1E5184">
      <w:pPr>
        <w:keepNext w:val="0"/>
        <w:keepLines w:val="0"/>
        <w:pageBreakBefore w:val="0"/>
        <w:widowControl/>
        <w:kinsoku/>
        <w:wordWrap/>
        <w:overflowPunct/>
        <w:topLinePunct w:val="0"/>
        <w:bidi w:val="0"/>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0B50259">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5C1728F">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7A884B1E">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附件二</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 xml:space="preserve">报价函  </w:t>
      </w:r>
    </w:p>
    <w:p w14:paraId="5B14F5A6">
      <w:pPr>
        <w:keepNext w:val="0"/>
        <w:keepLines w:val="0"/>
        <w:pageBreakBefore w:val="0"/>
        <w:widowControl/>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73CD83E">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报价函</w:t>
      </w:r>
    </w:p>
    <w:p w14:paraId="433B7A4F">
      <w:pPr>
        <w:keepNext w:val="0"/>
        <w:keepLines w:val="0"/>
        <w:pageBreakBefore w:val="0"/>
        <w:kinsoku/>
        <w:wordWrap/>
        <w:overflowPunct/>
        <w:topLinePunct w:val="0"/>
        <w:bidi w:val="0"/>
        <w:spacing w:line="360" w:lineRule="auto"/>
        <w:ind w:firstLine="560"/>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4957D78">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5A723D74">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针对贵司</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鳒鱼洲文创园项目“双旦”活动策划与执行服务采购项目，</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我司愿意以含税价合计人民币</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xxxx元（大写），¥xxx.00（小写），税率XX%，提供增值税</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专用发票</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发票类型</w:t>
      </w:r>
      <w:r>
        <w:rPr>
          <w:rFonts w:hint="eastAsia" w:asciiTheme="minorEastAsia" w:hAnsiTheme="minorEastAsia" w:eastAsiaTheme="minorEastAsia" w:cstheme="minorEastAsia"/>
          <w:color w:val="000000" w:themeColor="text1"/>
          <w:sz w:val="24"/>
          <w:szCs w:val="24"/>
          <w:highlight w:val="none"/>
          <w:u w:val="single"/>
          <w14:textFill>
            <w14:solidFill>
              <w14:schemeClr w14:val="tx1"/>
            </w14:solidFill>
          </w14:textFill>
        </w:rPr>
        <w:t>）</w:t>
      </w:r>
      <w:r>
        <w:rPr>
          <w:rFonts w:hint="eastAsia" w:asciiTheme="minorEastAsia" w:hAnsiTheme="minorEastAsia" w:eastAsiaTheme="minorEastAsia" w:cstheme="minorEastAsia"/>
          <w:color w:val="000000" w:themeColor="text1"/>
          <w:sz w:val="24"/>
          <w:szCs w:val="24"/>
          <w:highlight w:val="none"/>
          <w:u w:val="none"/>
          <w14:textFill>
            <w14:solidFill>
              <w14:schemeClr w14:val="tx1"/>
            </w14:solidFill>
          </w14:textFill>
        </w:rPr>
        <w:t>承</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接此项目</w:t>
      </w:r>
      <w:r>
        <w:rPr>
          <w:rFonts w:hint="eastAsia" w:asciiTheme="minorEastAsia" w:hAnsiTheme="minorEastAsia" w:eastAsiaTheme="minorEastAsia" w:cstheme="minorEastAsia"/>
          <w:color w:val="000000" w:themeColor="text1"/>
          <w:sz w:val="24"/>
          <w:szCs w:val="24"/>
          <w:highlight w:val="none"/>
          <w:lang w:eastAsia="zh-CN"/>
          <w14:textFill>
            <w14:solidFill>
              <w14:schemeClr w14:val="tx1"/>
            </w14:solidFill>
          </w14:textFill>
        </w:rPr>
        <w:t>。</w:t>
      </w:r>
    </w:p>
    <w:p w14:paraId="15DB588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360" w:lineRule="auto"/>
        <w:ind w:left="0" w:right="0"/>
        <w:jc w:val="both"/>
        <w:textAlignment w:val="auto"/>
        <w:rPr>
          <w:rFonts w:hint="eastAsia" w:asciiTheme="minorEastAsia" w:hAnsiTheme="minorEastAsia" w:eastAsiaTheme="minorEastAsia" w:cstheme="minorEastAsia"/>
          <w:color w:val="000000" w:themeColor="text1"/>
          <w:sz w:val="24"/>
          <w:szCs w:val="24"/>
          <w:lang w:val="en-US"/>
          <w14:textFill>
            <w14:solidFill>
              <w14:schemeClr w14:val="tx1"/>
            </w14:solidFill>
          </w14:textFill>
        </w:rPr>
      </w:pPr>
    </w:p>
    <w:p w14:paraId="437371D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EE00175">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65DBAF4">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59974B77">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32FB443B">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0BD65E3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联系人：</w:t>
      </w:r>
    </w:p>
    <w:p w14:paraId="1C0A520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联系电话：</w:t>
      </w:r>
    </w:p>
    <w:p w14:paraId="3F41A44C">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p w14:paraId="2C38BBD3">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4F0EA33A">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43C8F65E">
      <w:pPr>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br w:type="page"/>
      </w:r>
    </w:p>
    <w:p w14:paraId="5114EA17">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pPr>
      <w:bookmarkStart w:id="4" w:name="_Hlk524442005"/>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附件三：报价清单</w:t>
      </w:r>
    </w:p>
    <w:p w14:paraId="3D69D01E">
      <w:pPr>
        <w:keepNext w:val="0"/>
        <w:keepLines w:val="0"/>
        <w:pageBreakBefore w:val="0"/>
        <w:shd w:val="clear"/>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报价清单</w:t>
      </w:r>
    </w:p>
    <w:p w14:paraId="0DF671DB">
      <w:pPr>
        <w:keepNext w:val="0"/>
        <w:keepLines w:val="0"/>
        <w:pageBreakBefore w:val="0"/>
        <w:shd w:val="clear"/>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pPr>
    </w:p>
    <w:p w14:paraId="4276CFC6">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注：详见</w:t>
      </w:r>
      <w:r>
        <w:rPr>
          <w:rFonts w:hint="eastAsia" w:asciiTheme="minorEastAsia" w:hAnsiTheme="minorEastAsia" w:eastAsiaTheme="minorEastAsia" w:cstheme="minorEastAsia"/>
          <w:b/>
          <w:bCs/>
          <w:color w:val="000000" w:themeColor="text1"/>
          <w:kern w:val="0"/>
          <w:sz w:val="24"/>
          <w:szCs w:val="24"/>
          <w:lang w:val="en-US" w:eastAsia="zh-CN" w:bidi="ar-SA"/>
          <w14:textFill>
            <w14:solidFill>
              <w14:schemeClr w14:val="tx1"/>
            </w14:solidFill>
          </w14:textFill>
        </w:rPr>
        <w:t>《附件1：【需求清单】鳒鱼洲文创园项目“双旦”活动策划与执行服务采购项目》</w:t>
      </w: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，请报价单位加盖公章后与报价文件一同密封递交。</w:t>
      </w:r>
    </w:p>
    <w:p w14:paraId="0DC52AE5">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13F68820">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四</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法定代表人证明</w:t>
      </w:r>
    </w:p>
    <w:p w14:paraId="193CA384">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p>
    <w:p w14:paraId="7F9AB83D">
      <w:pPr>
        <w:keepNext w:val="0"/>
        <w:keepLines w:val="0"/>
        <w:pageBreakBefore w:val="0"/>
        <w:kinsoku/>
        <w:wordWrap/>
        <w:overflowPunct/>
        <w:topLinePunct w:val="0"/>
        <w:bidi w:val="0"/>
        <w:spacing w:line="360" w:lineRule="auto"/>
        <w:jc w:val="center"/>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法定代表人身份证明书及法定代表人身份证复印件</w:t>
      </w:r>
    </w:p>
    <w:p w14:paraId="1BC1168B">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345D589">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3FE8544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本证明书声明：注册于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w:t>
      </w:r>
      <w:r>
        <w:rPr>
          <w:rFonts w:hint="eastAsia" w:asciiTheme="minorEastAsia" w:hAnsiTheme="minorEastAsia" w:eastAsiaTheme="minorEastAsia" w:cstheme="minorEastAsia"/>
          <w:color w:val="000000" w:themeColor="text1"/>
          <w:sz w:val="24"/>
          <w:szCs w:val="24"/>
          <w14:textFill>
            <w14:solidFill>
              <w14:schemeClr w14:val="tx1"/>
            </w14:solidFill>
          </w14:textFill>
        </w:rPr>
        <w:t>（国家名称）的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w:t>
      </w: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（法定代表人姓名、职务）为本公司的合法代表人（</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须附法定代表人身份证复印件</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20D62A6F">
      <w:pPr>
        <w:keepNext w:val="0"/>
        <w:keepLines w:val="0"/>
        <w:pageBreakBefore w:val="0"/>
        <w:kinsoku/>
        <w:wordWrap/>
        <w:overflowPunct/>
        <w:topLinePunct w:val="0"/>
        <w:bidi w:val="0"/>
        <w:spacing w:line="360" w:lineRule="auto"/>
        <w:ind w:firstLine="360" w:firstLineChars="15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特此证明</w:t>
      </w:r>
    </w:p>
    <w:p w14:paraId="6526DF71">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336162C">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0A84AF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6D38938E">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3F823253">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512405FF">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21A505C5">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15C5271">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21A37AC6">
      <w:pPr>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p>
    <w:p w14:paraId="6E03B2E9">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五</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法定代表人授权书</w:t>
      </w:r>
    </w:p>
    <w:p w14:paraId="024395E7">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4414F172">
      <w:pPr>
        <w:keepNext w:val="0"/>
        <w:keepLines w:val="0"/>
        <w:pageBreakBefore w:val="0"/>
        <w:widowControl/>
        <w:kinsoku/>
        <w:wordWrap/>
        <w:overflowPunct/>
        <w:topLinePunct w:val="0"/>
        <w:bidi w:val="0"/>
        <w:spacing w:line="360" w:lineRule="auto"/>
        <w:jc w:val="center"/>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授权委托书</w:t>
      </w:r>
    </w:p>
    <w:p w14:paraId="381B09E8">
      <w:pPr>
        <w:pStyle w:val="44"/>
        <w:keepNext w:val="0"/>
        <w:keepLines w:val="0"/>
        <w:pageBreakBefore w:val="0"/>
        <w:kinsoku/>
        <w:wordWrap/>
        <w:overflowPunct/>
        <w:topLinePunct w:val="0"/>
        <w:bidi w:val="0"/>
        <w:spacing w:line="360" w:lineRule="auto"/>
        <w:ind w:firstLine="0" w:firstLineChars="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36CA9637">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C232135">
      <w:pPr>
        <w:keepNext w:val="0"/>
        <w:keepLines w:val="0"/>
        <w:pageBreakBefore w:val="0"/>
        <w:kinsoku/>
        <w:wordWrap/>
        <w:overflowPunct/>
        <w:topLinePunct w:val="0"/>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本委托书声明：在下面签字的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（填写法定代表人姓名、职务）</w:t>
      </w:r>
      <w:r>
        <w:rPr>
          <w:rFonts w:hint="eastAsia" w:asciiTheme="minorEastAsia" w:hAnsiTheme="minorEastAsia" w:eastAsiaTheme="minorEastAsia" w:cstheme="minorEastAsia"/>
          <w:color w:val="000000" w:themeColor="text1"/>
          <w:sz w:val="24"/>
          <w:szCs w:val="24"/>
          <w14:textFill>
            <w14:solidFill>
              <w14:schemeClr w14:val="tx1"/>
            </w14:solidFill>
          </w14:textFill>
        </w:rPr>
        <w:t>代表</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（填写响应人名称）</w:t>
      </w:r>
      <w:r>
        <w:rPr>
          <w:rFonts w:hint="eastAsia" w:asciiTheme="minorEastAsia" w:hAnsiTheme="minorEastAsia" w:eastAsiaTheme="minorEastAsia" w:cstheme="minorEastAsia"/>
          <w:color w:val="000000" w:themeColor="text1"/>
          <w:sz w:val="24"/>
          <w:szCs w:val="24"/>
          <w14:textFill>
            <w14:solidFill>
              <w14:schemeClr w14:val="tx1"/>
            </w14:solidFill>
          </w14:textFill>
        </w:rPr>
        <w:t>委托在下面签字的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（填写受委托人的姓名、职务）</w:t>
      </w:r>
      <w:r>
        <w:rPr>
          <w:rFonts w:hint="eastAsia" w:asciiTheme="minorEastAsia" w:hAnsiTheme="minorEastAsia" w:eastAsiaTheme="minorEastAsia" w:cstheme="minorEastAsia"/>
          <w:color w:val="000000" w:themeColor="text1"/>
          <w:sz w:val="24"/>
          <w:szCs w:val="24"/>
          <w14:textFill>
            <w14:solidFill>
              <w14:schemeClr w14:val="tx1"/>
            </w14:solidFill>
          </w14:textFill>
        </w:rPr>
        <w:t>为本公司的合法代表人，就</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鳒鱼洲文创园项目“双旦”活动策划与执行服务采购项目</w:t>
      </w:r>
      <w:r>
        <w:rPr>
          <w:rFonts w:hint="eastAsia" w:asciiTheme="minorEastAsia" w:hAnsiTheme="minorEastAsia" w:eastAsiaTheme="minorEastAsia" w:cstheme="minorEastAsia"/>
          <w:color w:val="000000" w:themeColor="text1"/>
          <w:sz w:val="24"/>
          <w:szCs w:val="24"/>
          <w14:textFill>
            <w14:solidFill>
              <w14:schemeClr w14:val="tx1"/>
            </w14:solidFill>
          </w14:textFill>
        </w:rPr>
        <w:t>等相关服务的谈判和合同的执行，以我方的名义处理一切与之有关的事宜（相关身份证复印件须附后）。</w:t>
      </w:r>
    </w:p>
    <w:p w14:paraId="2C662B43">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7B1AD1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本委托书于</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年  月  日至  年  月  日</w:t>
      </w:r>
      <w:r>
        <w:rPr>
          <w:rFonts w:hint="eastAsia" w:asciiTheme="minorEastAsia" w:hAnsiTheme="minorEastAsia" w:eastAsiaTheme="minorEastAsia" w:cstheme="minorEastAsia"/>
          <w:color w:val="000000" w:themeColor="text1"/>
          <w:sz w:val="24"/>
          <w:szCs w:val="24"/>
          <w14:textFill>
            <w14:solidFill>
              <w14:schemeClr w14:val="tx1"/>
            </w14:solidFill>
          </w14:textFill>
        </w:rPr>
        <w:t>签字生效，特此声明。（有效期不得少于90个日历日）</w:t>
      </w:r>
    </w:p>
    <w:p w14:paraId="11EBE3E6">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F587267">
      <w:pPr>
        <w:pStyle w:val="44"/>
        <w:keepNext w:val="0"/>
        <w:keepLines w:val="0"/>
        <w:pageBreakBefore w:val="0"/>
        <w:kinsoku/>
        <w:wordWrap/>
        <w:overflowPunct/>
        <w:topLinePunct w:val="0"/>
        <w:bidi w:val="0"/>
        <w:spacing w:line="360" w:lineRule="auto"/>
        <w:ind w:right="160"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2CD264CE">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0036C803">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607CC804">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5F755535">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受委托人（签字或盖章）：</w:t>
      </w:r>
    </w:p>
    <w:p w14:paraId="1C74728E">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F8A50E1">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p w14:paraId="3F123F34">
      <w:pPr>
        <w:keepNext w:val="0"/>
        <w:keepLines w:val="0"/>
        <w:pageBreakBefore w:val="0"/>
        <w:widowControl/>
        <w:kinsoku/>
        <w:wordWrap/>
        <w:overflowPunct/>
        <w:topLinePunct w:val="0"/>
        <w:bidi w:val="0"/>
        <w:spacing w:line="360" w:lineRule="auto"/>
        <w:textAlignment w:val="auto"/>
        <w:rPr>
          <w:rFonts w:hint="eastAsia" w:asciiTheme="minorEastAsia" w:hAnsiTheme="minorEastAsia" w:eastAsiaTheme="minorEastAsia" w:cstheme="minorEastAsia"/>
          <w:b/>
          <w:bCs/>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br w:type="page"/>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附件</w:t>
      </w:r>
      <w:r>
        <w:rPr>
          <w:rFonts w:hint="eastAsia" w:asciiTheme="minorEastAsia" w:hAnsiTheme="minorEastAsia" w:eastAsiaTheme="minorEastAsia" w:cstheme="minorEastAsia"/>
          <w:b/>
          <w:bCs/>
          <w:color w:val="000000" w:themeColor="text1"/>
          <w:sz w:val="24"/>
          <w:szCs w:val="24"/>
          <w:lang w:val="en-US" w:eastAsia="zh-CN"/>
          <w14:textFill>
            <w14:solidFill>
              <w14:schemeClr w14:val="tx1"/>
            </w14:solidFill>
          </w14:textFill>
        </w:rPr>
        <w:t>六</w:t>
      </w:r>
      <w:r>
        <w:rPr>
          <w:rFonts w:hint="eastAsia" w:asciiTheme="minorEastAsia" w:hAnsiTheme="minorEastAsia" w:eastAsiaTheme="minorEastAsia" w:cstheme="minorEastAsia"/>
          <w:b/>
          <w:bCs/>
          <w:color w:val="000000" w:themeColor="text1"/>
          <w:sz w:val="24"/>
          <w:szCs w:val="24"/>
          <w:lang w:eastAsia="zh-CN"/>
          <w14:textFill>
            <w14:solidFill>
              <w14:schemeClr w14:val="tx1"/>
            </w14:solidFill>
          </w14:textFill>
        </w:rPr>
        <w:t>：</w:t>
      </w:r>
      <w:r>
        <w:rPr>
          <w:rFonts w:hint="eastAsia" w:asciiTheme="minorEastAsia" w:hAnsiTheme="minorEastAsia" w:eastAsiaTheme="minorEastAsia" w:cstheme="minorEastAsia"/>
          <w:b/>
          <w:bCs/>
          <w:color w:val="000000" w:themeColor="text1"/>
          <w:sz w:val="24"/>
          <w:szCs w:val="24"/>
          <w14:textFill>
            <w14:solidFill>
              <w14:schemeClr w14:val="tx1"/>
            </w14:solidFill>
          </w14:textFill>
        </w:rPr>
        <w:t>承诺函</w:t>
      </w:r>
    </w:p>
    <w:p w14:paraId="7C3FDE1D">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11AE67D1">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r>
        <w:rPr>
          <w:rFonts w:hint="eastAsia" w:asciiTheme="minorEastAsia" w:hAnsiTheme="minorEastAsia" w:eastAsiaTheme="minorEastAsia" w:cstheme="minorEastAsia"/>
          <w:b/>
          <w:color w:val="000000" w:themeColor="text1"/>
          <w:sz w:val="24"/>
          <w:szCs w:val="24"/>
          <w14:textFill>
            <w14:solidFill>
              <w14:schemeClr w14:val="tx1"/>
            </w14:solidFill>
          </w14:textFill>
        </w:rPr>
        <w:t>承诺函</w:t>
      </w:r>
    </w:p>
    <w:p w14:paraId="4CD6F61A">
      <w:pPr>
        <w:pStyle w:val="45"/>
        <w:keepNext w:val="0"/>
        <w:keepLines w:val="0"/>
        <w:pageBreakBefore w:val="0"/>
        <w:kinsoku/>
        <w:wordWrap/>
        <w:overflowPunct/>
        <w:topLinePunct w:val="0"/>
        <w:bidi w:val="0"/>
        <w:spacing w:line="360" w:lineRule="auto"/>
        <w:ind w:firstLine="0" w:firstLineChars="0"/>
        <w:jc w:val="center"/>
        <w:textAlignment w:val="auto"/>
        <w:rPr>
          <w:rFonts w:hint="eastAsia" w:asciiTheme="minorEastAsia" w:hAnsiTheme="minorEastAsia" w:eastAsiaTheme="minorEastAsia" w:cstheme="minorEastAsia"/>
          <w:b/>
          <w:color w:val="000000" w:themeColor="text1"/>
          <w:sz w:val="24"/>
          <w:szCs w:val="24"/>
          <w14:textFill>
            <w14:solidFill>
              <w14:schemeClr w14:val="tx1"/>
            </w14:solidFill>
          </w14:textFill>
        </w:rPr>
      </w:pPr>
    </w:p>
    <w:p w14:paraId="2B8715CB">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东莞文旅有限公司</w:t>
      </w:r>
      <w:r>
        <w:rPr>
          <w:rFonts w:hint="eastAsia" w:asciiTheme="minorEastAsia" w:hAnsiTheme="minorEastAsia" w:eastAsiaTheme="minorEastAsia" w:cstheme="minorEastAsia"/>
          <w:color w:val="000000" w:themeColor="text1"/>
          <w:sz w:val="24"/>
          <w:szCs w:val="24"/>
          <w14:textFill>
            <w14:solidFill>
              <w14:schemeClr w14:val="tx1"/>
            </w14:solidFill>
          </w14:textFill>
        </w:rPr>
        <w:t>：</w:t>
      </w:r>
    </w:p>
    <w:p w14:paraId="01D2EE29">
      <w:pPr>
        <w:keepNext w:val="0"/>
        <w:keepLines w:val="0"/>
        <w:pageBreakBefore w:val="0"/>
        <w:kinsoku/>
        <w:wordWrap/>
        <w:overflowPunct/>
        <w:topLinePunct w:val="0"/>
        <w:bidi w:val="0"/>
        <w:spacing w:line="360" w:lineRule="auto"/>
        <w:ind w:firstLine="480" w:firstLineChars="200"/>
        <w:textAlignment w:val="auto"/>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我司就参加</w:t>
      </w:r>
      <w:r>
        <w:rPr>
          <w:rFonts w:hint="eastAsia" w:asciiTheme="minorEastAsia" w:hAnsiTheme="minorEastAsia" w:eastAsiaTheme="minorEastAsia" w:cstheme="minorEastAsia"/>
          <w:color w:val="000000" w:themeColor="text1"/>
          <w:sz w:val="24"/>
          <w:szCs w:val="24"/>
          <w:highlight w:val="none"/>
          <w:u w:val="single"/>
          <w:lang w:eastAsia="zh-CN"/>
          <w14:textFill>
            <w14:solidFill>
              <w14:schemeClr w14:val="tx1"/>
            </w14:solidFill>
          </w14:textFill>
        </w:rPr>
        <w:t>鳒鱼洲文创园项目“双旦”活动策划与执行服务采购项目</w:t>
      </w: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报价，作出以下承诺：</w:t>
      </w:r>
    </w:p>
    <w:p w14:paraId="18EE13DB">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lang w:val="en-US" w:eastAsia="zh-CN" w:bidi="ar-SA"/>
          <w14:textFill>
            <w14:solidFill>
              <w14:schemeClr w14:val="tx1"/>
            </w14:solidFill>
          </w14:textFill>
        </w:rPr>
        <w:t>我公司已充分了解本项目情况，本次报</w:t>
      </w:r>
      <w:r>
        <w:rPr>
          <w:rFonts w:hint="eastAsia" w:asciiTheme="minorEastAsia" w:hAnsiTheme="minorEastAsia" w:eastAsiaTheme="minorEastAsia" w:cstheme="minorEastAsia"/>
          <w:color w:val="000000" w:themeColor="text1"/>
          <w:sz w:val="24"/>
          <w:szCs w:val="24"/>
          <w14:textFill>
            <w14:solidFill>
              <w14:schemeClr w14:val="tx1"/>
            </w14:solidFill>
          </w14:textFill>
        </w:rPr>
        <w:t>价完全响应采购文件的要求，我公司所提供的</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szCs w:val="24"/>
          <w:highlight w:val="none"/>
          <w:u w:val="single"/>
          <w:lang w:val="en-US" w:eastAsia="zh-CN"/>
          <w14:textFill>
            <w14:solidFill>
              <w14:schemeClr w14:val="tx1"/>
            </w14:solidFill>
          </w14:textFill>
        </w:rPr>
        <w:t>活动策划与执行</w:t>
      </w:r>
      <w:r>
        <w:rPr>
          <w:rFonts w:hint="eastAsia" w:asciiTheme="minorEastAsia" w:hAnsiTheme="minorEastAsia" w:eastAsiaTheme="minorEastAsia" w:cstheme="minorEastAsia"/>
          <w:color w:val="000000" w:themeColor="text1"/>
          <w:sz w:val="24"/>
          <w:szCs w:val="24"/>
          <w:u w:val="single"/>
          <w14:textFill>
            <w14:solidFill>
              <w14:schemeClr w14:val="tx1"/>
            </w14:solidFill>
          </w14:textFill>
        </w:rPr>
        <w:t xml:space="preserve"> （内容）</w:t>
      </w:r>
      <w:r>
        <w:rPr>
          <w:rFonts w:hint="eastAsia" w:asciiTheme="minorEastAsia" w:hAnsiTheme="minorEastAsia" w:eastAsiaTheme="minorEastAsia" w:cstheme="minorEastAsia"/>
          <w:color w:val="000000" w:themeColor="text1"/>
          <w:sz w:val="24"/>
          <w:szCs w:val="24"/>
          <w14:textFill>
            <w14:solidFill>
              <w14:schemeClr w14:val="tx1"/>
            </w14:solidFill>
          </w14:textFill>
        </w:rPr>
        <w:t>等于或优于采购人需求，并承诺如不满足采购人需求，采购人有权取消合同并进行违约处罚。</w:t>
      </w:r>
    </w:p>
    <w:p w14:paraId="2B87659C">
      <w:pPr>
        <w:pStyle w:val="44"/>
        <w:keepNext w:val="0"/>
        <w:keepLines w:val="0"/>
        <w:pageBreakBefore w:val="0"/>
        <w:kinsoku/>
        <w:wordWrap/>
        <w:overflowPunct/>
        <w:topLinePunct w:val="0"/>
        <w:bidi w:val="0"/>
        <w:spacing w:line="360" w:lineRule="auto"/>
        <w:ind w:firstLine="659"/>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78AD12D8">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5B28FE7E">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0890B2AA">
      <w:pPr>
        <w:keepNext w:val="0"/>
        <w:keepLines w:val="0"/>
        <w:pageBreakBefore w:val="0"/>
        <w:kinsoku/>
        <w:wordWrap/>
        <w:overflowPunct/>
        <w:topLinePunct w:val="0"/>
        <w:bidi w:val="0"/>
        <w:spacing w:line="360" w:lineRule="auto"/>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p>
    <w:p w14:paraId="48120FC3">
      <w:pPr>
        <w:pStyle w:val="44"/>
        <w:keepNext w:val="0"/>
        <w:keepLines w:val="0"/>
        <w:pageBreakBefore w:val="0"/>
        <w:kinsoku/>
        <w:wordWrap/>
        <w:overflowPunct/>
        <w:topLinePunct w:val="0"/>
        <w:bidi w:val="0"/>
        <w:spacing w:line="360" w:lineRule="auto"/>
        <w:ind w:right="160"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响应人名称（加盖公章）：</w:t>
      </w:r>
    </w:p>
    <w:p w14:paraId="635A8465">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响应人地址：</w:t>
      </w:r>
    </w:p>
    <w:p w14:paraId="54240210">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法定代表人（签字或盖章）：</w:t>
      </w:r>
    </w:p>
    <w:p w14:paraId="6F42808F">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职务：</w:t>
      </w:r>
    </w:p>
    <w:p w14:paraId="31A358DA">
      <w:pPr>
        <w:pStyle w:val="44"/>
        <w:keepNext w:val="0"/>
        <w:keepLines w:val="0"/>
        <w:pageBreakBefore w:val="0"/>
        <w:kinsoku/>
        <w:wordWrap/>
        <w:overflowPunct/>
        <w:topLinePunct w:val="0"/>
        <w:bidi w:val="0"/>
        <w:spacing w:line="360" w:lineRule="auto"/>
        <w:ind w:firstLine="0" w:firstLineChars="0"/>
        <w:jc w:val="left"/>
        <w:textAlignment w:val="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14:textFill>
            <w14:solidFill>
              <w14:schemeClr w14:val="tx1"/>
            </w14:solidFill>
          </w14:textFill>
        </w:rPr>
        <w:t>日期：</w:t>
      </w:r>
    </w:p>
    <w:bookmarkEnd w:id="0"/>
    <w:bookmarkEnd w:id="4"/>
    <w:p w14:paraId="3F52755F">
      <w:pPr>
        <w:keepNext w:val="0"/>
        <w:keepLines w:val="0"/>
        <w:pageBreakBefore w:val="0"/>
        <w:kinsoku/>
        <w:wordWrap/>
        <w:overflowPunct/>
        <w:topLinePunct w:val="0"/>
        <w:bidi w:val="0"/>
        <w:spacing w:line="360" w:lineRule="auto"/>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p>
    <w:p w14:paraId="50CF9807">
      <w:pP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br w:type="page"/>
      </w:r>
    </w:p>
    <w:p w14:paraId="0AD8A7D7">
      <w:pPr>
        <w:keepNext w:val="0"/>
        <w:keepLines w:val="0"/>
        <w:pageBreakBefore w:val="0"/>
        <w:kinsoku/>
        <w:wordWrap/>
        <w:overflowPunct/>
        <w:topLinePunct w:val="0"/>
        <w:bidi w:val="0"/>
        <w:spacing w:line="360" w:lineRule="auto"/>
        <w:textAlignment w:val="auto"/>
        <w:rPr>
          <w:rFonts w:hint="default"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附件七：用户需求</w:t>
      </w:r>
    </w:p>
    <w:p w14:paraId="1A05751A">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一、服务内容及要求</w:t>
      </w:r>
    </w:p>
    <w:p w14:paraId="0711B928">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1、活动内容</w:t>
      </w:r>
    </w:p>
    <w:p w14:paraId="0340C94C">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活动时间：</w:t>
      </w:r>
      <w:r>
        <w:rPr>
          <w:rFonts w:hint="eastAsia" w:cs="Times New Roman" w:asciiTheme="minorEastAsia" w:hAnsiTheme="minorEastAsia" w:eastAsiaTheme="minorEastAsia"/>
          <w:color w:val="000000" w:themeColor="text1"/>
          <w:sz w:val="24"/>
          <w:szCs w:val="24"/>
          <w:lang w:val="en-US" w:eastAsia="zh-CN"/>
          <w14:textFill>
            <w14:solidFill>
              <w14:schemeClr w14:val="tx1"/>
            </w14:solidFill>
          </w14:textFill>
        </w:rPr>
        <w:t>圣诞档（2025.12.24-12.25、12.27-12.28）、元旦档（2025.12.31-2026.1.2）。（</w:t>
      </w:r>
      <w:r>
        <w:rPr>
          <w:rFonts w:hint="eastAsia" w:asciiTheme="minorEastAsia" w:hAnsiTheme="minorEastAsia" w:eastAsiaTheme="minorEastAsia" w:cstheme="minorEastAsia"/>
          <w:sz w:val="24"/>
          <w:szCs w:val="24"/>
          <w:lang w:val="en-US" w:eastAsia="zh-CN"/>
        </w:rPr>
        <w:t>以上均为暂定时间，以采购人实际需求为准）</w:t>
      </w:r>
    </w:p>
    <w:p w14:paraId="29412C50">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活动地点：鳒鱼洲文创园 </w:t>
      </w:r>
    </w:p>
    <w:p w14:paraId="4F0EE6B0">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cs="Times New Roman" w:asciiTheme="minorEastAsia" w:hAnsiTheme="minorEastAsia" w:eastAsia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sz w:val="24"/>
          <w:szCs w:val="24"/>
          <w:lang w:val="en-US" w:eastAsia="zh-CN"/>
        </w:rPr>
        <w:t>活动内容：</w:t>
      </w:r>
      <w:r>
        <w:rPr>
          <w:rFonts w:hint="eastAsia" w:cs="Times New Roman" w:asciiTheme="minorEastAsia" w:hAnsiTheme="minorEastAsia" w:eastAsiaTheme="minorEastAsia"/>
          <w:color w:val="000000" w:themeColor="text1"/>
          <w:sz w:val="24"/>
          <w:szCs w:val="24"/>
          <w:lang w:val="en-US" w:eastAsia="zh-CN"/>
          <w14:textFill>
            <w14:solidFill>
              <w14:schemeClr w14:val="tx1"/>
            </w14:solidFill>
          </w14:textFill>
        </w:rPr>
        <w:t>圣诞树+年桔树等美陈搭建、圣诞演艺、魔术话剧、儿童文艺晚会、鱼灯巡游、每日互动游戏摊位等（以实际落地内容为准）</w:t>
      </w:r>
    </w:p>
    <w:p w14:paraId="2EA5557A">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2、目标客群：8-40岁亲子、年轻客群。</w:t>
      </w:r>
    </w:p>
    <w:p w14:paraId="3C174339">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3、方案策划及执行：</w:t>
      </w:r>
    </w:p>
    <w:p w14:paraId="05700804">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①需以聚人气为首要目的，举办节日活动；</w:t>
      </w:r>
    </w:p>
    <w:p w14:paraId="3789428B">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②活动期间需要按照采购人方案要求提供设计、策划与执行服务；</w:t>
      </w:r>
    </w:p>
    <w:p w14:paraId="47B0C4DC">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default"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③可30分钟内响应线上需求；可根据筹备执行需求在90分钟内到达项目现场。</w:t>
      </w:r>
    </w:p>
    <w:p w14:paraId="00539BEB">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4、设计及宣传需求：</w:t>
      </w:r>
    </w:p>
    <w:p w14:paraId="43CAFFE3">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①本次采购所有列项服务须包含活动画面设计及现场物料制作安装，所有画面内容须经过采购人审核才可出街；</w:t>
      </w:r>
    </w:p>
    <w:p w14:paraId="73D6CFE4">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②活动期间需配备视频拍摄、照片拍摄、电子相册等声像服务。</w:t>
      </w:r>
    </w:p>
    <w:p w14:paraId="13C93D1F">
      <w:pPr>
        <w:keepNext w:val="0"/>
        <w:keepLines w:val="0"/>
        <w:pageBreakBefore w:val="0"/>
        <w:widowControl w:val="0"/>
        <w:kinsoku/>
        <w:wordWrap/>
        <w:overflowPunct/>
        <w:topLinePunct w:val="0"/>
        <w:autoSpaceDE/>
        <w:autoSpaceDN/>
        <w:bidi w:val="0"/>
        <w:adjustRightInd/>
        <w:snapToGrid/>
        <w:spacing w:line="360" w:lineRule="auto"/>
        <w:ind w:left="0" w:leftChars="0" w:firstLine="547" w:firstLineChars="228"/>
        <w:textAlignment w:val="auto"/>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sz w:val="24"/>
          <w:szCs w:val="24"/>
          <w:lang w:val="en-US" w:eastAsia="zh-CN"/>
        </w:rPr>
        <w:t>5、灯光要求：</w:t>
      </w:r>
      <w:r>
        <w:rPr>
          <w:rFonts w:hint="eastAsia" w:asciiTheme="minorEastAsia" w:hAnsiTheme="minorEastAsia" w:eastAsiaTheme="minorEastAsia" w:cstheme="minorEastAsia"/>
          <w:b/>
          <w:bCs/>
          <w:sz w:val="24"/>
          <w:szCs w:val="24"/>
          <w:lang w:val="en-US" w:eastAsia="zh-CN"/>
        </w:rPr>
        <w:t>夜间活动现场须增加灯饰，灯光物料满足户外场地环境，具备防水性，所有线头及走线须进行掩盖绝缘处理，杜绝安全隐患。</w:t>
      </w:r>
    </w:p>
    <w:sectPr>
      <w:headerReference r:id="rId3" w:type="default"/>
      <w:footerReference r:id="rId4" w:type="default"/>
      <w:pgSz w:w="11907" w:h="16840"/>
      <w:pgMar w:top="1531" w:right="1588" w:bottom="1418" w:left="1418" w:header="794" w:footer="1191" w:gutter="0"/>
      <w:pgNumType w:fmt="decimal"/>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etaPlusLF">
    <w:altName w:val="Times New Roman"/>
    <w:panose1 w:val="00000000000000000000"/>
    <w:charset w:val="00"/>
    <w:family w:val="auto"/>
    <w:pitch w:val="default"/>
    <w:sig w:usb0="00000000" w:usb1="00000000" w:usb2="00000000" w:usb3="00000000" w:csb0="000000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2187A">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92A0730">
                    <w:pPr>
                      <w:pStyle w:val="13"/>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17</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EC55A">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62"/>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99A159"/>
    <w:multiLevelType w:val="singleLevel"/>
    <w:tmpl w:val="6099A159"/>
    <w:lvl w:ilvl="0" w:tentative="0">
      <w:start w:val="1"/>
      <w:numFmt w:val="decimal"/>
      <w:suff w:val="nothing"/>
      <w:lvlText w:val="%1、"/>
      <w:lvlJc w:val="left"/>
      <w:rPr>
        <w:rFonts w:cs="Times New Roman"/>
      </w:rPr>
    </w:lvl>
  </w:abstractNum>
  <w:abstractNum w:abstractNumId="2">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displayBackgroundShape w:val="1"/>
  <w:bordersDoNotSurroundHeader w:val="0"/>
  <w:bordersDoNotSurroundFooter w:val="0"/>
  <w:documentProtection w:edit="readOnly" w:formatting="1" w:enforcement="0"/>
  <w:defaultTabStop w:val="420"/>
  <w:drawingGridHorizontalSpacing w:val="105"/>
  <w:drawingGridVerticalSpacing w:val="16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NTkwMWQxZDFhOWUzZGU2YWM2MjBkMGI0YWY5MDkifQ=="/>
  </w:docVars>
  <w:rsids>
    <w:rsidRoot w:val="00BD5ED0"/>
    <w:rsid w:val="00002247"/>
    <w:rsid w:val="000040A8"/>
    <w:rsid w:val="00005B73"/>
    <w:rsid w:val="00007FDA"/>
    <w:rsid w:val="00012BFA"/>
    <w:rsid w:val="0001321C"/>
    <w:rsid w:val="000141B7"/>
    <w:rsid w:val="00015672"/>
    <w:rsid w:val="00020859"/>
    <w:rsid w:val="00025046"/>
    <w:rsid w:val="00027159"/>
    <w:rsid w:val="00035B2D"/>
    <w:rsid w:val="00043B6D"/>
    <w:rsid w:val="00045122"/>
    <w:rsid w:val="00047FCF"/>
    <w:rsid w:val="000503CE"/>
    <w:rsid w:val="000535B8"/>
    <w:rsid w:val="000550C5"/>
    <w:rsid w:val="00055419"/>
    <w:rsid w:val="00056A31"/>
    <w:rsid w:val="00057199"/>
    <w:rsid w:val="000616CD"/>
    <w:rsid w:val="0006365C"/>
    <w:rsid w:val="00063F50"/>
    <w:rsid w:val="000642E3"/>
    <w:rsid w:val="00073D1C"/>
    <w:rsid w:val="0007421E"/>
    <w:rsid w:val="000742A1"/>
    <w:rsid w:val="00074383"/>
    <w:rsid w:val="00077653"/>
    <w:rsid w:val="0009292A"/>
    <w:rsid w:val="000930FE"/>
    <w:rsid w:val="000941B8"/>
    <w:rsid w:val="000A0257"/>
    <w:rsid w:val="000A0DFB"/>
    <w:rsid w:val="000A3C99"/>
    <w:rsid w:val="000B387B"/>
    <w:rsid w:val="000B3E8B"/>
    <w:rsid w:val="000B5317"/>
    <w:rsid w:val="000B72CC"/>
    <w:rsid w:val="000B79D1"/>
    <w:rsid w:val="000B7FE4"/>
    <w:rsid w:val="000C0834"/>
    <w:rsid w:val="000C0AC4"/>
    <w:rsid w:val="000C2B30"/>
    <w:rsid w:val="000C2D95"/>
    <w:rsid w:val="000C327D"/>
    <w:rsid w:val="000C4264"/>
    <w:rsid w:val="000D2A43"/>
    <w:rsid w:val="000D2D57"/>
    <w:rsid w:val="000D4735"/>
    <w:rsid w:val="000D5CAC"/>
    <w:rsid w:val="000D6353"/>
    <w:rsid w:val="000D6CB6"/>
    <w:rsid w:val="000D6EB3"/>
    <w:rsid w:val="000E125A"/>
    <w:rsid w:val="000F0538"/>
    <w:rsid w:val="000F2427"/>
    <w:rsid w:val="000F2FC6"/>
    <w:rsid w:val="000F4060"/>
    <w:rsid w:val="000F575A"/>
    <w:rsid w:val="000F73F0"/>
    <w:rsid w:val="00100070"/>
    <w:rsid w:val="00104331"/>
    <w:rsid w:val="0010706E"/>
    <w:rsid w:val="001129A5"/>
    <w:rsid w:val="00113556"/>
    <w:rsid w:val="00117A72"/>
    <w:rsid w:val="0012090D"/>
    <w:rsid w:val="00120942"/>
    <w:rsid w:val="001264A1"/>
    <w:rsid w:val="00127C26"/>
    <w:rsid w:val="00127DFC"/>
    <w:rsid w:val="00131E92"/>
    <w:rsid w:val="00136549"/>
    <w:rsid w:val="00137A41"/>
    <w:rsid w:val="00141D19"/>
    <w:rsid w:val="00143273"/>
    <w:rsid w:val="0014722B"/>
    <w:rsid w:val="0014729E"/>
    <w:rsid w:val="00152F22"/>
    <w:rsid w:val="001563D3"/>
    <w:rsid w:val="00156EF1"/>
    <w:rsid w:val="00157353"/>
    <w:rsid w:val="001602BF"/>
    <w:rsid w:val="00161B40"/>
    <w:rsid w:val="0016352B"/>
    <w:rsid w:val="00164E73"/>
    <w:rsid w:val="00164FC4"/>
    <w:rsid w:val="0016665E"/>
    <w:rsid w:val="00170C97"/>
    <w:rsid w:val="0017142D"/>
    <w:rsid w:val="00172166"/>
    <w:rsid w:val="00173A8C"/>
    <w:rsid w:val="00175372"/>
    <w:rsid w:val="00175860"/>
    <w:rsid w:val="00180DE2"/>
    <w:rsid w:val="00180FE2"/>
    <w:rsid w:val="00181375"/>
    <w:rsid w:val="001814FB"/>
    <w:rsid w:val="00182942"/>
    <w:rsid w:val="00182B12"/>
    <w:rsid w:val="001844CB"/>
    <w:rsid w:val="00185E12"/>
    <w:rsid w:val="00187426"/>
    <w:rsid w:val="00191009"/>
    <w:rsid w:val="001925E5"/>
    <w:rsid w:val="00193F95"/>
    <w:rsid w:val="00195E17"/>
    <w:rsid w:val="00196FE0"/>
    <w:rsid w:val="001A222F"/>
    <w:rsid w:val="001A2C93"/>
    <w:rsid w:val="001A3AF7"/>
    <w:rsid w:val="001A5AE5"/>
    <w:rsid w:val="001B09E7"/>
    <w:rsid w:val="001B5174"/>
    <w:rsid w:val="001B6B51"/>
    <w:rsid w:val="001C095B"/>
    <w:rsid w:val="001C22FD"/>
    <w:rsid w:val="001C279B"/>
    <w:rsid w:val="001C6622"/>
    <w:rsid w:val="001D0EAA"/>
    <w:rsid w:val="001D0FE8"/>
    <w:rsid w:val="001D3185"/>
    <w:rsid w:val="001D592F"/>
    <w:rsid w:val="001D6AB7"/>
    <w:rsid w:val="001E4B6D"/>
    <w:rsid w:val="001E5549"/>
    <w:rsid w:val="001E7603"/>
    <w:rsid w:val="001F67C8"/>
    <w:rsid w:val="001F6E7E"/>
    <w:rsid w:val="001F7CAF"/>
    <w:rsid w:val="002000CE"/>
    <w:rsid w:val="002008CC"/>
    <w:rsid w:val="00201DD5"/>
    <w:rsid w:val="00204419"/>
    <w:rsid w:val="00205F12"/>
    <w:rsid w:val="00210BCF"/>
    <w:rsid w:val="00214AAE"/>
    <w:rsid w:val="00215784"/>
    <w:rsid w:val="00215DF7"/>
    <w:rsid w:val="00217231"/>
    <w:rsid w:val="00220762"/>
    <w:rsid w:val="00222158"/>
    <w:rsid w:val="002229CD"/>
    <w:rsid w:val="0022330A"/>
    <w:rsid w:val="002254C8"/>
    <w:rsid w:val="00227327"/>
    <w:rsid w:val="00227EAA"/>
    <w:rsid w:val="00230874"/>
    <w:rsid w:val="00231A8A"/>
    <w:rsid w:val="00232292"/>
    <w:rsid w:val="00233706"/>
    <w:rsid w:val="00234358"/>
    <w:rsid w:val="00234A4A"/>
    <w:rsid w:val="00234C91"/>
    <w:rsid w:val="002355B4"/>
    <w:rsid w:val="00235976"/>
    <w:rsid w:val="002368CE"/>
    <w:rsid w:val="00236E54"/>
    <w:rsid w:val="00237233"/>
    <w:rsid w:val="002415A4"/>
    <w:rsid w:val="00242A7D"/>
    <w:rsid w:val="00243458"/>
    <w:rsid w:val="00244C63"/>
    <w:rsid w:val="00245C50"/>
    <w:rsid w:val="002502B9"/>
    <w:rsid w:val="0025172C"/>
    <w:rsid w:val="00251A1B"/>
    <w:rsid w:val="00254571"/>
    <w:rsid w:val="00254E0E"/>
    <w:rsid w:val="002555B6"/>
    <w:rsid w:val="00262459"/>
    <w:rsid w:val="0026670C"/>
    <w:rsid w:val="00272C17"/>
    <w:rsid w:val="002755F3"/>
    <w:rsid w:val="0027714D"/>
    <w:rsid w:val="00281993"/>
    <w:rsid w:val="00286D08"/>
    <w:rsid w:val="002905F7"/>
    <w:rsid w:val="002A05DD"/>
    <w:rsid w:val="002A1D9A"/>
    <w:rsid w:val="002A291E"/>
    <w:rsid w:val="002A32EA"/>
    <w:rsid w:val="002A3AEB"/>
    <w:rsid w:val="002A4609"/>
    <w:rsid w:val="002A4C01"/>
    <w:rsid w:val="002A5A03"/>
    <w:rsid w:val="002A6101"/>
    <w:rsid w:val="002A6766"/>
    <w:rsid w:val="002A6D6A"/>
    <w:rsid w:val="002B2F21"/>
    <w:rsid w:val="002B7214"/>
    <w:rsid w:val="002C1533"/>
    <w:rsid w:val="002C2804"/>
    <w:rsid w:val="002C2E7E"/>
    <w:rsid w:val="002C33ED"/>
    <w:rsid w:val="002C357D"/>
    <w:rsid w:val="002C3587"/>
    <w:rsid w:val="002C772D"/>
    <w:rsid w:val="002E2198"/>
    <w:rsid w:val="002E2C71"/>
    <w:rsid w:val="002E59B0"/>
    <w:rsid w:val="002E6516"/>
    <w:rsid w:val="002F0F45"/>
    <w:rsid w:val="002F109A"/>
    <w:rsid w:val="002F1157"/>
    <w:rsid w:val="002F3749"/>
    <w:rsid w:val="002F3DE0"/>
    <w:rsid w:val="002F543A"/>
    <w:rsid w:val="003016DB"/>
    <w:rsid w:val="003039A2"/>
    <w:rsid w:val="00304EF0"/>
    <w:rsid w:val="0031424A"/>
    <w:rsid w:val="00314845"/>
    <w:rsid w:val="00315D39"/>
    <w:rsid w:val="00327DE2"/>
    <w:rsid w:val="00327FC7"/>
    <w:rsid w:val="00331421"/>
    <w:rsid w:val="0033325A"/>
    <w:rsid w:val="00333626"/>
    <w:rsid w:val="003432FF"/>
    <w:rsid w:val="003440B1"/>
    <w:rsid w:val="00345071"/>
    <w:rsid w:val="0034536E"/>
    <w:rsid w:val="003467AD"/>
    <w:rsid w:val="00352F0E"/>
    <w:rsid w:val="003542F4"/>
    <w:rsid w:val="00354C22"/>
    <w:rsid w:val="00356D07"/>
    <w:rsid w:val="00361D13"/>
    <w:rsid w:val="00363811"/>
    <w:rsid w:val="00366FC5"/>
    <w:rsid w:val="003776A2"/>
    <w:rsid w:val="00380FB5"/>
    <w:rsid w:val="003900C5"/>
    <w:rsid w:val="00393272"/>
    <w:rsid w:val="00393456"/>
    <w:rsid w:val="00393F27"/>
    <w:rsid w:val="00396DB6"/>
    <w:rsid w:val="003A46A9"/>
    <w:rsid w:val="003A4D9D"/>
    <w:rsid w:val="003A7705"/>
    <w:rsid w:val="003B12F0"/>
    <w:rsid w:val="003B3266"/>
    <w:rsid w:val="003B3EDD"/>
    <w:rsid w:val="003B5DDD"/>
    <w:rsid w:val="003B6841"/>
    <w:rsid w:val="003C05F3"/>
    <w:rsid w:val="003C2315"/>
    <w:rsid w:val="003C349E"/>
    <w:rsid w:val="003C371F"/>
    <w:rsid w:val="003C5A5C"/>
    <w:rsid w:val="003C5F72"/>
    <w:rsid w:val="003D2853"/>
    <w:rsid w:val="003D4B79"/>
    <w:rsid w:val="003D7236"/>
    <w:rsid w:val="003E0365"/>
    <w:rsid w:val="003E0E91"/>
    <w:rsid w:val="003E19D5"/>
    <w:rsid w:val="003E4DE6"/>
    <w:rsid w:val="003F29A2"/>
    <w:rsid w:val="003F4157"/>
    <w:rsid w:val="003F4EFE"/>
    <w:rsid w:val="003F7A36"/>
    <w:rsid w:val="00401078"/>
    <w:rsid w:val="00404AF8"/>
    <w:rsid w:val="00405A83"/>
    <w:rsid w:val="00407262"/>
    <w:rsid w:val="004113A9"/>
    <w:rsid w:val="00412BC5"/>
    <w:rsid w:val="004137F0"/>
    <w:rsid w:val="00417D54"/>
    <w:rsid w:val="0042052B"/>
    <w:rsid w:val="00420555"/>
    <w:rsid w:val="00423BE9"/>
    <w:rsid w:val="0042737B"/>
    <w:rsid w:val="0042773C"/>
    <w:rsid w:val="004320D1"/>
    <w:rsid w:val="004321F7"/>
    <w:rsid w:val="004333CD"/>
    <w:rsid w:val="00433918"/>
    <w:rsid w:val="004340EF"/>
    <w:rsid w:val="004352A0"/>
    <w:rsid w:val="004407A6"/>
    <w:rsid w:val="00445796"/>
    <w:rsid w:val="004463FE"/>
    <w:rsid w:val="004532A4"/>
    <w:rsid w:val="004545DF"/>
    <w:rsid w:val="00455511"/>
    <w:rsid w:val="0045623E"/>
    <w:rsid w:val="00460621"/>
    <w:rsid w:val="00461A4D"/>
    <w:rsid w:val="00465206"/>
    <w:rsid w:val="00467CFA"/>
    <w:rsid w:val="004709E0"/>
    <w:rsid w:val="0048114B"/>
    <w:rsid w:val="0048157A"/>
    <w:rsid w:val="0048198F"/>
    <w:rsid w:val="0048474F"/>
    <w:rsid w:val="00484829"/>
    <w:rsid w:val="00484B15"/>
    <w:rsid w:val="004854C4"/>
    <w:rsid w:val="00485FBD"/>
    <w:rsid w:val="00486C6C"/>
    <w:rsid w:val="00490A12"/>
    <w:rsid w:val="00491E00"/>
    <w:rsid w:val="00492DF4"/>
    <w:rsid w:val="00496744"/>
    <w:rsid w:val="00497C31"/>
    <w:rsid w:val="004A19D0"/>
    <w:rsid w:val="004A29ED"/>
    <w:rsid w:val="004A6679"/>
    <w:rsid w:val="004A699E"/>
    <w:rsid w:val="004B145E"/>
    <w:rsid w:val="004B3B65"/>
    <w:rsid w:val="004B5CC5"/>
    <w:rsid w:val="004B66ED"/>
    <w:rsid w:val="004B7C4E"/>
    <w:rsid w:val="004C0F7E"/>
    <w:rsid w:val="004C17D9"/>
    <w:rsid w:val="004C26D8"/>
    <w:rsid w:val="004C3A44"/>
    <w:rsid w:val="004D1C1A"/>
    <w:rsid w:val="004E5F55"/>
    <w:rsid w:val="004E611C"/>
    <w:rsid w:val="004E6A71"/>
    <w:rsid w:val="004E7081"/>
    <w:rsid w:val="004F2DA5"/>
    <w:rsid w:val="004F3897"/>
    <w:rsid w:val="004F5933"/>
    <w:rsid w:val="00502174"/>
    <w:rsid w:val="0050381E"/>
    <w:rsid w:val="00507325"/>
    <w:rsid w:val="00513084"/>
    <w:rsid w:val="005132C7"/>
    <w:rsid w:val="00513E78"/>
    <w:rsid w:val="00515807"/>
    <w:rsid w:val="0052004C"/>
    <w:rsid w:val="00520138"/>
    <w:rsid w:val="0052038B"/>
    <w:rsid w:val="005210A5"/>
    <w:rsid w:val="00523326"/>
    <w:rsid w:val="00524295"/>
    <w:rsid w:val="005250D4"/>
    <w:rsid w:val="005303FA"/>
    <w:rsid w:val="005306DB"/>
    <w:rsid w:val="00530FE2"/>
    <w:rsid w:val="005371FF"/>
    <w:rsid w:val="005461F1"/>
    <w:rsid w:val="00552EE1"/>
    <w:rsid w:val="00560A5A"/>
    <w:rsid w:val="005614B7"/>
    <w:rsid w:val="00561B95"/>
    <w:rsid w:val="00565B17"/>
    <w:rsid w:val="00570D14"/>
    <w:rsid w:val="005775E4"/>
    <w:rsid w:val="0058123D"/>
    <w:rsid w:val="00582B41"/>
    <w:rsid w:val="00583875"/>
    <w:rsid w:val="00590112"/>
    <w:rsid w:val="00590C08"/>
    <w:rsid w:val="00591C89"/>
    <w:rsid w:val="005943DB"/>
    <w:rsid w:val="005968DF"/>
    <w:rsid w:val="005A0F47"/>
    <w:rsid w:val="005A20C1"/>
    <w:rsid w:val="005A4E94"/>
    <w:rsid w:val="005A74C6"/>
    <w:rsid w:val="005A79CC"/>
    <w:rsid w:val="005B06D5"/>
    <w:rsid w:val="005B3EF9"/>
    <w:rsid w:val="005B41F4"/>
    <w:rsid w:val="005B48FC"/>
    <w:rsid w:val="005B5064"/>
    <w:rsid w:val="005B7F8E"/>
    <w:rsid w:val="005C161C"/>
    <w:rsid w:val="005C320D"/>
    <w:rsid w:val="005C6227"/>
    <w:rsid w:val="005E2D48"/>
    <w:rsid w:val="005E3228"/>
    <w:rsid w:val="005E47D9"/>
    <w:rsid w:val="005E5919"/>
    <w:rsid w:val="005E7F9A"/>
    <w:rsid w:val="005F00B8"/>
    <w:rsid w:val="005F1911"/>
    <w:rsid w:val="005F3328"/>
    <w:rsid w:val="005F4136"/>
    <w:rsid w:val="005F43C3"/>
    <w:rsid w:val="005F5E3D"/>
    <w:rsid w:val="005F61AF"/>
    <w:rsid w:val="005F7A6B"/>
    <w:rsid w:val="00605737"/>
    <w:rsid w:val="0060686C"/>
    <w:rsid w:val="00607FEE"/>
    <w:rsid w:val="00610E99"/>
    <w:rsid w:val="00611986"/>
    <w:rsid w:val="00612239"/>
    <w:rsid w:val="00615445"/>
    <w:rsid w:val="006155F4"/>
    <w:rsid w:val="00615E72"/>
    <w:rsid w:val="00616FB4"/>
    <w:rsid w:val="00622184"/>
    <w:rsid w:val="00626B44"/>
    <w:rsid w:val="00627759"/>
    <w:rsid w:val="00631344"/>
    <w:rsid w:val="0063300F"/>
    <w:rsid w:val="00633DF9"/>
    <w:rsid w:val="00635A9F"/>
    <w:rsid w:val="00635B18"/>
    <w:rsid w:val="00640CD1"/>
    <w:rsid w:val="00643B49"/>
    <w:rsid w:val="006458E3"/>
    <w:rsid w:val="0065355D"/>
    <w:rsid w:val="006548D2"/>
    <w:rsid w:val="00656F11"/>
    <w:rsid w:val="006608BD"/>
    <w:rsid w:val="00665496"/>
    <w:rsid w:val="00667617"/>
    <w:rsid w:val="006679D7"/>
    <w:rsid w:val="006778F7"/>
    <w:rsid w:val="00677B79"/>
    <w:rsid w:val="00681EC9"/>
    <w:rsid w:val="00683A56"/>
    <w:rsid w:val="00687AAA"/>
    <w:rsid w:val="0069307E"/>
    <w:rsid w:val="006941A4"/>
    <w:rsid w:val="006942F8"/>
    <w:rsid w:val="0069444D"/>
    <w:rsid w:val="006951AA"/>
    <w:rsid w:val="00696D19"/>
    <w:rsid w:val="006A1DB9"/>
    <w:rsid w:val="006A260A"/>
    <w:rsid w:val="006A33C7"/>
    <w:rsid w:val="006A736D"/>
    <w:rsid w:val="006A7386"/>
    <w:rsid w:val="006A7F2E"/>
    <w:rsid w:val="006B507A"/>
    <w:rsid w:val="006B756F"/>
    <w:rsid w:val="006C0FD1"/>
    <w:rsid w:val="006C19C7"/>
    <w:rsid w:val="006C1DD0"/>
    <w:rsid w:val="006C65B6"/>
    <w:rsid w:val="006D2C51"/>
    <w:rsid w:val="006D2E24"/>
    <w:rsid w:val="006D3754"/>
    <w:rsid w:val="006D3780"/>
    <w:rsid w:val="006D4357"/>
    <w:rsid w:val="006D4E70"/>
    <w:rsid w:val="006D7153"/>
    <w:rsid w:val="006E0C5E"/>
    <w:rsid w:val="006E6A3C"/>
    <w:rsid w:val="006E6C16"/>
    <w:rsid w:val="006E7DD7"/>
    <w:rsid w:val="006E7E05"/>
    <w:rsid w:val="006F221D"/>
    <w:rsid w:val="006F2FE4"/>
    <w:rsid w:val="006F4E19"/>
    <w:rsid w:val="006F4E1D"/>
    <w:rsid w:val="0070054D"/>
    <w:rsid w:val="007021A2"/>
    <w:rsid w:val="00705A9F"/>
    <w:rsid w:val="00706CDA"/>
    <w:rsid w:val="00707507"/>
    <w:rsid w:val="00707BD7"/>
    <w:rsid w:val="00711644"/>
    <w:rsid w:val="0071376E"/>
    <w:rsid w:val="00715C2F"/>
    <w:rsid w:val="00715CF6"/>
    <w:rsid w:val="00717C61"/>
    <w:rsid w:val="00721328"/>
    <w:rsid w:val="007214BF"/>
    <w:rsid w:val="00725404"/>
    <w:rsid w:val="00725833"/>
    <w:rsid w:val="00727DFA"/>
    <w:rsid w:val="00732A88"/>
    <w:rsid w:val="007337CA"/>
    <w:rsid w:val="00733FC8"/>
    <w:rsid w:val="007341C3"/>
    <w:rsid w:val="00742F97"/>
    <w:rsid w:val="00742FEB"/>
    <w:rsid w:val="00743B54"/>
    <w:rsid w:val="007458A8"/>
    <w:rsid w:val="0074619F"/>
    <w:rsid w:val="007469CE"/>
    <w:rsid w:val="00747D96"/>
    <w:rsid w:val="00752616"/>
    <w:rsid w:val="00752E46"/>
    <w:rsid w:val="007535C0"/>
    <w:rsid w:val="00754BEE"/>
    <w:rsid w:val="00757900"/>
    <w:rsid w:val="007579C5"/>
    <w:rsid w:val="0076054E"/>
    <w:rsid w:val="007635B8"/>
    <w:rsid w:val="007636BF"/>
    <w:rsid w:val="00770201"/>
    <w:rsid w:val="007722DD"/>
    <w:rsid w:val="00772A6A"/>
    <w:rsid w:val="0077776C"/>
    <w:rsid w:val="00781472"/>
    <w:rsid w:val="00782C1C"/>
    <w:rsid w:val="00786D41"/>
    <w:rsid w:val="00792B1C"/>
    <w:rsid w:val="00794F11"/>
    <w:rsid w:val="007953EE"/>
    <w:rsid w:val="007970C4"/>
    <w:rsid w:val="00797AC3"/>
    <w:rsid w:val="007A3771"/>
    <w:rsid w:val="007A5BEF"/>
    <w:rsid w:val="007A6E42"/>
    <w:rsid w:val="007A6F56"/>
    <w:rsid w:val="007B3FFC"/>
    <w:rsid w:val="007B48BA"/>
    <w:rsid w:val="007C258B"/>
    <w:rsid w:val="007C518E"/>
    <w:rsid w:val="007D10A1"/>
    <w:rsid w:val="007D533D"/>
    <w:rsid w:val="007D63B7"/>
    <w:rsid w:val="007E314C"/>
    <w:rsid w:val="007E31BF"/>
    <w:rsid w:val="007E751A"/>
    <w:rsid w:val="007E7F57"/>
    <w:rsid w:val="007F5E6B"/>
    <w:rsid w:val="007F6003"/>
    <w:rsid w:val="007F6810"/>
    <w:rsid w:val="007F74D9"/>
    <w:rsid w:val="008028C3"/>
    <w:rsid w:val="00802F4B"/>
    <w:rsid w:val="00806D35"/>
    <w:rsid w:val="008107BC"/>
    <w:rsid w:val="008139B0"/>
    <w:rsid w:val="00815E45"/>
    <w:rsid w:val="00816D3B"/>
    <w:rsid w:val="00833C18"/>
    <w:rsid w:val="0083540F"/>
    <w:rsid w:val="00837974"/>
    <w:rsid w:val="00837F4F"/>
    <w:rsid w:val="008419BB"/>
    <w:rsid w:val="00841FA7"/>
    <w:rsid w:val="008432EA"/>
    <w:rsid w:val="00844BD9"/>
    <w:rsid w:val="008463EF"/>
    <w:rsid w:val="00846B12"/>
    <w:rsid w:val="00847E4A"/>
    <w:rsid w:val="00852823"/>
    <w:rsid w:val="00854E40"/>
    <w:rsid w:val="008558E9"/>
    <w:rsid w:val="0085632D"/>
    <w:rsid w:val="0085698B"/>
    <w:rsid w:val="00863435"/>
    <w:rsid w:val="00864EBB"/>
    <w:rsid w:val="00865333"/>
    <w:rsid w:val="00865807"/>
    <w:rsid w:val="00870F05"/>
    <w:rsid w:val="00871A0B"/>
    <w:rsid w:val="0087416D"/>
    <w:rsid w:val="00877360"/>
    <w:rsid w:val="00880ADA"/>
    <w:rsid w:val="00880D0D"/>
    <w:rsid w:val="0088194E"/>
    <w:rsid w:val="00883D24"/>
    <w:rsid w:val="0088430D"/>
    <w:rsid w:val="008908B3"/>
    <w:rsid w:val="00890C1B"/>
    <w:rsid w:val="008922C7"/>
    <w:rsid w:val="008924EB"/>
    <w:rsid w:val="00892F92"/>
    <w:rsid w:val="0089445B"/>
    <w:rsid w:val="008A0153"/>
    <w:rsid w:val="008A17BF"/>
    <w:rsid w:val="008A2C80"/>
    <w:rsid w:val="008A31B3"/>
    <w:rsid w:val="008A5E76"/>
    <w:rsid w:val="008B0C71"/>
    <w:rsid w:val="008B246B"/>
    <w:rsid w:val="008B368D"/>
    <w:rsid w:val="008B4CE7"/>
    <w:rsid w:val="008B59C5"/>
    <w:rsid w:val="008C16BA"/>
    <w:rsid w:val="008C2811"/>
    <w:rsid w:val="008C2E3E"/>
    <w:rsid w:val="008C3F1C"/>
    <w:rsid w:val="008C5608"/>
    <w:rsid w:val="008C5A30"/>
    <w:rsid w:val="008C6743"/>
    <w:rsid w:val="008C6B5A"/>
    <w:rsid w:val="008D0DC7"/>
    <w:rsid w:val="008D4710"/>
    <w:rsid w:val="008D517E"/>
    <w:rsid w:val="008D6B16"/>
    <w:rsid w:val="008E22AF"/>
    <w:rsid w:val="008E4625"/>
    <w:rsid w:val="008E5C07"/>
    <w:rsid w:val="008E718F"/>
    <w:rsid w:val="008F00D0"/>
    <w:rsid w:val="008F14C3"/>
    <w:rsid w:val="008F36EF"/>
    <w:rsid w:val="008F44F8"/>
    <w:rsid w:val="008F4FA1"/>
    <w:rsid w:val="008F53A0"/>
    <w:rsid w:val="008F5E1F"/>
    <w:rsid w:val="008F63E9"/>
    <w:rsid w:val="00902E6B"/>
    <w:rsid w:val="00904635"/>
    <w:rsid w:val="00906EEE"/>
    <w:rsid w:val="0090741A"/>
    <w:rsid w:val="00911170"/>
    <w:rsid w:val="00912A73"/>
    <w:rsid w:val="009137D0"/>
    <w:rsid w:val="009160E2"/>
    <w:rsid w:val="00916BD1"/>
    <w:rsid w:val="00920D16"/>
    <w:rsid w:val="00921906"/>
    <w:rsid w:val="00924519"/>
    <w:rsid w:val="009267A7"/>
    <w:rsid w:val="00926ED4"/>
    <w:rsid w:val="00927186"/>
    <w:rsid w:val="0093182D"/>
    <w:rsid w:val="00931A05"/>
    <w:rsid w:val="00932531"/>
    <w:rsid w:val="00932C9F"/>
    <w:rsid w:val="00932F10"/>
    <w:rsid w:val="009437E8"/>
    <w:rsid w:val="00943A2D"/>
    <w:rsid w:val="00951AD3"/>
    <w:rsid w:val="0095616C"/>
    <w:rsid w:val="00961178"/>
    <w:rsid w:val="00962034"/>
    <w:rsid w:val="00963FBD"/>
    <w:rsid w:val="00964A4B"/>
    <w:rsid w:val="0096611E"/>
    <w:rsid w:val="009673AF"/>
    <w:rsid w:val="00971370"/>
    <w:rsid w:val="00973DD1"/>
    <w:rsid w:val="009772B9"/>
    <w:rsid w:val="00984E18"/>
    <w:rsid w:val="00985E72"/>
    <w:rsid w:val="009860BE"/>
    <w:rsid w:val="00987F4F"/>
    <w:rsid w:val="00993D62"/>
    <w:rsid w:val="00994706"/>
    <w:rsid w:val="0099786D"/>
    <w:rsid w:val="009A062E"/>
    <w:rsid w:val="009A0930"/>
    <w:rsid w:val="009A6586"/>
    <w:rsid w:val="009B38A1"/>
    <w:rsid w:val="009B3D46"/>
    <w:rsid w:val="009C03FA"/>
    <w:rsid w:val="009C261C"/>
    <w:rsid w:val="009C6F7D"/>
    <w:rsid w:val="009D06B2"/>
    <w:rsid w:val="009D2A2D"/>
    <w:rsid w:val="009D60C9"/>
    <w:rsid w:val="009D779C"/>
    <w:rsid w:val="009E0A7F"/>
    <w:rsid w:val="009E2C2B"/>
    <w:rsid w:val="009F03D0"/>
    <w:rsid w:val="009F05E5"/>
    <w:rsid w:val="009F0780"/>
    <w:rsid w:val="009F342B"/>
    <w:rsid w:val="009F34D1"/>
    <w:rsid w:val="009F4BC7"/>
    <w:rsid w:val="009F67E6"/>
    <w:rsid w:val="009F7302"/>
    <w:rsid w:val="00A00044"/>
    <w:rsid w:val="00A00679"/>
    <w:rsid w:val="00A05F19"/>
    <w:rsid w:val="00A10CBE"/>
    <w:rsid w:val="00A11CF1"/>
    <w:rsid w:val="00A154B6"/>
    <w:rsid w:val="00A15C82"/>
    <w:rsid w:val="00A16FBD"/>
    <w:rsid w:val="00A20D53"/>
    <w:rsid w:val="00A2111B"/>
    <w:rsid w:val="00A2262D"/>
    <w:rsid w:val="00A24A44"/>
    <w:rsid w:val="00A25FAB"/>
    <w:rsid w:val="00A31649"/>
    <w:rsid w:val="00A33B04"/>
    <w:rsid w:val="00A34A4A"/>
    <w:rsid w:val="00A35325"/>
    <w:rsid w:val="00A36417"/>
    <w:rsid w:val="00A401DE"/>
    <w:rsid w:val="00A40F11"/>
    <w:rsid w:val="00A43898"/>
    <w:rsid w:val="00A450CE"/>
    <w:rsid w:val="00A453FE"/>
    <w:rsid w:val="00A46C5D"/>
    <w:rsid w:val="00A50A9C"/>
    <w:rsid w:val="00A530D9"/>
    <w:rsid w:val="00A549B4"/>
    <w:rsid w:val="00A5612B"/>
    <w:rsid w:val="00A601FC"/>
    <w:rsid w:val="00A6082D"/>
    <w:rsid w:val="00A63294"/>
    <w:rsid w:val="00A671B8"/>
    <w:rsid w:val="00A70D34"/>
    <w:rsid w:val="00A71EF2"/>
    <w:rsid w:val="00A72D1C"/>
    <w:rsid w:val="00A74482"/>
    <w:rsid w:val="00A74EE0"/>
    <w:rsid w:val="00A76643"/>
    <w:rsid w:val="00A77389"/>
    <w:rsid w:val="00A7749C"/>
    <w:rsid w:val="00A7786F"/>
    <w:rsid w:val="00A844C0"/>
    <w:rsid w:val="00A85606"/>
    <w:rsid w:val="00A861CA"/>
    <w:rsid w:val="00A87C81"/>
    <w:rsid w:val="00A93355"/>
    <w:rsid w:val="00A93E0A"/>
    <w:rsid w:val="00A95B2F"/>
    <w:rsid w:val="00A9651D"/>
    <w:rsid w:val="00A96A59"/>
    <w:rsid w:val="00AA0986"/>
    <w:rsid w:val="00AA49FF"/>
    <w:rsid w:val="00AB24A2"/>
    <w:rsid w:val="00AB4398"/>
    <w:rsid w:val="00AB7DBB"/>
    <w:rsid w:val="00AC1ADC"/>
    <w:rsid w:val="00AC2E6F"/>
    <w:rsid w:val="00AC3A72"/>
    <w:rsid w:val="00AD016B"/>
    <w:rsid w:val="00AD0A3F"/>
    <w:rsid w:val="00AD0D60"/>
    <w:rsid w:val="00AD2C6E"/>
    <w:rsid w:val="00AD2DFC"/>
    <w:rsid w:val="00AD445F"/>
    <w:rsid w:val="00AD76F8"/>
    <w:rsid w:val="00AE6CCF"/>
    <w:rsid w:val="00AF04F6"/>
    <w:rsid w:val="00AF089C"/>
    <w:rsid w:val="00AF20AC"/>
    <w:rsid w:val="00AF4180"/>
    <w:rsid w:val="00AF7FC3"/>
    <w:rsid w:val="00B0073D"/>
    <w:rsid w:val="00B01550"/>
    <w:rsid w:val="00B04A3E"/>
    <w:rsid w:val="00B07B72"/>
    <w:rsid w:val="00B1049F"/>
    <w:rsid w:val="00B12A96"/>
    <w:rsid w:val="00B132E4"/>
    <w:rsid w:val="00B148F2"/>
    <w:rsid w:val="00B14C6E"/>
    <w:rsid w:val="00B16EE8"/>
    <w:rsid w:val="00B20140"/>
    <w:rsid w:val="00B218FE"/>
    <w:rsid w:val="00B21C59"/>
    <w:rsid w:val="00B26ADC"/>
    <w:rsid w:val="00B32755"/>
    <w:rsid w:val="00B3448D"/>
    <w:rsid w:val="00B35053"/>
    <w:rsid w:val="00B3580E"/>
    <w:rsid w:val="00B41637"/>
    <w:rsid w:val="00B41A9A"/>
    <w:rsid w:val="00B430FF"/>
    <w:rsid w:val="00B43AE8"/>
    <w:rsid w:val="00B44107"/>
    <w:rsid w:val="00B44693"/>
    <w:rsid w:val="00B464E4"/>
    <w:rsid w:val="00B5416B"/>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2727"/>
    <w:rsid w:val="00BB2E9B"/>
    <w:rsid w:val="00BB526C"/>
    <w:rsid w:val="00BB5338"/>
    <w:rsid w:val="00BC09CD"/>
    <w:rsid w:val="00BC18B3"/>
    <w:rsid w:val="00BC1A2B"/>
    <w:rsid w:val="00BC1BB2"/>
    <w:rsid w:val="00BC47F1"/>
    <w:rsid w:val="00BD0A4E"/>
    <w:rsid w:val="00BD5ED0"/>
    <w:rsid w:val="00BE0651"/>
    <w:rsid w:val="00BE1737"/>
    <w:rsid w:val="00BE5655"/>
    <w:rsid w:val="00BE62B0"/>
    <w:rsid w:val="00BE6B28"/>
    <w:rsid w:val="00BF2792"/>
    <w:rsid w:val="00BF3167"/>
    <w:rsid w:val="00BF4097"/>
    <w:rsid w:val="00BF4AA9"/>
    <w:rsid w:val="00C11DC8"/>
    <w:rsid w:val="00C139AD"/>
    <w:rsid w:val="00C16334"/>
    <w:rsid w:val="00C1766C"/>
    <w:rsid w:val="00C26BEC"/>
    <w:rsid w:val="00C310F6"/>
    <w:rsid w:val="00C3666E"/>
    <w:rsid w:val="00C36E31"/>
    <w:rsid w:val="00C3725F"/>
    <w:rsid w:val="00C4146E"/>
    <w:rsid w:val="00C441F8"/>
    <w:rsid w:val="00C446A4"/>
    <w:rsid w:val="00C47B35"/>
    <w:rsid w:val="00C54610"/>
    <w:rsid w:val="00C56579"/>
    <w:rsid w:val="00C57915"/>
    <w:rsid w:val="00C607E8"/>
    <w:rsid w:val="00C60F7D"/>
    <w:rsid w:val="00C6621A"/>
    <w:rsid w:val="00C667FC"/>
    <w:rsid w:val="00C678CE"/>
    <w:rsid w:val="00C74342"/>
    <w:rsid w:val="00C77935"/>
    <w:rsid w:val="00C77966"/>
    <w:rsid w:val="00C81116"/>
    <w:rsid w:val="00C8321B"/>
    <w:rsid w:val="00C84880"/>
    <w:rsid w:val="00C848D2"/>
    <w:rsid w:val="00C85381"/>
    <w:rsid w:val="00C859AA"/>
    <w:rsid w:val="00C85EFB"/>
    <w:rsid w:val="00C85FDF"/>
    <w:rsid w:val="00C86EDD"/>
    <w:rsid w:val="00C87974"/>
    <w:rsid w:val="00C91C90"/>
    <w:rsid w:val="00C9344C"/>
    <w:rsid w:val="00C94273"/>
    <w:rsid w:val="00C94E49"/>
    <w:rsid w:val="00C96303"/>
    <w:rsid w:val="00C972D6"/>
    <w:rsid w:val="00C97A92"/>
    <w:rsid w:val="00CA20FA"/>
    <w:rsid w:val="00CA29EB"/>
    <w:rsid w:val="00CA3ADD"/>
    <w:rsid w:val="00CA40A0"/>
    <w:rsid w:val="00CA5B2C"/>
    <w:rsid w:val="00CB1476"/>
    <w:rsid w:val="00CB169A"/>
    <w:rsid w:val="00CC210B"/>
    <w:rsid w:val="00CC5F19"/>
    <w:rsid w:val="00CC5F7C"/>
    <w:rsid w:val="00CD057C"/>
    <w:rsid w:val="00CD1128"/>
    <w:rsid w:val="00CD2C7B"/>
    <w:rsid w:val="00CE1655"/>
    <w:rsid w:val="00CE2BC2"/>
    <w:rsid w:val="00CE36C4"/>
    <w:rsid w:val="00CE3DDE"/>
    <w:rsid w:val="00CE533B"/>
    <w:rsid w:val="00CE56E7"/>
    <w:rsid w:val="00CF4248"/>
    <w:rsid w:val="00CF48C8"/>
    <w:rsid w:val="00CF50C4"/>
    <w:rsid w:val="00CF629A"/>
    <w:rsid w:val="00D07E77"/>
    <w:rsid w:val="00D1361C"/>
    <w:rsid w:val="00D14EC2"/>
    <w:rsid w:val="00D22CDA"/>
    <w:rsid w:val="00D22FB3"/>
    <w:rsid w:val="00D267EB"/>
    <w:rsid w:val="00D2717E"/>
    <w:rsid w:val="00D272CC"/>
    <w:rsid w:val="00D320E7"/>
    <w:rsid w:val="00D3269F"/>
    <w:rsid w:val="00D36416"/>
    <w:rsid w:val="00D40845"/>
    <w:rsid w:val="00D418BC"/>
    <w:rsid w:val="00D4357F"/>
    <w:rsid w:val="00D45A27"/>
    <w:rsid w:val="00D45D3D"/>
    <w:rsid w:val="00D46E62"/>
    <w:rsid w:val="00D52541"/>
    <w:rsid w:val="00D53D2B"/>
    <w:rsid w:val="00D54BA0"/>
    <w:rsid w:val="00D608D9"/>
    <w:rsid w:val="00D61ACC"/>
    <w:rsid w:val="00D634C8"/>
    <w:rsid w:val="00D66E24"/>
    <w:rsid w:val="00D6789E"/>
    <w:rsid w:val="00D73DEB"/>
    <w:rsid w:val="00D7695B"/>
    <w:rsid w:val="00D76D4E"/>
    <w:rsid w:val="00D806A3"/>
    <w:rsid w:val="00D814B6"/>
    <w:rsid w:val="00D820C0"/>
    <w:rsid w:val="00D8399F"/>
    <w:rsid w:val="00D84FE2"/>
    <w:rsid w:val="00D864A7"/>
    <w:rsid w:val="00D95914"/>
    <w:rsid w:val="00DA1560"/>
    <w:rsid w:val="00DA1AF0"/>
    <w:rsid w:val="00DA5E27"/>
    <w:rsid w:val="00DA65EE"/>
    <w:rsid w:val="00DA7E5B"/>
    <w:rsid w:val="00DB0309"/>
    <w:rsid w:val="00DB3501"/>
    <w:rsid w:val="00DB5EA2"/>
    <w:rsid w:val="00DB6E4E"/>
    <w:rsid w:val="00DC4F3F"/>
    <w:rsid w:val="00DC5744"/>
    <w:rsid w:val="00DC619A"/>
    <w:rsid w:val="00DC7FC2"/>
    <w:rsid w:val="00DD1581"/>
    <w:rsid w:val="00DD2DB5"/>
    <w:rsid w:val="00DD2E0C"/>
    <w:rsid w:val="00DD3DB6"/>
    <w:rsid w:val="00DD4ED1"/>
    <w:rsid w:val="00DD5597"/>
    <w:rsid w:val="00DD686B"/>
    <w:rsid w:val="00DD70ED"/>
    <w:rsid w:val="00DE3373"/>
    <w:rsid w:val="00DE3530"/>
    <w:rsid w:val="00DE3B84"/>
    <w:rsid w:val="00DE497D"/>
    <w:rsid w:val="00DE654E"/>
    <w:rsid w:val="00DE72B9"/>
    <w:rsid w:val="00DE7BAC"/>
    <w:rsid w:val="00DF19B2"/>
    <w:rsid w:val="00DF4ECA"/>
    <w:rsid w:val="00DF512E"/>
    <w:rsid w:val="00DF5183"/>
    <w:rsid w:val="00DF54CA"/>
    <w:rsid w:val="00DF6697"/>
    <w:rsid w:val="00DF6E68"/>
    <w:rsid w:val="00DF747C"/>
    <w:rsid w:val="00DF7AB5"/>
    <w:rsid w:val="00DF7F0A"/>
    <w:rsid w:val="00E00D95"/>
    <w:rsid w:val="00E115DF"/>
    <w:rsid w:val="00E11607"/>
    <w:rsid w:val="00E13CA9"/>
    <w:rsid w:val="00E1677A"/>
    <w:rsid w:val="00E21013"/>
    <w:rsid w:val="00E21941"/>
    <w:rsid w:val="00E25CE8"/>
    <w:rsid w:val="00E262FE"/>
    <w:rsid w:val="00E270CF"/>
    <w:rsid w:val="00E30D18"/>
    <w:rsid w:val="00E350C3"/>
    <w:rsid w:val="00E35DD2"/>
    <w:rsid w:val="00E371D8"/>
    <w:rsid w:val="00E37D03"/>
    <w:rsid w:val="00E41FD1"/>
    <w:rsid w:val="00E444B2"/>
    <w:rsid w:val="00E50267"/>
    <w:rsid w:val="00E5147C"/>
    <w:rsid w:val="00E5310E"/>
    <w:rsid w:val="00E5370A"/>
    <w:rsid w:val="00E55C56"/>
    <w:rsid w:val="00E570B0"/>
    <w:rsid w:val="00E604F7"/>
    <w:rsid w:val="00E6312A"/>
    <w:rsid w:val="00E65448"/>
    <w:rsid w:val="00E66CBD"/>
    <w:rsid w:val="00E678F0"/>
    <w:rsid w:val="00E703A1"/>
    <w:rsid w:val="00E71C8B"/>
    <w:rsid w:val="00E730C0"/>
    <w:rsid w:val="00E73C80"/>
    <w:rsid w:val="00E762DB"/>
    <w:rsid w:val="00E76DF9"/>
    <w:rsid w:val="00E76EA8"/>
    <w:rsid w:val="00E7769D"/>
    <w:rsid w:val="00E81B40"/>
    <w:rsid w:val="00E82677"/>
    <w:rsid w:val="00E8516C"/>
    <w:rsid w:val="00E85FE3"/>
    <w:rsid w:val="00E87D58"/>
    <w:rsid w:val="00E91BC8"/>
    <w:rsid w:val="00EA4679"/>
    <w:rsid w:val="00EA551C"/>
    <w:rsid w:val="00EA6B31"/>
    <w:rsid w:val="00EB4308"/>
    <w:rsid w:val="00EC0694"/>
    <w:rsid w:val="00EC1E4F"/>
    <w:rsid w:val="00EC5723"/>
    <w:rsid w:val="00EC5DF0"/>
    <w:rsid w:val="00ED0AF6"/>
    <w:rsid w:val="00ED43D8"/>
    <w:rsid w:val="00EE1FB9"/>
    <w:rsid w:val="00EE2A12"/>
    <w:rsid w:val="00EE305E"/>
    <w:rsid w:val="00EE5B35"/>
    <w:rsid w:val="00EE6A71"/>
    <w:rsid w:val="00EE7FAE"/>
    <w:rsid w:val="00EF2B22"/>
    <w:rsid w:val="00EF409F"/>
    <w:rsid w:val="00EF491C"/>
    <w:rsid w:val="00EF6DB2"/>
    <w:rsid w:val="00EF783F"/>
    <w:rsid w:val="00EF7D6A"/>
    <w:rsid w:val="00F04DE5"/>
    <w:rsid w:val="00F06DF3"/>
    <w:rsid w:val="00F10281"/>
    <w:rsid w:val="00F12122"/>
    <w:rsid w:val="00F13805"/>
    <w:rsid w:val="00F14B4C"/>
    <w:rsid w:val="00F15584"/>
    <w:rsid w:val="00F163D7"/>
    <w:rsid w:val="00F16DC3"/>
    <w:rsid w:val="00F22155"/>
    <w:rsid w:val="00F236A2"/>
    <w:rsid w:val="00F25AA0"/>
    <w:rsid w:val="00F27EC3"/>
    <w:rsid w:val="00F301A1"/>
    <w:rsid w:val="00F30F8C"/>
    <w:rsid w:val="00F35D52"/>
    <w:rsid w:val="00F36212"/>
    <w:rsid w:val="00F363B7"/>
    <w:rsid w:val="00F37CA6"/>
    <w:rsid w:val="00F40C09"/>
    <w:rsid w:val="00F41D5C"/>
    <w:rsid w:val="00F42690"/>
    <w:rsid w:val="00F46A70"/>
    <w:rsid w:val="00F51913"/>
    <w:rsid w:val="00F51936"/>
    <w:rsid w:val="00F55724"/>
    <w:rsid w:val="00F608BD"/>
    <w:rsid w:val="00F64235"/>
    <w:rsid w:val="00F64246"/>
    <w:rsid w:val="00F666EF"/>
    <w:rsid w:val="00F67143"/>
    <w:rsid w:val="00F72892"/>
    <w:rsid w:val="00F73E26"/>
    <w:rsid w:val="00F74868"/>
    <w:rsid w:val="00F81417"/>
    <w:rsid w:val="00F854B9"/>
    <w:rsid w:val="00F877C0"/>
    <w:rsid w:val="00F92463"/>
    <w:rsid w:val="00F92F31"/>
    <w:rsid w:val="00F938F5"/>
    <w:rsid w:val="00F94850"/>
    <w:rsid w:val="00F94EA1"/>
    <w:rsid w:val="00F97E28"/>
    <w:rsid w:val="00FA4889"/>
    <w:rsid w:val="00FA586A"/>
    <w:rsid w:val="00FA6653"/>
    <w:rsid w:val="00FB1DFB"/>
    <w:rsid w:val="00FB2445"/>
    <w:rsid w:val="00FB26CC"/>
    <w:rsid w:val="00FB50A2"/>
    <w:rsid w:val="00FB5C62"/>
    <w:rsid w:val="00FB74E0"/>
    <w:rsid w:val="00FC7D84"/>
    <w:rsid w:val="00FD24E2"/>
    <w:rsid w:val="00FD50D4"/>
    <w:rsid w:val="00FD5A83"/>
    <w:rsid w:val="00FD662E"/>
    <w:rsid w:val="00FD6E74"/>
    <w:rsid w:val="00FE0424"/>
    <w:rsid w:val="00FE4AB9"/>
    <w:rsid w:val="00FE4F7E"/>
    <w:rsid w:val="00FE7274"/>
    <w:rsid w:val="00FF2CE6"/>
    <w:rsid w:val="00FF3CC6"/>
    <w:rsid w:val="00FF40A5"/>
    <w:rsid w:val="00FF64ED"/>
    <w:rsid w:val="01247651"/>
    <w:rsid w:val="019D677D"/>
    <w:rsid w:val="035D4211"/>
    <w:rsid w:val="037D5EE3"/>
    <w:rsid w:val="0402328C"/>
    <w:rsid w:val="049F4302"/>
    <w:rsid w:val="04CF6E29"/>
    <w:rsid w:val="051B17E7"/>
    <w:rsid w:val="059366CF"/>
    <w:rsid w:val="05D00163"/>
    <w:rsid w:val="06C50946"/>
    <w:rsid w:val="07343A19"/>
    <w:rsid w:val="07787F63"/>
    <w:rsid w:val="077C34B8"/>
    <w:rsid w:val="079D1DAA"/>
    <w:rsid w:val="07A209C4"/>
    <w:rsid w:val="07A9153C"/>
    <w:rsid w:val="07AC1384"/>
    <w:rsid w:val="07C8325C"/>
    <w:rsid w:val="07F868D3"/>
    <w:rsid w:val="080D26DA"/>
    <w:rsid w:val="08284245"/>
    <w:rsid w:val="086F1260"/>
    <w:rsid w:val="0880226D"/>
    <w:rsid w:val="089F2BDE"/>
    <w:rsid w:val="08BB2505"/>
    <w:rsid w:val="093818AD"/>
    <w:rsid w:val="099A07E1"/>
    <w:rsid w:val="09A02D00"/>
    <w:rsid w:val="0A9B4FED"/>
    <w:rsid w:val="0B0C0A79"/>
    <w:rsid w:val="0B36526A"/>
    <w:rsid w:val="0B451F6A"/>
    <w:rsid w:val="0B462863"/>
    <w:rsid w:val="0B807A4E"/>
    <w:rsid w:val="0C0C2F4A"/>
    <w:rsid w:val="0C6F4C8D"/>
    <w:rsid w:val="0C7A2E78"/>
    <w:rsid w:val="0D0E0EB6"/>
    <w:rsid w:val="0D285BFB"/>
    <w:rsid w:val="0D9D06CB"/>
    <w:rsid w:val="0DE142CB"/>
    <w:rsid w:val="0E495D1B"/>
    <w:rsid w:val="0ED57AD1"/>
    <w:rsid w:val="0F3155D8"/>
    <w:rsid w:val="0FDC1CDC"/>
    <w:rsid w:val="10223C48"/>
    <w:rsid w:val="123928DC"/>
    <w:rsid w:val="12475EA9"/>
    <w:rsid w:val="132C51E6"/>
    <w:rsid w:val="133360BD"/>
    <w:rsid w:val="141D34C7"/>
    <w:rsid w:val="146E4633"/>
    <w:rsid w:val="150412EA"/>
    <w:rsid w:val="1542047A"/>
    <w:rsid w:val="164F29C9"/>
    <w:rsid w:val="167540BA"/>
    <w:rsid w:val="168F3364"/>
    <w:rsid w:val="171438BA"/>
    <w:rsid w:val="17230955"/>
    <w:rsid w:val="182770BA"/>
    <w:rsid w:val="18863017"/>
    <w:rsid w:val="18AC6D73"/>
    <w:rsid w:val="1A9C53C9"/>
    <w:rsid w:val="1B1039AD"/>
    <w:rsid w:val="1B4716B4"/>
    <w:rsid w:val="1C08419D"/>
    <w:rsid w:val="1D4D5FFD"/>
    <w:rsid w:val="1DC84BCD"/>
    <w:rsid w:val="1E0C4FE3"/>
    <w:rsid w:val="1F7A0970"/>
    <w:rsid w:val="1FF93EF0"/>
    <w:rsid w:val="209E2C67"/>
    <w:rsid w:val="213B16D2"/>
    <w:rsid w:val="216F32CA"/>
    <w:rsid w:val="22124112"/>
    <w:rsid w:val="22FD7853"/>
    <w:rsid w:val="235E0F61"/>
    <w:rsid w:val="23F57352"/>
    <w:rsid w:val="24290FC9"/>
    <w:rsid w:val="24516432"/>
    <w:rsid w:val="249A7996"/>
    <w:rsid w:val="25387269"/>
    <w:rsid w:val="25407ECB"/>
    <w:rsid w:val="267E2359"/>
    <w:rsid w:val="26BC7CBC"/>
    <w:rsid w:val="270C275B"/>
    <w:rsid w:val="27370970"/>
    <w:rsid w:val="27447ED5"/>
    <w:rsid w:val="275F3A77"/>
    <w:rsid w:val="27F51825"/>
    <w:rsid w:val="284F0253"/>
    <w:rsid w:val="28644870"/>
    <w:rsid w:val="28EB3CC7"/>
    <w:rsid w:val="294A2397"/>
    <w:rsid w:val="296A71F1"/>
    <w:rsid w:val="29704681"/>
    <w:rsid w:val="2AE949DF"/>
    <w:rsid w:val="2B3B474B"/>
    <w:rsid w:val="2B8D044E"/>
    <w:rsid w:val="2BAF1907"/>
    <w:rsid w:val="2C016BB8"/>
    <w:rsid w:val="2D3B1287"/>
    <w:rsid w:val="2D77461B"/>
    <w:rsid w:val="2E3A1DA5"/>
    <w:rsid w:val="2E400C5F"/>
    <w:rsid w:val="2E5209E3"/>
    <w:rsid w:val="2EB01AFE"/>
    <w:rsid w:val="30592C7B"/>
    <w:rsid w:val="30D1119A"/>
    <w:rsid w:val="30F12F4C"/>
    <w:rsid w:val="310E0E7D"/>
    <w:rsid w:val="3112402E"/>
    <w:rsid w:val="313D3E38"/>
    <w:rsid w:val="32354487"/>
    <w:rsid w:val="32611BF0"/>
    <w:rsid w:val="33A83294"/>
    <w:rsid w:val="33CA657B"/>
    <w:rsid w:val="34011E26"/>
    <w:rsid w:val="34173209"/>
    <w:rsid w:val="341B4D23"/>
    <w:rsid w:val="34F70559"/>
    <w:rsid w:val="354006E9"/>
    <w:rsid w:val="36A81FB2"/>
    <w:rsid w:val="3722158D"/>
    <w:rsid w:val="375E09FC"/>
    <w:rsid w:val="382D0783"/>
    <w:rsid w:val="38525FA9"/>
    <w:rsid w:val="39003F1D"/>
    <w:rsid w:val="39276876"/>
    <w:rsid w:val="392B2930"/>
    <w:rsid w:val="39E160CD"/>
    <w:rsid w:val="3A327BED"/>
    <w:rsid w:val="3A5E7BD3"/>
    <w:rsid w:val="3A9728C8"/>
    <w:rsid w:val="3AC853CC"/>
    <w:rsid w:val="3B7F096B"/>
    <w:rsid w:val="3C16359F"/>
    <w:rsid w:val="3C582CD8"/>
    <w:rsid w:val="3E094E14"/>
    <w:rsid w:val="3E2546CD"/>
    <w:rsid w:val="3E684474"/>
    <w:rsid w:val="3E897B2C"/>
    <w:rsid w:val="3EB91405"/>
    <w:rsid w:val="40531C58"/>
    <w:rsid w:val="41192D98"/>
    <w:rsid w:val="413E5CD9"/>
    <w:rsid w:val="415C663A"/>
    <w:rsid w:val="43425F9D"/>
    <w:rsid w:val="43E964A0"/>
    <w:rsid w:val="43F465D0"/>
    <w:rsid w:val="442A053D"/>
    <w:rsid w:val="44440739"/>
    <w:rsid w:val="446F65B8"/>
    <w:rsid w:val="44F057A6"/>
    <w:rsid w:val="45A95346"/>
    <w:rsid w:val="461A03DB"/>
    <w:rsid w:val="46416F41"/>
    <w:rsid w:val="46C4203A"/>
    <w:rsid w:val="470E29AE"/>
    <w:rsid w:val="47887727"/>
    <w:rsid w:val="48606C1B"/>
    <w:rsid w:val="487A02D2"/>
    <w:rsid w:val="48DD486F"/>
    <w:rsid w:val="490E7D40"/>
    <w:rsid w:val="4948023E"/>
    <w:rsid w:val="49AA7B5B"/>
    <w:rsid w:val="49C16934"/>
    <w:rsid w:val="49CB0CCD"/>
    <w:rsid w:val="4A9D158E"/>
    <w:rsid w:val="4AA610D6"/>
    <w:rsid w:val="4AA81CDA"/>
    <w:rsid w:val="4B0C055A"/>
    <w:rsid w:val="4B432C6A"/>
    <w:rsid w:val="4C881310"/>
    <w:rsid w:val="4C8B4A7C"/>
    <w:rsid w:val="4CDC60D7"/>
    <w:rsid w:val="4CFC368B"/>
    <w:rsid w:val="4D4E6D7A"/>
    <w:rsid w:val="4D7E2C31"/>
    <w:rsid w:val="4D941421"/>
    <w:rsid w:val="4E056ED2"/>
    <w:rsid w:val="4E3C3076"/>
    <w:rsid w:val="4E7D412D"/>
    <w:rsid w:val="4F086AAF"/>
    <w:rsid w:val="4F3C010A"/>
    <w:rsid w:val="4F983596"/>
    <w:rsid w:val="5069668A"/>
    <w:rsid w:val="50A83CB2"/>
    <w:rsid w:val="512B42F2"/>
    <w:rsid w:val="513D49B8"/>
    <w:rsid w:val="521B3F21"/>
    <w:rsid w:val="538E5DEC"/>
    <w:rsid w:val="54DE0134"/>
    <w:rsid w:val="56D076DF"/>
    <w:rsid w:val="56E34736"/>
    <w:rsid w:val="56FB15A3"/>
    <w:rsid w:val="572C3C94"/>
    <w:rsid w:val="57806BBC"/>
    <w:rsid w:val="57E96040"/>
    <w:rsid w:val="58013662"/>
    <w:rsid w:val="5862688F"/>
    <w:rsid w:val="58963DA7"/>
    <w:rsid w:val="590429E2"/>
    <w:rsid w:val="592C3305"/>
    <w:rsid w:val="598813EF"/>
    <w:rsid w:val="599C0D39"/>
    <w:rsid w:val="5A0A29D8"/>
    <w:rsid w:val="5A2C7551"/>
    <w:rsid w:val="5A400720"/>
    <w:rsid w:val="5A8A0F2A"/>
    <w:rsid w:val="5B256E78"/>
    <w:rsid w:val="5CAC586B"/>
    <w:rsid w:val="5CE40A65"/>
    <w:rsid w:val="5CF4139A"/>
    <w:rsid w:val="5D5F3891"/>
    <w:rsid w:val="5D693C9C"/>
    <w:rsid w:val="5DA36C6E"/>
    <w:rsid w:val="5DC34B2B"/>
    <w:rsid w:val="5DE973D6"/>
    <w:rsid w:val="5E7A0862"/>
    <w:rsid w:val="5E8D2D21"/>
    <w:rsid w:val="5EBD1212"/>
    <w:rsid w:val="5F7C2070"/>
    <w:rsid w:val="5F883CB9"/>
    <w:rsid w:val="5FE82248"/>
    <w:rsid w:val="60273210"/>
    <w:rsid w:val="609D0B4D"/>
    <w:rsid w:val="60F65306"/>
    <w:rsid w:val="61784600"/>
    <w:rsid w:val="623F329A"/>
    <w:rsid w:val="62695E27"/>
    <w:rsid w:val="628242DE"/>
    <w:rsid w:val="62D94660"/>
    <w:rsid w:val="636127C3"/>
    <w:rsid w:val="6541100E"/>
    <w:rsid w:val="654C0BA8"/>
    <w:rsid w:val="660A7F07"/>
    <w:rsid w:val="664352EB"/>
    <w:rsid w:val="66F434E6"/>
    <w:rsid w:val="670E22D2"/>
    <w:rsid w:val="672079BD"/>
    <w:rsid w:val="683E7EE4"/>
    <w:rsid w:val="685F0CC2"/>
    <w:rsid w:val="696610E4"/>
    <w:rsid w:val="69942C5C"/>
    <w:rsid w:val="69DA6C19"/>
    <w:rsid w:val="6A4574CD"/>
    <w:rsid w:val="6A83721D"/>
    <w:rsid w:val="6AE21101"/>
    <w:rsid w:val="6B4F3B9E"/>
    <w:rsid w:val="6B846945"/>
    <w:rsid w:val="6B923FC2"/>
    <w:rsid w:val="6BD63153"/>
    <w:rsid w:val="6C5B55DC"/>
    <w:rsid w:val="6CAE03DD"/>
    <w:rsid w:val="6CE56E6B"/>
    <w:rsid w:val="6D032DAA"/>
    <w:rsid w:val="6E005A26"/>
    <w:rsid w:val="6E1250FA"/>
    <w:rsid w:val="6E6329C5"/>
    <w:rsid w:val="6EFF345A"/>
    <w:rsid w:val="6F0E41D6"/>
    <w:rsid w:val="6F2E7368"/>
    <w:rsid w:val="6F5C1EAB"/>
    <w:rsid w:val="6FB4540B"/>
    <w:rsid w:val="70630D85"/>
    <w:rsid w:val="70A35EB3"/>
    <w:rsid w:val="70C73255"/>
    <w:rsid w:val="71610FBE"/>
    <w:rsid w:val="725008FF"/>
    <w:rsid w:val="72760778"/>
    <w:rsid w:val="72F3295B"/>
    <w:rsid w:val="73B07972"/>
    <w:rsid w:val="743104E3"/>
    <w:rsid w:val="74320C3C"/>
    <w:rsid w:val="74513162"/>
    <w:rsid w:val="74D53759"/>
    <w:rsid w:val="75431AF8"/>
    <w:rsid w:val="757B75BC"/>
    <w:rsid w:val="764C7A4B"/>
    <w:rsid w:val="764E0750"/>
    <w:rsid w:val="76703C4B"/>
    <w:rsid w:val="76A665D3"/>
    <w:rsid w:val="77846D70"/>
    <w:rsid w:val="78BD1F9D"/>
    <w:rsid w:val="79201CE1"/>
    <w:rsid w:val="79B14724"/>
    <w:rsid w:val="79C3228C"/>
    <w:rsid w:val="7A7A50DF"/>
    <w:rsid w:val="7B09415C"/>
    <w:rsid w:val="7B3E0A41"/>
    <w:rsid w:val="7C323980"/>
    <w:rsid w:val="7C955F82"/>
    <w:rsid w:val="7C9839D1"/>
    <w:rsid w:val="7EE40FF2"/>
    <w:rsid w:val="7FC901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0" w:semiHidden="0" w:name="Plain Text"/>
    <w:lsdException w:uiPriority="99" w:name="E-mail Signature"/>
    <w:lsdException w:qFormat="1" w:unhideWhenUsed="0" w:uiPriority="99"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qFormat="1" w:uiPriority="99" w:semiHidden="0" w:name="HTML Preformatted"/>
    <w:lsdException w:uiPriority="99" w:name="HTML Sample"/>
    <w:lsdException w:uiPriority="99" w:name="HTML Typewriter"/>
    <w:lsdException w:qFormat="1"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2"/>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4"/>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5"/>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2"/>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6"/>
    <w:qFormat/>
    <w:uiPriority w:val="99"/>
    <w:rPr>
      <w:rFonts w:ascii="宋体"/>
      <w:sz w:val="18"/>
      <w:szCs w:val="18"/>
    </w:rPr>
  </w:style>
  <w:style w:type="paragraph" w:styleId="8">
    <w:name w:val="annotation text"/>
    <w:basedOn w:val="1"/>
    <w:link w:val="37"/>
    <w:qFormat/>
    <w:uiPriority w:val="99"/>
    <w:pPr>
      <w:jc w:val="left"/>
    </w:pPr>
  </w:style>
  <w:style w:type="paragraph" w:styleId="9">
    <w:name w:val="Body Text"/>
    <w:basedOn w:val="1"/>
    <w:link w:val="38"/>
    <w:qFormat/>
    <w:uiPriority w:val="99"/>
    <w:pPr>
      <w:spacing w:after="120"/>
    </w:pPr>
  </w:style>
  <w:style w:type="paragraph" w:styleId="10">
    <w:name w:val="Plain Text"/>
    <w:basedOn w:val="1"/>
    <w:link w:val="54"/>
    <w:qFormat/>
    <w:uiPriority w:val="0"/>
    <w:pPr>
      <w:tabs>
        <w:tab w:val="left" w:pos="-105"/>
      </w:tabs>
      <w:spacing w:line="440" w:lineRule="exact"/>
      <w:ind w:right="-147" w:rightChars="-70"/>
      <w:outlineLvl w:val="2"/>
    </w:pPr>
    <w:rPr>
      <w:rFonts w:ascii="宋体" w:hAnsi="Courier New"/>
      <w:sz w:val="24"/>
      <w:szCs w:val="21"/>
    </w:rPr>
  </w:style>
  <w:style w:type="paragraph" w:styleId="11">
    <w:name w:val="Date"/>
    <w:basedOn w:val="1"/>
    <w:next w:val="1"/>
    <w:link w:val="65"/>
    <w:semiHidden/>
    <w:unhideWhenUsed/>
    <w:qFormat/>
    <w:uiPriority w:val="99"/>
    <w:pPr>
      <w:ind w:left="100" w:leftChars="2500"/>
    </w:pPr>
  </w:style>
  <w:style w:type="paragraph" w:styleId="12">
    <w:name w:val="Balloon Text"/>
    <w:basedOn w:val="1"/>
    <w:link w:val="39"/>
    <w:qFormat/>
    <w:uiPriority w:val="99"/>
    <w:rPr>
      <w:sz w:val="18"/>
      <w:szCs w:val="18"/>
    </w:rPr>
  </w:style>
  <w:style w:type="paragraph" w:styleId="13">
    <w:name w:val="footer"/>
    <w:basedOn w:val="1"/>
    <w:link w:val="40"/>
    <w:qFormat/>
    <w:uiPriority w:val="99"/>
    <w:pPr>
      <w:tabs>
        <w:tab w:val="center" w:pos="4153"/>
        <w:tab w:val="right" w:pos="8306"/>
      </w:tabs>
      <w:snapToGrid w:val="0"/>
      <w:jc w:val="left"/>
    </w:pPr>
    <w:rPr>
      <w:sz w:val="18"/>
      <w:szCs w:val="18"/>
    </w:rPr>
  </w:style>
  <w:style w:type="paragraph" w:styleId="14">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HTML Preformatted"/>
    <w:basedOn w:val="1"/>
    <w:link w:val="67"/>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8"/>
    <w:next w:val="8"/>
    <w:link w:val="59"/>
    <w:semiHidden/>
    <w:qFormat/>
    <w:uiPriority w:val="99"/>
    <w:rPr>
      <w:b/>
      <w:bCs/>
    </w:rPr>
  </w:style>
  <w:style w:type="paragraph" w:styleId="19">
    <w:name w:val="Body Text First Indent"/>
    <w:basedOn w:val="9"/>
    <w:link w:val="42"/>
    <w:qFormat/>
    <w:uiPriority w:val="99"/>
    <w:pPr>
      <w:widowControl/>
      <w:ind w:firstLine="420" w:firstLineChars="100"/>
    </w:pPr>
    <w:rPr>
      <w:rFonts w:ascii="Calibri" w:hAnsi="Calibri" w:cs="宋体"/>
      <w:szCs w:val="22"/>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locked/>
    <w:uiPriority w:val="0"/>
    <w:rPr>
      <w:b/>
    </w:rPr>
  </w:style>
  <w:style w:type="character" w:styleId="24">
    <w:name w:val="page number"/>
    <w:basedOn w:val="22"/>
    <w:semiHidden/>
    <w:qFormat/>
    <w:uiPriority w:val="0"/>
  </w:style>
  <w:style w:type="character" w:styleId="25">
    <w:name w:val="FollowedHyperlink"/>
    <w:basedOn w:val="22"/>
    <w:semiHidden/>
    <w:unhideWhenUsed/>
    <w:qFormat/>
    <w:uiPriority w:val="99"/>
    <w:rPr>
      <w:color w:val="0782C1"/>
      <w:u w:val="none"/>
    </w:rPr>
  </w:style>
  <w:style w:type="character" w:styleId="26">
    <w:name w:val="HTML Definition"/>
    <w:basedOn w:val="22"/>
    <w:semiHidden/>
    <w:unhideWhenUsed/>
    <w:qFormat/>
    <w:uiPriority w:val="99"/>
  </w:style>
  <w:style w:type="character" w:styleId="27">
    <w:name w:val="HTML Variable"/>
    <w:basedOn w:val="22"/>
    <w:semiHidden/>
    <w:unhideWhenUsed/>
    <w:qFormat/>
    <w:uiPriority w:val="99"/>
  </w:style>
  <w:style w:type="character" w:styleId="28">
    <w:name w:val="Hyperlink"/>
    <w:basedOn w:val="22"/>
    <w:qFormat/>
    <w:uiPriority w:val="99"/>
    <w:rPr>
      <w:rFonts w:cs="Times New Roman"/>
      <w:color w:val="0000FF"/>
      <w:u w:val="single"/>
    </w:rPr>
  </w:style>
  <w:style w:type="character" w:styleId="29">
    <w:name w:val="HTML Code"/>
    <w:basedOn w:val="22"/>
    <w:semiHidden/>
    <w:unhideWhenUsed/>
    <w:qFormat/>
    <w:uiPriority w:val="99"/>
    <w:rPr>
      <w:rFonts w:ascii="Courier New" w:hAnsi="Courier New"/>
      <w:sz w:val="20"/>
    </w:rPr>
  </w:style>
  <w:style w:type="character" w:styleId="30">
    <w:name w:val="annotation reference"/>
    <w:basedOn w:val="22"/>
    <w:qFormat/>
    <w:uiPriority w:val="99"/>
    <w:rPr>
      <w:rFonts w:cs="Times New Roman"/>
      <w:sz w:val="21"/>
      <w:szCs w:val="21"/>
    </w:rPr>
  </w:style>
  <w:style w:type="character" w:styleId="31">
    <w:name w:val="HTML Cite"/>
    <w:basedOn w:val="22"/>
    <w:semiHidden/>
    <w:unhideWhenUsed/>
    <w:qFormat/>
    <w:uiPriority w:val="99"/>
  </w:style>
  <w:style w:type="character" w:customStyle="1" w:styleId="32">
    <w:name w:val="标题 1 字符"/>
    <w:basedOn w:val="22"/>
    <w:link w:val="3"/>
    <w:qFormat/>
    <w:locked/>
    <w:uiPriority w:val="99"/>
    <w:rPr>
      <w:rFonts w:ascii="Times New Roman" w:hAnsi="Times New Roman" w:eastAsia="宋体" w:cs="Times New Roman"/>
      <w:b/>
      <w:bCs/>
      <w:kern w:val="44"/>
      <w:sz w:val="44"/>
      <w:szCs w:val="44"/>
    </w:rPr>
  </w:style>
  <w:style w:type="character" w:customStyle="1" w:styleId="33">
    <w:name w:val="标题 2 字符"/>
    <w:basedOn w:val="22"/>
    <w:link w:val="2"/>
    <w:qFormat/>
    <w:locked/>
    <w:uiPriority w:val="99"/>
    <w:rPr>
      <w:rFonts w:ascii="Cambria" w:hAnsi="Cambria" w:eastAsia="宋体" w:cs="Times New Roman"/>
      <w:b/>
      <w:bCs/>
      <w:kern w:val="2"/>
      <w:sz w:val="32"/>
      <w:szCs w:val="32"/>
    </w:rPr>
  </w:style>
  <w:style w:type="character" w:customStyle="1" w:styleId="34">
    <w:name w:val="标题 3 字符"/>
    <w:basedOn w:val="22"/>
    <w:link w:val="4"/>
    <w:qFormat/>
    <w:locked/>
    <w:uiPriority w:val="99"/>
    <w:rPr>
      <w:rFonts w:eastAsia="宋体" w:cs="Times New Roman"/>
      <w:b/>
      <w:sz w:val="32"/>
    </w:rPr>
  </w:style>
  <w:style w:type="character" w:customStyle="1" w:styleId="35">
    <w:name w:val="标题 4 字符1"/>
    <w:basedOn w:val="22"/>
    <w:link w:val="5"/>
    <w:qFormat/>
    <w:locked/>
    <w:uiPriority w:val="99"/>
    <w:rPr>
      <w:rFonts w:ascii="Arial" w:hAnsi="Arial" w:eastAsia="黑体" w:cs="Times New Roman"/>
      <w:b/>
      <w:bCs/>
      <w:kern w:val="2"/>
      <w:sz w:val="28"/>
      <w:szCs w:val="28"/>
    </w:rPr>
  </w:style>
  <w:style w:type="character" w:customStyle="1" w:styleId="36">
    <w:name w:val="文档结构图 字符"/>
    <w:basedOn w:val="22"/>
    <w:link w:val="7"/>
    <w:qFormat/>
    <w:locked/>
    <w:uiPriority w:val="99"/>
    <w:rPr>
      <w:rFonts w:ascii="宋体" w:hAnsi="Times New Roman" w:eastAsia="宋体" w:cs="Times New Roman"/>
      <w:kern w:val="2"/>
      <w:sz w:val="18"/>
      <w:szCs w:val="18"/>
    </w:rPr>
  </w:style>
  <w:style w:type="character" w:customStyle="1" w:styleId="37">
    <w:name w:val="批注文字 字符"/>
    <w:basedOn w:val="22"/>
    <w:link w:val="8"/>
    <w:qFormat/>
    <w:locked/>
    <w:uiPriority w:val="99"/>
    <w:rPr>
      <w:rFonts w:ascii="Times New Roman" w:hAnsi="Times New Roman" w:cs="Times New Roman"/>
      <w:kern w:val="2"/>
      <w:sz w:val="21"/>
    </w:rPr>
  </w:style>
  <w:style w:type="character" w:customStyle="1" w:styleId="38">
    <w:name w:val="正文文本 字符"/>
    <w:basedOn w:val="22"/>
    <w:link w:val="9"/>
    <w:qFormat/>
    <w:locked/>
    <w:uiPriority w:val="99"/>
    <w:rPr>
      <w:rFonts w:ascii="Times New Roman" w:hAnsi="Times New Roman" w:eastAsia="宋体" w:cs="Times New Roman"/>
      <w:sz w:val="20"/>
      <w:szCs w:val="20"/>
    </w:rPr>
  </w:style>
  <w:style w:type="character" w:customStyle="1" w:styleId="39">
    <w:name w:val="批注框文本 字符"/>
    <w:basedOn w:val="22"/>
    <w:link w:val="12"/>
    <w:qFormat/>
    <w:locked/>
    <w:uiPriority w:val="99"/>
    <w:rPr>
      <w:rFonts w:ascii="Times New Roman" w:hAnsi="Times New Roman" w:eastAsia="宋体" w:cs="Times New Roman"/>
      <w:kern w:val="2"/>
      <w:sz w:val="18"/>
      <w:szCs w:val="18"/>
    </w:rPr>
  </w:style>
  <w:style w:type="character" w:customStyle="1" w:styleId="40">
    <w:name w:val="页脚 字符"/>
    <w:basedOn w:val="22"/>
    <w:link w:val="13"/>
    <w:qFormat/>
    <w:locked/>
    <w:uiPriority w:val="99"/>
    <w:rPr>
      <w:rFonts w:ascii="Times New Roman" w:hAnsi="Times New Roman" w:eastAsia="宋体" w:cs="Times New Roman"/>
      <w:sz w:val="18"/>
      <w:szCs w:val="18"/>
    </w:rPr>
  </w:style>
  <w:style w:type="character" w:customStyle="1" w:styleId="41">
    <w:name w:val="页眉 字符"/>
    <w:basedOn w:val="22"/>
    <w:link w:val="14"/>
    <w:qFormat/>
    <w:locked/>
    <w:uiPriority w:val="99"/>
    <w:rPr>
      <w:rFonts w:ascii="Times New Roman" w:hAnsi="Times New Roman" w:eastAsia="宋体" w:cs="Times New Roman"/>
      <w:sz w:val="18"/>
      <w:szCs w:val="18"/>
    </w:rPr>
  </w:style>
  <w:style w:type="character" w:customStyle="1" w:styleId="42">
    <w:name w:val="正文文本首行缩进 字符"/>
    <w:basedOn w:val="38"/>
    <w:link w:val="19"/>
    <w:qFormat/>
    <w:locked/>
    <w:uiPriority w:val="99"/>
    <w:rPr>
      <w:rFonts w:ascii="Times New Roman" w:hAnsi="Times New Roman" w:eastAsia="宋体" w:cs="Times New Roman"/>
      <w:sz w:val="20"/>
      <w:szCs w:val="20"/>
    </w:rPr>
  </w:style>
  <w:style w:type="character" w:customStyle="1" w:styleId="43">
    <w:name w:val="正文缩进2格 Char"/>
    <w:link w:val="44"/>
    <w:qFormat/>
    <w:locked/>
    <w:uiPriority w:val="99"/>
    <w:rPr>
      <w:rFonts w:ascii="仿宋_GB2312" w:hAnsi="宋体" w:eastAsia="仿宋_GB2312"/>
      <w:sz w:val="31"/>
    </w:rPr>
  </w:style>
  <w:style w:type="paragraph" w:customStyle="1" w:styleId="44">
    <w:name w:val="正文缩进2格"/>
    <w:basedOn w:val="1"/>
    <w:link w:val="43"/>
    <w:qFormat/>
    <w:uiPriority w:val="99"/>
    <w:pPr>
      <w:spacing w:line="600" w:lineRule="exact"/>
      <w:ind w:firstLine="639" w:firstLineChars="206"/>
    </w:pPr>
    <w:rPr>
      <w:rFonts w:ascii="仿宋_GB2312" w:hAnsi="宋体" w:eastAsia="仿宋_GB2312"/>
      <w:kern w:val="0"/>
      <w:sz w:val="31"/>
      <w:szCs w:val="31"/>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styleId="47">
    <w:name w:val="List Paragraph"/>
    <w:basedOn w:val="1"/>
    <w:qFormat/>
    <w:uiPriority w:val="99"/>
    <w:pPr>
      <w:ind w:firstLine="420" w:firstLineChars="200"/>
    </w:pPr>
  </w:style>
  <w:style w:type="character" w:customStyle="1" w:styleId="48">
    <w:name w:val="fontstyle01"/>
    <w:basedOn w:val="22"/>
    <w:qFormat/>
    <w:uiPriority w:val="99"/>
    <w:rPr>
      <w:rFonts w:ascii="仿宋" w:hAnsi="仿宋" w:eastAsia="仿宋" w:cs="Times New Roman"/>
      <w:color w:val="000000"/>
      <w:sz w:val="28"/>
      <w:szCs w:val="28"/>
    </w:rPr>
  </w:style>
  <w:style w:type="character" w:customStyle="1" w:styleId="49">
    <w:name w:val="！正文 Char"/>
    <w:link w:val="50"/>
    <w:qFormat/>
    <w:locked/>
    <w:uiPriority w:val="99"/>
    <w:rPr>
      <w:rFonts w:ascii="Arial" w:hAnsi="Arial"/>
      <w:sz w:val="24"/>
    </w:rPr>
  </w:style>
  <w:style w:type="paragraph" w:customStyle="1" w:styleId="50">
    <w:name w:val="！正文"/>
    <w:basedOn w:val="1"/>
    <w:link w:val="49"/>
    <w:qFormat/>
    <w:uiPriority w:val="99"/>
    <w:pPr>
      <w:spacing w:line="360" w:lineRule="auto"/>
      <w:ind w:firstLine="200" w:firstLineChars="200"/>
    </w:pPr>
    <w:rPr>
      <w:rFonts w:ascii="Arial" w:hAnsi="Arial" w:eastAsia="等线"/>
      <w:kern w:val="0"/>
      <w:sz w:val="24"/>
      <w:szCs w:val="24"/>
    </w:rPr>
  </w:style>
  <w:style w:type="paragraph" w:customStyle="1" w:styleId="51">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2">
    <w:name w:val="正文缩进 字符"/>
    <w:link w:val="6"/>
    <w:qFormat/>
    <w:locked/>
    <w:uiPriority w:val="99"/>
    <w:rPr>
      <w:sz w:val="24"/>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纯文本 字符"/>
    <w:basedOn w:val="22"/>
    <w:link w:val="10"/>
    <w:qFormat/>
    <w:locked/>
    <w:uiPriority w:val="0"/>
    <w:rPr>
      <w:rFonts w:ascii="宋体" w:hAnsi="Courier New" w:eastAsia="宋体" w:cs="Times New Roman"/>
      <w:kern w:val="2"/>
      <w:sz w:val="21"/>
      <w:szCs w:val="21"/>
    </w:rPr>
  </w:style>
  <w:style w:type="character" w:customStyle="1" w:styleId="55">
    <w:name w:val="未处理的提及1"/>
    <w:basedOn w:val="22"/>
    <w:semiHidden/>
    <w:qFormat/>
    <w:uiPriority w:val="99"/>
    <w:rPr>
      <w:rFonts w:cs="Times New Roman"/>
      <w:color w:val="605E5C"/>
      <w:shd w:val="clear" w:color="auto" w:fill="E1DFDD"/>
    </w:rPr>
  </w:style>
  <w:style w:type="paragraph" w:customStyle="1" w:styleId="56">
    <w:name w:val="样式"/>
    <w:basedOn w:val="1"/>
    <w:next w:val="47"/>
    <w:qFormat/>
    <w:uiPriority w:val="99"/>
    <w:pPr>
      <w:ind w:firstLine="420" w:firstLineChars="200"/>
    </w:pPr>
    <w:rPr>
      <w:rFonts w:ascii="Calibri" w:hAnsi="Calibri"/>
      <w:szCs w:val="22"/>
    </w:rPr>
  </w:style>
  <w:style w:type="character" w:customStyle="1" w:styleId="57">
    <w:name w:val="Body Text Indent 2 Char Char"/>
    <w:link w:val="58"/>
    <w:qFormat/>
    <w:locked/>
    <w:uiPriority w:val="99"/>
  </w:style>
  <w:style w:type="paragraph" w:customStyle="1" w:styleId="58">
    <w:name w:val="正文文本缩进 21"/>
    <w:basedOn w:val="1"/>
    <w:link w:val="57"/>
    <w:qFormat/>
    <w:uiPriority w:val="99"/>
    <w:pPr>
      <w:adjustRightInd w:val="0"/>
      <w:spacing w:line="480" w:lineRule="auto"/>
      <w:ind w:firstLine="540"/>
    </w:pPr>
    <w:rPr>
      <w:rFonts w:ascii="Calibri" w:hAnsi="Calibri" w:eastAsia="等线"/>
      <w:kern w:val="0"/>
      <w:sz w:val="20"/>
    </w:rPr>
  </w:style>
  <w:style w:type="character" w:customStyle="1" w:styleId="59">
    <w:name w:val="批注主题 字符"/>
    <w:basedOn w:val="37"/>
    <w:link w:val="18"/>
    <w:semiHidden/>
    <w:qFormat/>
    <w:locked/>
    <w:uiPriority w:val="99"/>
    <w:rPr>
      <w:rFonts w:ascii="Times New Roman" w:hAnsi="Times New Roman" w:eastAsia="宋体" w:cs="Times New Roman"/>
      <w:b/>
      <w:bCs/>
      <w:kern w:val="2"/>
      <w:sz w:val="21"/>
    </w:rPr>
  </w:style>
  <w:style w:type="character" w:customStyle="1" w:styleId="60">
    <w:name w:val="标题 4 字符"/>
    <w:basedOn w:val="22"/>
    <w:semiHidden/>
    <w:qFormat/>
    <w:uiPriority w:val="99"/>
    <w:rPr>
      <w:rFonts w:ascii="Cambria" w:hAnsi="Cambria" w:eastAsia="宋体" w:cs="Times New Roman"/>
      <w:b/>
      <w:bCs/>
      <w:kern w:val="2"/>
      <w:sz w:val="28"/>
      <w:szCs w:val="28"/>
    </w:rPr>
  </w:style>
  <w:style w:type="paragraph" w:customStyle="1" w:styleId="61">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2">
    <w:name w:val="致远要点"/>
    <w:basedOn w:val="47"/>
    <w:link w:val="63"/>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3">
    <w:name w:val="致远要点 字符"/>
    <w:basedOn w:val="22"/>
    <w:link w:val="62"/>
    <w:qFormat/>
    <w:locked/>
    <w:uiPriority w:val="99"/>
    <w:rPr>
      <w:rFonts w:ascii="黑体" w:hAnsi="黑体" w:eastAsia="黑体" w:cs="宋体"/>
      <w:kern w:val="2"/>
      <w:sz w:val="22"/>
      <w:szCs w:val="22"/>
    </w:rPr>
  </w:style>
  <w:style w:type="paragraph" w:customStyle="1" w:styleId="64">
    <w:name w:val="SANGFOR_6_正文"/>
    <w:basedOn w:val="1"/>
    <w:qFormat/>
    <w:uiPriority w:val="99"/>
    <w:pPr>
      <w:spacing w:line="360" w:lineRule="auto"/>
    </w:pPr>
    <w:rPr>
      <w:szCs w:val="24"/>
    </w:rPr>
  </w:style>
  <w:style w:type="character" w:customStyle="1" w:styleId="65">
    <w:name w:val="日期 字符"/>
    <w:basedOn w:val="22"/>
    <w:link w:val="11"/>
    <w:semiHidden/>
    <w:qFormat/>
    <w:uiPriority w:val="99"/>
    <w:rPr>
      <w:kern w:val="2"/>
      <w:sz w:val="21"/>
    </w:rPr>
  </w:style>
  <w:style w:type="paragraph" w:customStyle="1" w:styleId="66">
    <w:name w:val="Other|1"/>
    <w:basedOn w:val="1"/>
    <w:qFormat/>
    <w:uiPriority w:val="0"/>
    <w:rPr>
      <w:rFonts w:ascii="Calibri" w:hAnsi="Calibri"/>
      <w:sz w:val="17"/>
      <w:szCs w:val="17"/>
    </w:rPr>
  </w:style>
  <w:style w:type="character" w:customStyle="1" w:styleId="67">
    <w:name w:val="HTML 预设格式 字符"/>
    <w:basedOn w:val="22"/>
    <w:link w:val="16"/>
    <w:qFormat/>
    <w:uiPriority w:val="99"/>
    <w:rPr>
      <w:rFonts w:ascii="宋体" w:hAnsi="宋体" w:cs="宋体"/>
      <w:sz w:val="24"/>
      <w:szCs w:val="24"/>
    </w:rPr>
  </w:style>
  <w:style w:type="paragraph" w:customStyle="1" w:styleId="68">
    <w:name w:val="txt"/>
    <w:basedOn w:val="1"/>
    <w:qFormat/>
    <w:uiPriority w:val="0"/>
    <w:pPr>
      <w:widowControl/>
      <w:shd w:val="clear" w:color="auto" w:fill="FFFFFF"/>
      <w:jc w:val="left"/>
    </w:pPr>
    <w:rPr>
      <w:rFonts w:eastAsiaTheme="minorEastAsia"/>
      <w:kern w:val="0"/>
      <w:sz w:val="24"/>
      <w:szCs w:val="24"/>
      <w:lang w:eastAsia="en-US"/>
    </w:rPr>
  </w:style>
  <w:style w:type="character" w:customStyle="1" w:styleId="69">
    <w:name w:val="Subtle Emphasis"/>
    <w:basedOn w:val="22"/>
    <w:qFormat/>
    <w:uiPriority w:val="19"/>
    <w:rPr>
      <w:i/>
      <w:iCs/>
      <w:color w:val="404040" w:themeColor="text1" w:themeTint="BF"/>
      <w14:textFill>
        <w14:solidFill>
          <w14:schemeClr w14:val="tx1">
            <w14:lumMod w14:val="75000"/>
            <w14:lumOff w14:val="25000"/>
          </w14:schemeClr>
        </w14:solidFill>
      </w14:textFill>
    </w:rPr>
  </w:style>
  <w:style w:type="character" w:customStyle="1" w:styleId="70">
    <w:name w:val="font41"/>
    <w:basedOn w:val="22"/>
    <w:qFormat/>
    <w:uiPriority w:val="0"/>
    <w:rPr>
      <w:rFonts w:ascii="宋体" w:hAnsi="宋体" w:eastAsia="宋体" w:cs="宋体"/>
      <w:b/>
      <w:bCs/>
      <w:color w:val="000000"/>
      <w:sz w:val="18"/>
      <w:szCs w:val="18"/>
      <w:u w:val="none"/>
    </w:rPr>
  </w:style>
  <w:style w:type="character" w:customStyle="1" w:styleId="71">
    <w:name w:val="font51"/>
    <w:basedOn w:val="22"/>
    <w:qFormat/>
    <w:uiPriority w:val="0"/>
    <w:rPr>
      <w:rFonts w:ascii="宋体" w:hAnsi="宋体" w:eastAsia="宋体" w:cs="宋体"/>
      <w:color w:val="000000"/>
      <w:sz w:val="16"/>
      <w:szCs w:val="16"/>
      <w:u w:val="none"/>
    </w:rPr>
  </w:style>
  <w:style w:type="character" w:customStyle="1" w:styleId="72">
    <w:name w:val="font61"/>
    <w:basedOn w:val="22"/>
    <w:qFormat/>
    <w:uiPriority w:val="0"/>
    <w:rPr>
      <w:rFonts w:ascii="宋体" w:hAnsi="宋体" w:eastAsia="宋体" w:cs="宋体"/>
      <w:b/>
      <w:bCs/>
      <w:color w:val="000000"/>
      <w:sz w:val="16"/>
      <w:szCs w:val="16"/>
      <w:u w:val="none"/>
    </w:rPr>
  </w:style>
  <w:style w:type="paragraph" w:customStyle="1" w:styleId="7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customStyle="1" w:styleId="74">
    <w:name w:val="Table Text"/>
    <w:basedOn w:val="1"/>
    <w:semiHidden/>
    <w:qFormat/>
    <w:uiPriority w:val="0"/>
    <w:rPr>
      <w:rFonts w:ascii="宋体" w:hAnsi="宋体" w:eastAsia="宋体" w:cs="宋体"/>
      <w:sz w:val="24"/>
      <w:szCs w:val="24"/>
      <w:lang w:val="en-US" w:eastAsia="en-US" w:bidi="ar-SA"/>
    </w:rPr>
  </w:style>
  <w:style w:type="table" w:customStyle="1" w:styleId="75">
    <w:name w:val="Table Normal"/>
    <w:semiHidden/>
    <w:unhideWhenUsed/>
    <w:qFormat/>
    <w:uiPriority w:val="0"/>
    <w:tblPr>
      <w:tblCellMar>
        <w:top w:w="0" w:type="dxa"/>
        <w:left w:w="0" w:type="dxa"/>
        <w:bottom w:w="0" w:type="dxa"/>
        <w:right w:w="0" w:type="dxa"/>
      </w:tblCellMar>
    </w:tblPr>
  </w:style>
  <w:style w:type="paragraph" w:customStyle="1" w:styleId="76">
    <w:name w:val="Body Text First Indent 2"/>
    <w:basedOn w:val="77"/>
    <w:qFormat/>
    <w:uiPriority w:val="0"/>
    <w:pPr>
      <w:ind w:left="420" w:firstLine="420" w:firstLineChars="200"/>
    </w:pPr>
    <w:rPr>
      <w:rFonts w:ascii="Times New Roman" w:hAnsi="Times New Roman" w:eastAsia="宋体" w:cs="Times New Roman"/>
    </w:rPr>
  </w:style>
  <w:style w:type="paragraph" w:customStyle="1" w:styleId="77">
    <w:name w:val="Body Text Indent1"/>
    <w:basedOn w:val="1"/>
    <w:next w:val="78"/>
    <w:qFormat/>
    <w:uiPriority w:val="0"/>
    <w:pPr>
      <w:spacing w:after="120" w:afterLines="0"/>
      <w:ind w:left="420" w:leftChars="200"/>
    </w:pPr>
  </w:style>
  <w:style w:type="paragraph" w:customStyle="1" w:styleId="78">
    <w:name w:val="envelope return1"/>
    <w:basedOn w:val="1"/>
    <w:qFormat/>
    <w:uiPriority w:val="0"/>
    <w:pPr>
      <w:snapToGrid w:val="0"/>
    </w:pPr>
    <w:rPr>
      <w:rFonts w:ascii="Arial" w:hAnsi="Arial"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09C7A3-2106-45CE-8D05-6CE6676EA54E}">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14</Pages>
  <Words>5086</Words>
  <Characters>5352</Characters>
  <Lines>1</Lines>
  <Paragraphs>1</Paragraphs>
  <TotalTime>42</TotalTime>
  <ScaleCrop>false</ScaleCrop>
  <LinksUpToDate>false</LinksUpToDate>
  <CharactersWithSpaces>5506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2021-10-13T06:13:00Z</dcterms:created>
  <dc:creator>Administrator</dc:creator>
  <cp:lastModifiedBy>乐</cp:lastModifiedBy>
  <cp:lastPrinted>2025-12-01T01:21:00Z</cp:lastPrinted>
  <dcterms:modified xsi:type="dcterms:W3CDTF">2025-12-03T08:17:07Z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65A513E7BC7A4AEEADFAD430112E3D3E</vt:lpwstr>
  </property>
  <property fmtid="{D5CDD505-2E9C-101B-9397-08002B2CF9AE}" pid="4" name="KSOTemplateDocerSaveRecord">
    <vt:lpwstr>eyJoZGlkIjoiNzFmZTNhYzBhNTk1ZTFmZDliZmM2MjUzYjFiNzM3OTAiLCJ1c2VySWQiOiI0MDk0Njk3NDAifQ==</vt:lpwstr>
  </property>
</Properties>
</file>