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0DB6D">
      <w:pPr>
        <w:adjustRightInd w:val="0"/>
        <w:snapToGrid w:val="0"/>
        <w:spacing w:before="120" w:after="120" w:line="276" w:lineRule="auto"/>
        <w:jc w:val="center"/>
        <w:rPr>
          <w:rFonts w:hint="eastAsia" w:eastAsia="华文中宋"/>
          <w:color w:val="auto"/>
          <w:sz w:val="44"/>
          <w:szCs w:val="44"/>
          <w:highlight w:val="none"/>
          <w:lang w:val="en-US" w:eastAsia="zh-CN"/>
        </w:rPr>
      </w:pPr>
      <w:r>
        <w:rPr>
          <w:rFonts w:hint="eastAsia" w:eastAsia="华文中宋"/>
          <w:color w:val="auto"/>
          <w:sz w:val="44"/>
          <w:szCs w:val="44"/>
          <w:highlight w:val="none"/>
        </w:rPr>
        <w:t>东实集团2025年客户满意度调研</w:t>
      </w:r>
      <w:r>
        <w:rPr>
          <w:rFonts w:hint="eastAsia" w:eastAsia="华文中宋"/>
          <w:color w:val="auto"/>
          <w:sz w:val="44"/>
          <w:szCs w:val="44"/>
          <w:highlight w:val="none"/>
          <w:lang w:val="en-US" w:eastAsia="zh-CN"/>
        </w:rPr>
        <w:t>项目</w:t>
      </w:r>
    </w:p>
    <w:p w14:paraId="313F402F">
      <w:pPr>
        <w:adjustRightInd w:val="0"/>
        <w:snapToGrid w:val="0"/>
        <w:spacing w:before="120" w:after="120" w:line="276" w:lineRule="auto"/>
        <w:jc w:val="center"/>
        <w:rPr>
          <w:rFonts w:hint="eastAsia" w:eastAsia="华文中宋"/>
          <w:color w:val="auto"/>
          <w:sz w:val="44"/>
          <w:szCs w:val="44"/>
          <w:highlight w:val="none"/>
          <w:lang w:eastAsia="zh-CN"/>
        </w:rPr>
      </w:pPr>
      <w:r>
        <w:rPr>
          <w:rFonts w:hint="eastAsia" w:eastAsia="华文中宋"/>
          <w:color w:val="auto"/>
          <w:sz w:val="44"/>
          <w:szCs w:val="44"/>
          <w:highlight w:val="none"/>
        </w:rPr>
        <w:t>询价文件</w:t>
      </w:r>
      <w:r>
        <w:rPr>
          <w:rFonts w:hint="eastAsia" w:eastAsia="华文中宋"/>
          <w:color w:val="auto"/>
          <w:sz w:val="44"/>
          <w:szCs w:val="44"/>
          <w:highlight w:val="none"/>
          <w:lang w:eastAsia="zh-CN"/>
        </w:rPr>
        <w:t>（</w:t>
      </w:r>
      <w:r>
        <w:rPr>
          <w:rFonts w:hint="eastAsia" w:eastAsia="华文中宋"/>
          <w:color w:val="auto"/>
          <w:sz w:val="44"/>
          <w:szCs w:val="44"/>
          <w:highlight w:val="none"/>
          <w:lang w:val="en-US" w:eastAsia="zh-CN"/>
        </w:rPr>
        <w:t>第三次</w:t>
      </w:r>
      <w:r>
        <w:rPr>
          <w:rFonts w:hint="eastAsia" w:eastAsia="华文中宋"/>
          <w:color w:val="auto"/>
          <w:sz w:val="44"/>
          <w:szCs w:val="44"/>
          <w:highlight w:val="none"/>
          <w:lang w:eastAsia="zh-CN"/>
        </w:rPr>
        <w:t>）</w:t>
      </w:r>
    </w:p>
    <w:p w14:paraId="06172F8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东莞实业投资控股集团有限公司</w:t>
      </w:r>
      <w:r>
        <w:rPr>
          <w:rFonts w:eastAsia="仿宋_GB2312"/>
          <w:color w:val="auto"/>
          <w:sz w:val="32"/>
          <w:szCs w:val="32"/>
          <w:highlight w:val="none"/>
          <w:u w:val="single"/>
        </w:rPr>
        <w:t xml:space="preserve"> </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第三方客户满意度调研咨询</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3947903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496FDA5">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东实集团2025年客户满意度调研</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w:t>
      </w:r>
    </w:p>
    <w:p w14:paraId="58B9E94E">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详见“附件六 用户需求书/技术规范书”</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4C78A9D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用户指定地点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B7F34F3">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r>
        <w:rPr>
          <w:rFonts w:eastAsia="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合同签订之日起至2025年12月31日完成前期设计、数据采集、分析总结报告等客户满意度调研相关工作，项目汇报工作则待采购人另行指定时间</w:t>
      </w:r>
      <w:r>
        <w:rPr>
          <w:rFonts w:hint="eastAsia" w:eastAsia="仿宋_GB2312"/>
          <w:color w:val="auto"/>
          <w:sz w:val="32"/>
          <w:szCs w:val="32"/>
          <w:highlight w:val="none"/>
          <w:u w:val="single"/>
        </w:rPr>
        <w:t>；</w:t>
      </w:r>
    </w:p>
    <w:p w14:paraId="2A91E24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20A60EE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w:t>
      </w:r>
      <w:r>
        <w:rPr>
          <w:rFonts w:eastAsia="仿宋_GB2312"/>
          <w:color w:val="auto"/>
          <w:sz w:val="32"/>
          <w:szCs w:val="32"/>
          <w:highlight w:val="none"/>
        </w:rPr>
        <w:t>http://www.dgsy.com.cn/</w:t>
      </w:r>
      <w:r>
        <w:rPr>
          <w:rFonts w:hint="eastAsia" w:eastAsia="仿宋_GB2312"/>
          <w:color w:val="auto"/>
          <w:sz w:val="32"/>
          <w:szCs w:val="32"/>
          <w:highlight w:val="none"/>
        </w:rPr>
        <w:t>）发布（参照《东实集团招标采购管理办法》、《工程招标实施细则》、《采购实施细则》要求执行）。</w:t>
      </w:r>
    </w:p>
    <w:p w14:paraId="649D34B3">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D24BF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1、响应人须为在中华人民共和国境内登记注册的具有独立承担民事责任能力的法人或其他组织。经营范围包含市场调查、信息咨询、管理咨询等相关业务</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【提供《营业执照》复印件（加盖公章）或《事业单位法人证书》复印件（加盖公章）或其他主体证书复印件（加盖公章）】</w:t>
      </w:r>
    </w:p>
    <w:p w14:paraId="5824F4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同时具备人才安居（房屋租赁/长租公寓）、物业服务、商业中心（商业街区）、产业园区、酒店服务五大行业的客户满意度调研项目经验，拥有以上五个行业客户满意度调研的行业数据库及对标数据；要求 2023 年 7 月  1 日起至今 ，完成至少1个合同总金额在16万或以上的综合性客户满意度调研项目业绩，该综合性项目合同必需包含酒店服务行业的客户满意度调研及对应数据库，另需包含人才安居（房屋租赁/长租公寓）、物业服务、产业园区、商业中心（商业街区）任一行业的客户满意度调研及对应数据库。【按合同签订时间为准，须提供合同关键页复印件（包含但不限于合同首页、合同金额页、合同签字页等）、该合同期内任意一期发票复印件，并加盖投标人公章。】</w:t>
      </w:r>
    </w:p>
    <w:p w14:paraId="4FCA98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5年以上客户满意度调研的工作经验，</w:t>
      </w:r>
      <w:r>
        <w:rPr>
          <w:rFonts w:hint="eastAsia" w:ascii="仿宋_GB2312" w:hAnsi="仿宋_GB2312" w:eastAsia="仿宋_GB2312" w:cs="仿宋_GB2312"/>
          <w:b w:val="0"/>
          <w:bCs/>
          <w:color w:val="auto"/>
          <w:kern w:val="2"/>
          <w:sz w:val="32"/>
          <w:szCs w:val="32"/>
          <w:highlight w:val="none"/>
          <w:u w:val="single"/>
          <w:lang w:val="en-US" w:eastAsia="zh-CN" w:bidi="ar-SA"/>
        </w:rPr>
        <w:t>全日制本科及以上学历</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。【提供</w:t>
      </w:r>
      <w:r>
        <w:rPr>
          <w:rFonts w:hint="eastAsia" w:ascii="仿宋" w:hAnsi="仿宋" w:eastAsia="仿宋"/>
          <w:color w:val="auto"/>
          <w:sz w:val="32"/>
          <w:szCs w:val="32"/>
          <w:highlight w:val="none"/>
          <w:lang w:val="en-US" w:eastAsia="zh-CN"/>
        </w:rPr>
        <w:t>工作合同</w:t>
      </w:r>
      <w:r>
        <w:rPr>
          <w:rFonts w:hint="eastAsia" w:ascii="仿宋" w:hAnsi="仿宋" w:eastAsia="仿宋"/>
          <w:color w:val="auto"/>
          <w:sz w:val="32"/>
          <w:szCs w:val="32"/>
          <w:highlight w:val="none"/>
        </w:rPr>
        <w:t>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学历证书</w:t>
      </w:r>
      <w:r>
        <w:rPr>
          <w:rFonts w:hint="eastAsia" w:ascii="仿宋" w:hAnsi="仿宋" w:eastAsia="仿宋"/>
          <w:color w:val="auto"/>
          <w:sz w:val="32"/>
          <w:szCs w:val="32"/>
          <w:highlight w:val="none"/>
        </w:rPr>
        <w:t>（加盖公章</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w:t>
      </w:r>
    </w:p>
    <w:p w14:paraId="3CE7FBF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w:t>
      </w:r>
      <w:r>
        <w:rPr>
          <w:rFonts w:hint="default" w:ascii="Times New Roman" w:hAnsi="Times New Roman" w:eastAsia="仿宋_GB2312" w:cs="Times New Roman"/>
          <w:color w:val="auto"/>
          <w:sz w:val="32"/>
          <w:szCs w:val="32"/>
          <w:highlight w:val="none"/>
        </w:rPr>
        <w:t>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p w14:paraId="2609ADC8">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、参加</w:t>
      </w:r>
      <w:r>
        <w:rPr>
          <w:rFonts w:hint="eastAsia" w:eastAsia="仿宋_GB2312"/>
          <w:color w:val="auto"/>
          <w:sz w:val="32"/>
          <w:szCs w:val="32"/>
          <w:highlight w:val="none"/>
          <w:lang w:val="en-US" w:eastAsia="zh-CN"/>
        </w:rPr>
        <w:t>此次</w:t>
      </w:r>
      <w:r>
        <w:rPr>
          <w:rFonts w:hint="eastAsia" w:eastAsia="仿宋_GB2312"/>
          <w:color w:val="auto"/>
          <w:sz w:val="32"/>
          <w:szCs w:val="32"/>
          <w:highlight w:val="none"/>
        </w:rPr>
        <w:t>采购活动前三年内，在经营活动中没有重大违法记录。</w:t>
      </w:r>
      <w:r>
        <w:rPr>
          <w:rFonts w:hint="eastAsia" w:eastAsia="仿宋_GB2312"/>
          <w:color w:val="auto"/>
          <w:sz w:val="32"/>
          <w:szCs w:val="32"/>
          <w:highlight w:val="none"/>
          <w:lang w:val="en-US" w:eastAsia="zh-CN"/>
        </w:rPr>
        <w:t>响应人未被列入</w:t>
      </w:r>
      <w:r>
        <w:rPr>
          <w:rFonts w:hint="eastAsia" w:eastAsia="仿宋_GB2312"/>
          <w:color w:val="auto"/>
          <w:sz w:val="32"/>
          <w:szCs w:val="32"/>
          <w:highlight w:val="none"/>
        </w:rPr>
        <w:t>“信用中国”网站（www.creditchina.gov.cn）</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记</w:t>
      </w:r>
      <w:r>
        <w:rPr>
          <w:rFonts w:hint="eastAsia" w:ascii="Times New Roman" w:hAnsi="Times New Roman" w:eastAsia="仿宋_GB2312" w:cs="Times New Roman"/>
          <w:color w:val="auto"/>
          <w:sz w:val="32"/>
          <w:szCs w:val="32"/>
          <w:highlight w:val="none"/>
          <w:lang w:val="en-US" w:eastAsia="zh-CN"/>
        </w:rPr>
        <w:t>录失信被执行人或重大税收违法案件当事人名单</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记录名单。【</w:t>
      </w:r>
      <w:r>
        <w:rPr>
          <w:rFonts w:hint="eastAsia" w:ascii="Times New Roman" w:hAnsi="Times New Roman" w:eastAsia="仿宋_GB2312" w:cs="Times New Roman"/>
          <w:color w:val="auto"/>
          <w:sz w:val="32"/>
          <w:szCs w:val="32"/>
          <w:highlight w:val="none"/>
        </w:rPr>
        <w:t>须提供书面声明</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加盖公章</w:t>
      </w:r>
      <w:r>
        <w:rPr>
          <w:rFonts w:hint="eastAsia" w:ascii="Times New Roman" w:hAnsi="Times New Roman" w:eastAsia="仿宋_GB2312" w:cs="Times New Roman"/>
          <w:color w:val="auto"/>
          <w:sz w:val="32"/>
          <w:szCs w:val="32"/>
          <w:highlight w:val="none"/>
          <w:lang w:eastAsia="zh-CN"/>
        </w:rPr>
        <w:t>）</w:t>
      </w:r>
      <w:r>
        <w:rPr>
          <w:rFonts w:hint="eastAsia" w:eastAsia="仿宋_GB2312"/>
          <w:color w:val="auto"/>
          <w:sz w:val="32"/>
          <w:szCs w:val="32"/>
          <w:highlight w:val="none"/>
          <w:lang w:val="en-US" w:eastAsia="zh-CN"/>
        </w:rPr>
        <w:t>】</w:t>
      </w:r>
      <w:r>
        <w:rPr>
          <w:rFonts w:hint="eastAsia" w:eastAsia="仿宋_GB2312"/>
          <w:color w:val="auto"/>
          <w:sz w:val="32"/>
          <w:szCs w:val="32"/>
          <w:highlight w:val="none"/>
          <w:lang w:eastAsia="zh-CN"/>
        </w:rPr>
        <w:t>。</w:t>
      </w:r>
    </w:p>
    <w:p w14:paraId="511883FF">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6、健全的财务与纳税记录，需要提供健全的财务会计制度的证据（如经审计的财务报告或银行资信证明），以及依法缴纳税收和社会保障资金的良好记录。</w:t>
      </w:r>
    </w:p>
    <w:p w14:paraId="32F5C370">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ascii="Times New Roman" w:hAnsi="Times New Roman" w:eastAsia="仿宋_GB2312" w:cs="Times New Roman"/>
          <w:color w:val="auto"/>
          <w:sz w:val="32"/>
          <w:szCs w:val="32"/>
          <w:highlight w:val="none"/>
          <w:lang w:val="en-US" w:eastAsia="zh-CN"/>
        </w:rPr>
        <w:t>项目不接受联合体投标。</w:t>
      </w:r>
      <w:r>
        <w:rPr>
          <w:rFonts w:hint="eastAsia" w:ascii="仿宋_GB2312" w:hAnsi="仿宋_GB2312" w:eastAsia="仿宋_GB2312" w:cs="仿宋_GB2312"/>
          <w:b w:val="0"/>
          <w:bCs w:val="0"/>
          <w:color w:val="auto"/>
          <w:kern w:val="2"/>
          <w:sz w:val="32"/>
          <w:szCs w:val="32"/>
          <w:highlight w:val="none"/>
          <w:lang w:val="en-US" w:eastAsia="zh-CN" w:bidi="ar-SA"/>
        </w:rPr>
        <w:t>响应人须结合本次文件要求，提供项目总体服务方案及计划。</w:t>
      </w:r>
    </w:p>
    <w:p w14:paraId="548C049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6AB9181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具体要求详见本询价文件《技术规范书》</w:t>
      </w:r>
      <w:r>
        <w:rPr>
          <w:rFonts w:hint="eastAsia" w:eastAsia="仿宋_GB2312"/>
          <w:color w:val="auto"/>
          <w:sz w:val="32"/>
          <w:szCs w:val="32"/>
          <w:highlight w:val="none"/>
        </w:rPr>
        <w:t>。响应人须仔细阅读本技术规范书，因未详细了解本技术规范书造成报价项目遗漏，由响应人自行负责。</w:t>
      </w:r>
    </w:p>
    <w:p w14:paraId="1EDD4C6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1FCC62B3">
      <w:pPr>
        <w:spacing w:line="600" w:lineRule="exact"/>
        <w:ind w:firstLine="640" w:firstLineChars="200"/>
        <w:rPr>
          <w:rFonts w:eastAsia="仿宋_GB2312"/>
          <w:color w:val="auto"/>
          <w:sz w:val="32"/>
          <w:szCs w:val="32"/>
          <w:highlight w:val="none"/>
        </w:rPr>
      </w:pPr>
      <w:bookmarkStart w:id="0" w:name="_Hlk38897553"/>
      <w:r>
        <w:rPr>
          <w:rFonts w:hint="eastAsia" w:ascii="仿宋_GB2312" w:hAnsi="仿宋_GB2312" w:eastAsia="仿宋_GB2312" w:cs="仿宋_GB2312"/>
          <w:color w:val="auto"/>
          <w:sz w:val="32"/>
          <w:szCs w:val="32"/>
          <w:highlight w:val="none"/>
          <w:u w:val="single"/>
          <w:lang w:val="en-US" w:eastAsia="zh-CN"/>
        </w:rPr>
        <w:t>合同签订之日起至2025年12月31日按季度完成前期设计、数据采集、成果报告等客户满意度调研相关工作，项目汇报工作则待采购人另行指定时间</w:t>
      </w:r>
      <w:r>
        <w:rPr>
          <w:rFonts w:hint="eastAsia" w:eastAsia="仿宋_GB2312"/>
          <w:color w:val="auto"/>
          <w:sz w:val="32"/>
          <w:szCs w:val="32"/>
          <w:highlight w:val="none"/>
        </w:rPr>
        <w:t>。</w:t>
      </w:r>
      <w:bookmarkEnd w:id="0"/>
    </w:p>
    <w:p w14:paraId="57C1115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2EFF7097">
      <w:pPr>
        <w:spacing w:line="240" w:lineRule="auto"/>
        <w:ind w:firstLine="640" w:firstLineChars="200"/>
        <w:rPr>
          <w:rFonts w:hint="eastAsia" w:ascii="仿宋_GB2312" w:hAnsi="仿宋_GB2312" w:eastAsia="仿宋_GB2312" w:cs="仿宋_GB2312"/>
          <w:color w:val="auto"/>
          <w:sz w:val="32"/>
          <w:szCs w:val="32"/>
          <w:highlight w:val="none"/>
          <w:lang w:eastAsia="zh-CN"/>
        </w:rPr>
      </w:pPr>
      <w:bookmarkStart w:id="1" w:name="_Hlk38897977"/>
      <w:r>
        <w:rPr>
          <w:rFonts w:hint="eastAsia" w:ascii="仿宋_GB2312" w:hAnsi="仿宋_GB2312" w:eastAsia="仿宋_GB2312" w:cs="仿宋_GB2312"/>
          <w:color w:val="auto"/>
          <w:sz w:val="32"/>
          <w:szCs w:val="32"/>
          <w:highlight w:val="none"/>
          <w:lang w:eastAsia="zh-CN"/>
        </w:rPr>
        <w:t>（1）问卷设计完成，经采购人确认后，向成交单位支付项目合同总金额的</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0%；</w:t>
      </w:r>
    </w:p>
    <w:p w14:paraId="2AA5E764">
      <w:pPr>
        <w:spacing w:line="240" w:lineRule="auto"/>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（2）成交人按用户需求书要求的调研方式、抽样比例等执行调研，项目完成，成交人提交最终报告及相关资料</w:t>
      </w:r>
      <w:r>
        <w:rPr>
          <w:rFonts w:hint="eastAsia" w:ascii="仿宋_GB2312" w:hAnsi="仿宋_GB2312" w:eastAsia="仿宋_GB2312" w:cs="仿宋_GB2312"/>
          <w:color w:val="auto"/>
          <w:sz w:val="32"/>
          <w:szCs w:val="32"/>
          <w:highlight w:val="none"/>
          <w:lang w:val="en-US" w:eastAsia="zh-CN"/>
        </w:rPr>
        <w:t>并进行汇报</w:t>
      </w:r>
      <w:r>
        <w:rPr>
          <w:rFonts w:hint="eastAsia" w:ascii="仿宋_GB2312" w:hAnsi="仿宋_GB2312" w:eastAsia="仿宋_GB2312" w:cs="仿宋_GB2312"/>
          <w:color w:val="auto"/>
          <w:sz w:val="32"/>
          <w:szCs w:val="32"/>
          <w:highlight w:val="none"/>
          <w:lang w:eastAsia="zh-CN"/>
        </w:rPr>
        <w:t>，经采购人验收合格后向成交单位支付至合同总金额的100%。</w:t>
      </w:r>
    </w:p>
    <w:p w14:paraId="1F24321F">
      <w:pPr>
        <w:spacing w:line="240" w:lineRule="auto"/>
        <w:ind w:firstLine="640" w:firstLineChars="200"/>
        <w:rPr>
          <w:rFonts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注：本项目由接受调研服务的采购人下属公司（安居建设投资有限公司、东鸿物业发展有限公司、东莞迎宾馆酒店有限公司、东莞文旅有限公司、东莞市大学创新城建设发展有限公司、东莞市东实产城发展有限公司）按比例分摊支付，各下属公司具体支付比例由采购人另行确定，成交人须无条件接受</w:t>
      </w:r>
      <w:r>
        <w:rPr>
          <w:rFonts w:hint="eastAsia" w:eastAsia="仿宋_GB2312"/>
          <w:color w:val="auto"/>
          <w:sz w:val="32"/>
          <w:szCs w:val="32"/>
          <w:highlight w:val="none"/>
        </w:rPr>
        <w:t>。</w:t>
      </w:r>
    </w:p>
    <w:bookmarkEnd w:id="1"/>
    <w:p w14:paraId="2453247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B52E54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260000</w:t>
      </w:r>
      <w:r>
        <w:rPr>
          <w:rFonts w:eastAsia="仿宋_GB2312"/>
          <w:color w:val="auto"/>
          <w:sz w:val="32"/>
          <w:szCs w:val="32"/>
          <w:highlight w:val="none"/>
          <w:u w:val="single"/>
        </w:rPr>
        <w:t xml:space="preserve"> </w:t>
      </w:r>
      <w:r>
        <w:rPr>
          <w:rFonts w:hint="eastAsia" w:eastAsia="仿宋_GB2312"/>
          <w:color w:val="auto"/>
          <w:sz w:val="32"/>
          <w:szCs w:val="32"/>
          <w:highlight w:val="none"/>
        </w:rPr>
        <w:t>元（含税）。</w:t>
      </w:r>
    </w:p>
    <w:p w14:paraId="05A8F63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实行固定价格报价，</w:t>
      </w:r>
      <w:r>
        <w:rPr>
          <w:rFonts w:hint="eastAsia" w:eastAsia="仿宋_GB2312"/>
          <w:color w:val="auto"/>
          <w:sz w:val="32"/>
          <w:szCs w:val="32"/>
          <w:highlight w:val="none"/>
          <w:u w:val="single"/>
        </w:rPr>
        <w:t>包括但不限于：完成本项目的成本、利润、税金等在项目过程中可能产生的一切费用。响应人已充分考虑了本项目服务内容及要求描述工作量可能与最终实际工作量存在差距的风险。</w:t>
      </w:r>
    </w:p>
    <w:p w14:paraId="7254BC1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2E439C2A">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5EF00210">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有效响应供应商</w:t>
      </w:r>
      <w:r>
        <w:rPr>
          <w:rFonts w:hint="eastAsia" w:eastAsia="仿宋_GB2312"/>
          <w:color w:val="auto"/>
          <w:sz w:val="32"/>
          <w:szCs w:val="32"/>
          <w:highlight w:val="none"/>
          <w:u w:val="single"/>
          <w:lang w:val="en-US" w:eastAsia="zh-CN"/>
        </w:rPr>
        <w:t>不足三家</w:t>
      </w:r>
      <w:r>
        <w:rPr>
          <w:rFonts w:hint="eastAsia" w:eastAsia="仿宋_GB2312"/>
          <w:color w:val="auto"/>
          <w:sz w:val="32"/>
          <w:szCs w:val="32"/>
          <w:highlight w:val="none"/>
          <w:u w:val="single"/>
        </w:rPr>
        <w:t>的，</w:t>
      </w:r>
      <w:r>
        <w:rPr>
          <w:rFonts w:hint="eastAsia" w:eastAsia="仿宋_GB2312"/>
          <w:color w:val="auto"/>
          <w:sz w:val="32"/>
          <w:szCs w:val="32"/>
          <w:highlight w:val="none"/>
          <w:u w:val="single"/>
          <w:lang w:val="en-US" w:eastAsia="zh-CN"/>
        </w:rPr>
        <w:t>按实际有效标低价中标原则进行定标</w:t>
      </w:r>
      <w:r>
        <w:rPr>
          <w:rFonts w:hint="eastAsia" w:eastAsia="仿宋_GB2312"/>
          <w:color w:val="auto"/>
          <w:sz w:val="32"/>
          <w:szCs w:val="32"/>
          <w:highlight w:val="none"/>
          <w:u w:val="single"/>
        </w:rPr>
        <w:t>。</w:t>
      </w:r>
    </w:p>
    <w:p w14:paraId="41324A3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w:t>
      </w:r>
      <w:bookmarkStart w:id="8" w:name="_GoBack"/>
      <w:bookmarkEnd w:id="8"/>
      <w:r>
        <w:rPr>
          <w:rFonts w:hint="eastAsia" w:eastAsia="仿宋_GB2312"/>
          <w:color w:val="auto"/>
          <w:sz w:val="32"/>
          <w:szCs w:val="32"/>
          <w:highlight w:val="none"/>
          <w:u w:val="single"/>
        </w:rPr>
        <w:t>购工作小组将相关询价情况按程序审批并确定成交人。</w:t>
      </w:r>
    </w:p>
    <w:p w14:paraId="10FC751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1C07D4C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BDF483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6575520F">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6FB7D8C7">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报价函（模板）及报价清单（清单自拟）；</w:t>
      </w:r>
    </w:p>
    <w:p w14:paraId="7F61486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268358B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0D8A735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18480826">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29F34B3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0A16243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49B0CD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37F9B7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14:paraId="1E6F4565">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3108CD53">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139C1CA8">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1、报价保证金：拟中标单位当天转账人民币大写</w:t>
      </w:r>
      <w:r>
        <w:rPr>
          <w:rFonts w:hint="eastAsia" w:eastAsia="仿宋_GB2312" w:cs="Times New Roman"/>
          <w:color w:val="auto"/>
          <w:sz w:val="32"/>
          <w:szCs w:val="32"/>
          <w:highlight w:val="none"/>
          <w:u w:val="single"/>
          <w:lang w:val="en-US" w:eastAsia="zh-CN"/>
        </w:rPr>
        <w:t>伍仟</w:t>
      </w:r>
      <w:r>
        <w:rPr>
          <w:rFonts w:hint="eastAsia" w:ascii="Times New Roman" w:hAnsi="Times New Roman" w:eastAsia="仿宋_GB2312" w:cs="Times New Roman"/>
          <w:color w:val="auto"/>
          <w:sz w:val="32"/>
          <w:szCs w:val="32"/>
          <w:highlight w:val="none"/>
          <w:u w:val="single"/>
          <w:lang w:val="en-US" w:eastAsia="zh-CN"/>
        </w:rPr>
        <w:t xml:space="preserve">   </w:t>
      </w:r>
      <w:r>
        <w:rPr>
          <w:rFonts w:hint="eastAsia" w:eastAsia="仿宋_GB2312" w:cs="Times New Roman"/>
          <w:color w:val="auto"/>
          <w:sz w:val="32"/>
          <w:szCs w:val="32"/>
          <w:highlight w:val="none"/>
          <w:u w:val="single"/>
          <w:lang w:val="en-US" w:eastAsia="zh-CN"/>
        </w:rPr>
        <w:t>贰佰</w:t>
      </w:r>
      <w:r>
        <w:rPr>
          <w:rFonts w:hint="eastAsia" w:ascii="Times New Roman" w:hAnsi="Times New Roman" w:eastAsia="仿宋_GB2312" w:cs="Times New Roman"/>
          <w:color w:val="auto"/>
          <w:sz w:val="32"/>
          <w:szCs w:val="32"/>
          <w:highlight w:val="none"/>
          <w:u w:val="single"/>
          <w:lang w:val="en-US" w:eastAsia="zh-CN"/>
        </w:rPr>
        <w:t>元整（小写￥</w:t>
      </w:r>
      <w:r>
        <w:rPr>
          <w:rFonts w:hint="eastAsia" w:eastAsia="仿宋_GB2312" w:cs="Times New Roman"/>
          <w:color w:val="auto"/>
          <w:sz w:val="32"/>
          <w:szCs w:val="32"/>
          <w:highlight w:val="none"/>
          <w:u w:val="single"/>
          <w:lang w:val="en-US" w:eastAsia="zh-CN"/>
        </w:rPr>
        <w:t>5200.00</w:t>
      </w:r>
      <w:r>
        <w:rPr>
          <w:rFonts w:hint="eastAsia" w:ascii="Times New Roman" w:hAnsi="Times New Roman" w:eastAsia="仿宋_GB2312" w:cs="Times New Roman"/>
          <w:color w:val="auto"/>
          <w:sz w:val="32"/>
          <w:szCs w:val="32"/>
          <w:highlight w:val="none"/>
          <w:u w:val="single"/>
          <w:lang w:val="en-US" w:eastAsia="zh-CN"/>
        </w:rPr>
        <w:t>元）至以下投标保证金专用账户（响应人与交款人名称必须一致，不接受个人名义转账）。（注：报价保证金金额为项目采购限价的2%。）</w:t>
      </w:r>
    </w:p>
    <w:p w14:paraId="5EFCF920">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151C4B5F">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w:t>
      </w:r>
      <w:r>
        <w:rPr>
          <w:rFonts w:hint="eastAsia" w:ascii="仿宋_GB2312" w:hAnsi="仿宋_GB2312" w:eastAsia="仿宋_GB2312" w:cs="仿宋_GB2312"/>
          <w:color w:val="auto"/>
          <w:sz w:val="32"/>
          <w:szCs w:val="32"/>
          <w:highlight w:val="none"/>
          <w:u w:val="single"/>
          <w:lang w:val="en-US" w:eastAsia="zh-CN"/>
        </w:rPr>
        <w:t>东莞实业投资控股集团有限公司</w:t>
      </w:r>
    </w:p>
    <w:p w14:paraId="0B0B10AC">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w:t>
      </w:r>
      <w:r>
        <w:rPr>
          <w:rFonts w:hint="eastAsia" w:ascii="仿宋_GB2312" w:hAnsi="仿宋_GB2312" w:eastAsia="仿宋_GB2312" w:cs="仿宋_GB2312"/>
          <w:color w:val="auto"/>
          <w:sz w:val="32"/>
          <w:szCs w:val="32"/>
          <w:highlight w:val="none"/>
          <w:u w:val="single"/>
          <w:lang w:val="en-US" w:eastAsia="zh-CN"/>
        </w:rPr>
        <w:t>中国邮政储蓄银行东莞市分行</w:t>
      </w:r>
    </w:p>
    <w:p w14:paraId="759A62DF">
      <w:pPr>
        <w:numPr>
          <w:ilvl w:val="0"/>
          <w:numId w:val="0"/>
        </w:numPr>
        <w:spacing w:line="240" w:lineRule="auto"/>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w:t>
      </w:r>
      <w:r>
        <w:rPr>
          <w:rFonts w:hint="eastAsia" w:ascii="仿宋_GB2312" w:hAnsi="仿宋_GB2312" w:eastAsia="仿宋_GB2312" w:cs="仿宋_GB2312"/>
          <w:color w:val="auto"/>
          <w:sz w:val="32"/>
          <w:szCs w:val="32"/>
          <w:highlight w:val="none"/>
          <w:u w:val="single"/>
          <w:lang w:val="en-US" w:eastAsia="zh-CN"/>
        </w:rPr>
        <w:t>100899920180018888</w:t>
      </w:r>
    </w:p>
    <w:p w14:paraId="27E51B0D">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w:t>
      </w:r>
    </w:p>
    <w:p w14:paraId="062E8E04">
      <w:pPr>
        <w:spacing w:line="600" w:lineRule="exact"/>
        <w:ind w:firstLine="640" w:firstLineChars="200"/>
        <w:rPr>
          <w:rFonts w:hint="default"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中标人与采购人签订合同时提交</w:t>
      </w:r>
      <w:r>
        <w:rPr>
          <w:rFonts w:hint="eastAsia" w:eastAsia="仿宋_GB2312" w:cs="Times New Roman"/>
          <w:color w:val="auto"/>
          <w:sz w:val="32"/>
          <w:szCs w:val="32"/>
          <w:highlight w:val="none"/>
          <w:u w:val="single"/>
          <w:lang w:val="en-US" w:eastAsia="zh-CN"/>
        </w:rPr>
        <w:t xml:space="preserve">履约保证金，履约保证金金额为：  </w:t>
      </w:r>
      <w:r>
        <w:rPr>
          <w:rFonts w:hint="eastAsia" w:ascii="Times New Roman" w:hAnsi="Times New Roman" w:eastAsia="仿宋_GB2312" w:cs="Times New Roman"/>
          <w:color w:val="auto"/>
          <w:sz w:val="32"/>
          <w:szCs w:val="32"/>
          <w:highlight w:val="none"/>
          <w:u w:val="single"/>
          <w:lang w:val="en-US" w:eastAsia="zh-CN"/>
        </w:rPr>
        <w:t>中标合同金额的10%</w:t>
      </w:r>
      <w:r>
        <w:rPr>
          <w:rFonts w:hint="eastAsia" w:eastAsia="仿宋_GB2312" w:cs="Times New Roman"/>
          <w:color w:val="auto"/>
          <w:sz w:val="32"/>
          <w:szCs w:val="32"/>
          <w:highlight w:val="none"/>
          <w:u w:val="single"/>
          <w:lang w:val="en-US" w:eastAsia="zh-CN"/>
        </w:rPr>
        <w:t xml:space="preserve">    。</w:t>
      </w:r>
      <w:r>
        <w:rPr>
          <w:rFonts w:hint="eastAsia" w:ascii="Times New Roman" w:hAnsi="Times New Roman" w:eastAsia="仿宋_GB2312" w:cs="Times New Roman"/>
          <w:color w:val="auto"/>
          <w:sz w:val="32"/>
          <w:szCs w:val="32"/>
          <w:highlight w:val="none"/>
          <w:u w:val="single"/>
          <w:lang w:val="en-US" w:eastAsia="zh-CN"/>
        </w:rPr>
        <w:t>履约保证金采用银行转账方式提交，中标人不能按本询价文件要求提交履约保证金的，采购人将有权取消中标人的中标资格。</w:t>
      </w:r>
    </w:p>
    <w:p w14:paraId="0850FD53">
      <w:pPr>
        <w:spacing w:line="600" w:lineRule="exact"/>
        <w:ind w:firstLine="640" w:firstLineChars="200"/>
        <w:rPr>
          <w:rFonts w:hint="eastAsia"/>
          <w:color w:val="auto"/>
          <w:highlight w:val="none"/>
          <w:lang w:val="en-US" w:eastAsia="zh-CN"/>
        </w:rPr>
      </w:pPr>
      <w:r>
        <w:rPr>
          <w:rFonts w:hint="eastAsia" w:ascii="Times New Roman" w:hAnsi="Times New Roman" w:eastAsia="仿宋_GB2312" w:cs="Times New Roman"/>
          <w:color w:val="auto"/>
          <w:sz w:val="32"/>
          <w:szCs w:val="32"/>
          <w:highlight w:val="none"/>
          <w:u w:val="single"/>
          <w:lang w:val="en-US" w:eastAsia="zh-CN"/>
        </w:rPr>
        <w:t>3、报价保证金在本项目合同签订后自动转为履约保证金，履约保证金金额不足部分由中标人按询价文件要求提交。</w:t>
      </w:r>
    </w:p>
    <w:p w14:paraId="529EFEE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64BFBE37">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lang w:val="en-US" w:eastAsia="zh-CN"/>
        </w:rPr>
        <w:t>25</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10</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30</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四</w:t>
      </w:r>
      <w:r>
        <w:rPr>
          <w:rFonts w:eastAsia="仿宋_GB2312"/>
          <w:b/>
          <w:color w:val="auto"/>
          <w:sz w:val="32"/>
          <w:szCs w:val="32"/>
          <w:highlight w:val="none"/>
          <w:u w:val="single"/>
        </w:rPr>
        <w:t xml:space="preserve"> </w:t>
      </w:r>
      <w:r>
        <w:rPr>
          <w:rFonts w:hint="eastAsia" w:eastAsia="仿宋_GB2312"/>
          <w:b/>
          <w:color w:val="auto"/>
          <w:sz w:val="32"/>
          <w:szCs w:val="32"/>
          <w:highlight w:val="none"/>
        </w:rPr>
        <w:t>）</w:t>
      </w:r>
      <w:r>
        <w:rPr>
          <w:rFonts w:hint="eastAsia" w:eastAsia="仿宋_GB2312"/>
          <w:b/>
          <w:color w:val="auto"/>
          <w:sz w:val="32"/>
          <w:szCs w:val="32"/>
          <w:highlight w:val="none"/>
          <w:u w:val="single"/>
          <w:lang w:val="en-US" w:eastAsia="zh-CN"/>
        </w:rPr>
        <w:t>下</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15</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17272DB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东莞市东城街道八一路1号机关二号大院</w:t>
      </w:r>
      <w:r>
        <w:rPr>
          <w:rFonts w:hint="eastAsia" w:eastAsia="仿宋_GB2312"/>
          <w:b/>
          <w:color w:val="auto"/>
          <w:sz w:val="32"/>
          <w:szCs w:val="32"/>
          <w:highlight w:val="none"/>
          <w:u w:val="single"/>
          <w:lang w:val="en-US" w:eastAsia="zh-CN"/>
        </w:rPr>
        <w:t>9号楼东实集团3B</w:t>
      </w:r>
      <w:r>
        <w:rPr>
          <w:rFonts w:hint="eastAsia" w:eastAsia="仿宋_GB2312"/>
          <w:b/>
          <w:color w:val="auto"/>
          <w:sz w:val="32"/>
          <w:szCs w:val="32"/>
          <w:highlight w:val="none"/>
          <w:u w:val="single"/>
        </w:rPr>
        <w:t>会议室</w:t>
      </w:r>
    </w:p>
    <w:p w14:paraId="349BB0A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黄工</w:t>
      </w:r>
      <w:r>
        <w:rPr>
          <w:rFonts w:eastAsia="仿宋_GB2312"/>
          <w:color w:val="auto"/>
          <w:sz w:val="32"/>
          <w:szCs w:val="32"/>
          <w:highlight w:val="none"/>
          <w:u w:val="single"/>
        </w:rPr>
        <w:t xml:space="preserve">  </w:t>
      </w:r>
    </w:p>
    <w:p w14:paraId="36AEDA79">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single"/>
        </w:rPr>
        <w:t>18274807900</w:t>
      </w:r>
      <w:r>
        <w:rPr>
          <w:rFonts w:hint="eastAsia" w:eastAsia="仿宋_GB2312"/>
          <w:color w:val="auto"/>
          <w:sz w:val="32"/>
          <w:szCs w:val="32"/>
          <w:highlight w:val="none"/>
          <w:u w:val="single"/>
          <w:lang w:val="en-US" w:eastAsia="zh-CN"/>
        </w:rPr>
        <w:t xml:space="preserve"> </w:t>
      </w:r>
      <w:r>
        <w:rPr>
          <w:rFonts w:eastAsia="仿宋_GB2312"/>
          <w:color w:val="auto"/>
          <w:sz w:val="32"/>
          <w:szCs w:val="32"/>
          <w:highlight w:val="none"/>
          <w:u w:val="single"/>
        </w:rPr>
        <w:t xml:space="preserve"> </w:t>
      </w:r>
    </w:p>
    <w:p w14:paraId="20561CF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B12D894">
      <w:pPr>
        <w:spacing w:line="600" w:lineRule="exact"/>
        <w:ind w:firstLine="640" w:firstLineChars="200"/>
        <w:rPr>
          <w:rFonts w:eastAsia="仿宋_GB2312"/>
          <w:color w:val="auto"/>
          <w:sz w:val="32"/>
          <w:szCs w:val="32"/>
          <w:highlight w:val="none"/>
        </w:rPr>
      </w:pPr>
      <w:bookmarkStart w:id="2"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3755410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C0B72E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2"/>
    </w:p>
    <w:p w14:paraId="2AD011A5">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5C1C57DC">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212E308D">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01407FF7">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10D91401">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FCF2FD9">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7D229EB5">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DE95102">
      <w:pPr>
        <w:widowControl/>
        <w:spacing w:line="600" w:lineRule="exact"/>
        <w:jc w:val="left"/>
        <w:rPr>
          <w:rFonts w:eastAsia="仿宋_GB2312"/>
          <w:color w:val="auto"/>
          <w:sz w:val="32"/>
          <w:szCs w:val="32"/>
          <w:highlight w:val="none"/>
        </w:rPr>
      </w:pPr>
    </w:p>
    <w:p w14:paraId="3BEA6B1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东莞实业投资控股集团有限公司</w:t>
      </w:r>
      <w:r>
        <w:rPr>
          <w:rFonts w:eastAsia="仿宋_GB2312"/>
          <w:color w:val="auto"/>
          <w:sz w:val="32"/>
          <w:szCs w:val="32"/>
          <w:highlight w:val="none"/>
          <w:u w:val="single"/>
        </w:rPr>
        <w:t xml:space="preserve">  </w:t>
      </w:r>
      <w:r>
        <w:rPr>
          <w:rFonts w:hint="eastAsia" w:eastAsia="仿宋_GB2312"/>
          <w:color w:val="auto"/>
          <w:sz w:val="32"/>
          <w:szCs w:val="32"/>
          <w:highlight w:val="none"/>
        </w:rPr>
        <w:t>（采购人）</w:t>
      </w:r>
    </w:p>
    <w:p w14:paraId="7C30E3E9">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10</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24</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2517BF6B">
      <w:pPr>
        <w:widowControl/>
        <w:spacing w:line="600" w:lineRule="exact"/>
        <w:ind w:firstLine="640" w:firstLineChars="200"/>
        <w:jc w:val="left"/>
        <w:rPr>
          <w:rFonts w:eastAsia="仿宋_GB2312"/>
          <w:color w:val="auto"/>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5E424EFC">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3E2DB3">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12A11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3F009091">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2DF3C02B">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19C91BF9">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6E2B9B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58FC4D">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365E9EC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shd w:val="clear" w:color="auto" w:fill="auto"/>
            <w:vAlign w:val="center"/>
          </w:tcPr>
          <w:p w14:paraId="69EFFB6A">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东实集团202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年客户满意度调研项目</w:t>
            </w:r>
          </w:p>
        </w:tc>
      </w:tr>
      <w:tr w14:paraId="009894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7ACFAAA">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010524D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shd w:val="clear" w:color="auto" w:fill="auto"/>
            <w:vAlign w:val="center"/>
          </w:tcPr>
          <w:p w14:paraId="519832D8">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东莞市</w:t>
            </w:r>
          </w:p>
        </w:tc>
      </w:tr>
      <w:tr w14:paraId="553A7E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CDDFF41">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14:paraId="2736512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shd w:val="clear" w:color="auto" w:fill="auto"/>
            <w:vAlign w:val="center"/>
          </w:tcPr>
          <w:p w14:paraId="1D03C784">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第三方客户满意度调研</w:t>
            </w:r>
          </w:p>
        </w:tc>
      </w:tr>
      <w:tr w14:paraId="44841F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2BE70F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32BDDBC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shd w:val="clear" w:color="auto" w:fill="auto"/>
            <w:vAlign w:val="center"/>
          </w:tcPr>
          <w:p w14:paraId="71059C04">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固定总价包干</w:t>
            </w:r>
          </w:p>
        </w:tc>
      </w:tr>
      <w:tr w14:paraId="2C5784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DD775A">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14:paraId="289100C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shd w:val="clear" w:color="auto" w:fill="auto"/>
            <w:vAlign w:val="center"/>
          </w:tcPr>
          <w:p w14:paraId="5755AE4B">
            <w:pPr>
              <w:spacing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详见技术规范书</w:t>
            </w:r>
          </w:p>
        </w:tc>
      </w:tr>
      <w:tr w14:paraId="6E606F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A9F06C3">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028815E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shd w:val="clear" w:color="auto" w:fill="auto"/>
            <w:vAlign w:val="center"/>
          </w:tcPr>
          <w:p w14:paraId="7E589BD1">
            <w:pPr>
              <w:spacing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详见“五、完成时间”</w:t>
            </w:r>
          </w:p>
        </w:tc>
      </w:tr>
      <w:tr w14:paraId="620972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CB521F">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14:paraId="71F2E48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shd w:val="clear" w:color="auto" w:fill="auto"/>
            <w:vAlign w:val="center"/>
          </w:tcPr>
          <w:p w14:paraId="466CA1C9">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详见“三、响应人资格要求”</w:t>
            </w:r>
          </w:p>
        </w:tc>
      </w:tr>
      <w:tr w14:paraId="655F01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E69E054">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372BC5D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shd w:val="clear" w:color="auto" w:fill="auto"/>
            <w:vAlign w:val="center"/>
          </w:tcPr>
          <w:p w14:paraId="561CD96B">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详见“十二、保证金金额及缴纳方式”</w:t>
            </w:r>
          </w:p>
        </w:tc>
      </w:tr>
      <w:tr w14:paraId="1D83E5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5623EE">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3EFAB06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208EEBD7">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ECD9E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6573B5">
            <w:pPr>
              <w:spacing w:line="360" w:lineRule="auto"/>
              <w:jc w:val="center"/>
              <w:rPr>
                <w:rFonts w:eastAsia="仿宋_GB2312"/>
                <w:color w:val="auto"/>
                <w:sz w:val="32"/>
                <w:szCs w:val="32"/>
                <w:highlight w:val="none"/>
              </w:rPr>
            </w:pPr>
          </w:p>
        </w:tc>
        <w:tc>
          <w:tcPr>
            <w:tcW w:w="2275" w:type="dxa"/>
            <w:vAlign w:val="center"/>
          </w:tcPr>
          <w:p w14:paraId="2B334FD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09F4A6C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4A5936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6EB606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416B99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626C5C0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3D1905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7A0D80D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DC10AA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5A88FC6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26E7DE8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45A521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0B605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32E4685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22AA6E6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B4BCC5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0516FF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362F9A8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4C7A57E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70E23BC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16F0D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291A502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40CDE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66910AA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CC4D39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6E6ABED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35EB878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3F1399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1DA2C0F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12CC0D4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5A5EC8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8FCE97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52EB0E0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63D2D50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55DE39A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3C86E39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6F7A5B10">
      <w:pPr>
        <w:rPr>
          <w:rFonts w:eastAsia="仿宋_GB2312"/>
          <w:color w:val="auto"/>
          <w:sz w:val="32"/>
          <w:szCs w:val="32"/>
          <w:highlight w:val="none"/>
        </w:rPr>
      </w:pPr>
    </w:p>
    <w:p w14:paraId="63D38A48">
      <w:pPr>
        <w:rPr>
          <w:rFonts w:eastAsia="仿宋_GB2312"/>
          <w:color w:val="auto"/>
          <w:sz w:val="32"/>
          <w:szCs w:val="32"/>
          <w:highlight w:val="none"/>
        </w:rPr>
      </w:pPr>
    </w:p>
    <w:p w14:paraId="446830BD">
      <w:pPr>
        <w:rPr>
          <w:rFonts w:eastAsia="仿宋_GB2312"/>
          <w:color w:val="auto"/>
          <w:sz w:val="32"/>
          <w:szCs w:val="32"/>
          <w:highlight w:val="none"/>
        </w:rPr>
      </w:pPr>
    </w:p>
    <w:p w14:paraId="5E981AE7">
      <w:pPr>
        <w:rPr>
          <w:rFonts w:eastAsia="仿宋_GB2312"/>
          <w:color w:val="auto"/>
          <w:sz w:val="32"/>
          <w:szCs w:val="32"/>
          <w:highlight w:val="none"/>
        </w:rPr>
      </w:pPr>
    </w:p>
    <w:p w14:paraId="22A2BAED">
      <w:pPr>
        <w:rPr>
          <w:rFonts w:eastAsia="仿宋_GB2312"/>
          <w:color w:val="auto"/>
          <w:sz w:val="32"/>
          <w:szCs w:val="32"/>
          <w:highlight w:val="none"/>
        </w:rPr>
      </w:pPr>
    </w:p>
    <w:p w14:paraId="77C5447E">
      <w:pPr>
        <w:rPr>
          <w:rFonts w:eastAsia="仿宋_GB2312"/>
          <w:color w:val="auto"/>
          <w:sz w:val="32"/>
          <w:szCs w:val="32"/>
          <w:highlight w:val="none"/>
        </w:rPr>
      </w:pPr>
    </w:p>
    <w:p w14:paraId="23DB54E2">
      <w:pPr>
        <w:rPr>
          <w:rFonts w:eastAsia="仿宋_GB2312"/>
          <w:color w:val="auto"/>
          <w:sz w:val="32"/>
          <w:szCs w:val="32"/>
          <w:highlight w:val="none"/>
        </w:rPr>
      </w:pPr>
    </w:p>
    <w:p w14:paraId="3B98E411">
      <w:pPr>
        <w:pStyle w:val="37"/>
        <w:ind w:firstLine="0" w:firstLineChars="0"/>
        <w:jc w:val="left"/>
        <w:outlineLvl w:val="1"/>
        <w:rPr>
          <w:rFonts w:hint="eastAsia" w:eastAsia="黑体"/>
          <w:color w:val="auto"/>
          <w:sz w:val="28"/>
          <w:szCs w:val="44"/>
          <w:highlight w:val="none"/>
        </w:rPr>
      </w:pPr>
      <w:bookmarkStart w:id="3" w:name="_Hlk524442005"/>
    </w:p>
    <w:p w14:paraId="6A98AD0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附件二报价函</w:t>
      </w:r>
    </w:p>
    <w:p w14:paraId="7A08A5F9">
      <w:pPr>
        <w:jc w:val="center"/>
        <w:rPr>
          <w:rFonts w:eastAsia="华文中宋"/>
          <w:color w:val="auto"/>
          <w:sz w:val="44"/>
          <w:szCs w:val="44"/>
          <w:highlight w:val="none"/>
        </w:rPr>
      </w:pPr>
      <w:r>
        <w:rPr>
          <w:rFonts w:hint="eastAsia" w:eastAsia="华文中宋"/>
          <w:color w:val="auto"/>
          <w:sz w:val="44"/>
          <w:szCs w:val="44"/>
          <w:highlight w:val="none"/>
        </w:rPr>
        <w:t>报价函</w:t>
      </w:r>
    </w:p>
    <w:p w14:paraId="369CAA1D">
      <w:pPr>
        <w:ind w:firstLine="560"/>
        <w:jc w:val="center"/>
        <w:rPr>
          <w:rFonts w:eastAsia="仿宋_GB2312"/>
          <w:color w:val="auto"/>
          <w:sz w:val="32"/>
          <w:szCs w:val="32"/>
          <w:highlight w:val="none"/>
        </w:rPr>
      </w:pPr>
    </w:p>
    <w:p w14:paraId="44121C2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719F7E25">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14:paraId="6258B344">
      <w:pPr>
        <w:rPr>
          <w:rFonts w:eastAsia="仿宋_GB2312"/>
          <w:color w:val="auto"/>
          <w:sz w:val="32"/>
          <w:szCs w:val="32"/>
          <w:highlight w:val="none"/>
        </w:rPr>
      </w:pPr>
    </w:p>
    <w:p w14:paraId="51F29CC6">
      <w:pPr>
        <w:rPr>
          <w:rFonts w:eastAsia="仿宋_GB2312"/>
          <w:color w:val="auto"/>
          <w:sz w:val="32"/>
          <w:szCs w:val="32"/>
          <w:highlight w:val="none"/>
        </w:rPr>
      </w:pPr>
    </w:p>
    <w:p w14:paraId="3CFCCE83">
      <w:pPr>
        <w:rPr>
          <w:rFonts w:eastAsia="仿宋_GB2312"/>
          <w:color w:val="auto"/>
          <w:sz w:val="32"/>
          <w:szCs w:val="32"/>
          <w:highlight w:val="none"/>
        </w:rPr>
      </w:pPr>
    </w:p>
    <w:p w14:paraId="6188D6EC">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3785BA77">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0B91471">
      <w:pPr>
        <w:jc w:val="left"/>
        <w:rPr>
          <w:rFonts w:eastAsia="仿宋_GB2312"/>
          <w:color w:val="auto"/>
          <w:sz w:val="32"/>
          <w:szCs w:val="32"/>
          <w:highlight w:val="none"/>
        </w:rPr>
      </w:pPr>
      <w:r>
        <w:rPr>
          <w:rFonts w:hint="eastAsia" w:eastAsia="仿宋_GB2312"/>
          <w:color w:val="auto"/>
          <w:sz w:val="32"/>
          <w:szCs w:val="32"/>
          <w:highlight w:val="none"/>
        </w:rPr>
        <w:t>联系人：</w:t>
      </w:r>
    </w:p>
    <w:p w14:paraId="142CB519">
      <w:pPr>
        <w:jc w:val="left"/>
        <w:rPr>
          <w:rFonts w:eastAsia="仿宋_GB2312"/>
          <w:color w:val="auto"/>
          <w:sz w:val="32"/>
          <w:szCs w:val="32"/>
          <w:highlight w:val="none"/>
        </w:rPr>
      </w:pPr>
      <w:r>
        <w:rPr>
          <w:rFonts w:hint="eastAsia" w:eastAsia="仿宋_GB2312"/>
          <w:color w:val="auto"/>
          <w:sz w:val="32"/>
          <w:szCs w:val="32"/>
          <w:highlight w:val="none"/>
        </w:rPr>
        <w:t>联系电话：</w:t>
      </w:r>
    </w:p>
    <w:p w14:paraId="0EB06F66">
      <w:pPr>
        <w:jc w:val="left"/>
        <w:rPr>
          <w:rFonts w:eastAsia="仿宋_GB2312"/>
          <w:color w:val="auto"/>
          <w:sz w:val="32"/>
          <w:szCs w:val="32"/>
          <w:highlight w:val="none"/>
        </w:rPr>
      </w:pPr>
      <w:r>
        <w:rPr>
          <w:rFonts w:hint="eastAsia" w:eastAsia="仿宋_GB2312"/>
          <w:color w:val="auto"/>
          <w:sz w:val="32"/>
          <w:szCs w:val="32"/>
          <w:highlight w:val="none"/>
        </w:rPr>
        <w:t>日期：</w:t>
      </w:r>
    </w:p>
    <w:p w14:paraId="06649D9F">
      <w:pPr>
        <w:jc w:val="center"/>
        <w:rPr>
          <w:rFonts w:eastAsia="仿宋_GB2312"/>
          <w:color w:val="auto"/>
          <w:sz w:val="32"/>
          <w:szCs w:val="32"/>
          <w:highlight w:val="none"/>
        </w:rPr>
      </w:pPr>
    </w:p>
    <w:p w14:paraId="4EF7AC18">
      <w:pPr>
        <w:jc w:val="center"/>
        <w:rPr>
          <w:rFonts w:eastAsia="仿宋_GB2312"/>
          <w:color w:val="auto"/>
          <w:sz w:val="32"/>
          <w:szCs w:val="32"/>
          <w:highlight w:val="none"/>
        </w:rPr>
      </w:pPr>
    </w:p>
    <w:p w14:paraId="29D1B261">
      <w:pPr>
        <w:jc w:val="center"/>
        <w:rPr>
          <w:rFonts w:eastAsia="仿宋_GB2312"/>
          <w:color w:val="auto"/>
          <w:sz w:val="32"/>
          <w:szCs w:val="32"/>
          <w:highlight w:val="none"/>
        </w:rPr>
      </w:pPr>
    </w:p>
    <w:p w14:paraId="28E39DE6">
      <w:pPr>
        <w:jc w:val="center"/>
        <w:rPr>
          <w:rFonts w:eastAsia="仿宋_GB2312"/>
          <w:color w:val="auto"/>
          <w:sz w:val="32"/>
          <w:szCs w:val="32"/>
          <w:highlight w:val="none"/>
        </w:rPr>
      </w:pPr>
    </w:p>
    <w:p w14:paraId="4EA986A3">
      <w:pPr>
        <w:jc w:val="center"/>
        <w:rPr>
          <w:rFonts w:eastAsia="仿宋_GB2312"/>
          <w:color w:val="auto"/>
          <w:sz w:val="32"/>
          <w:szCs w:val="32"/>
          <w:highlight w:val="none"/>
        </w:rPr>
      </w:pPr>
    </w:p>
    <w:p w14:paraId="1D2113F1">
      <w:pPr>
        <w:jc w:val="center"/>
        <w:rPr>
          <w:rFonts w:eastAsia="仿宋_GB2312"/>
          <w:color w:val="auto"/>
          <w:sz w:val="32"/>
          <w:szCs w:val="32"/>
          <w:highlight w:val="none"/>
        </w:rPr>
      </w:pPr>
    </w:p>
    <w:p w14:paraId="0DAC1AD0">
      <w:pPr>
        <w:pStyle w:val="37"/>
        <w:ind w:firstLine="0" w:firstLineChars="0"/>
        <w:jc w:val="left"/>
        <w:outlineLvl w:val="1"/>
        <w:rPr>
          <w:rFonts w:hint="eastAsia" w:eastAsia="黑体"/>
          <w:color w:val="auto"/>
          <w:sz w:val="28"/>
          <w:szCs w:val="44"/>
          <w:highlight w:val="none"/>
        </w:rPr>
      </w:pPr>
    </w:p>
    <w:p w14:paraId="795663ED">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DAC4578">
      <w:pPr>
        <w:pStyle w:val="37"/>
        <w:ind w:firstLine="0" w:firstLineChars="0"/>
        <w:jc w:val="left"/>
        <w:rPr>
          <w:rFonts w:eastAsia="黑体"/>
          <w:color w:val="auto"/>
          <w:sz w:val="28"/>
          <w:szCs w:val="44"/>
          <w:highlight w:val="none"/>
        </w:rPr>
      </w:pPr>
    </w:p>
    <w:p w14:paraId="00DA1794">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1C7321E6">
      <w:pPr>
        <w:rPr>
          <w:rFonts w:eastAsia="仿宋_GB2312"/>
          <w:color w:val="auto"/>
          <w:sz w:val="32"/>
          <w:szCs w:val="32"/>
          <w:highlight w:val="none"/>
        </w:rPr>
      </w:pPr>
    </w:p>
    <w:p w14:paraId="5433D07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473DFE2C">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17516C8C">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24DF4A0">
      <w:pPr>
        <w:spacing w:line="600" w:lineRule="exact"/>
        <w:rPr>
          <w:rFonts w:eastAsia="仿宋_GB2312"/>
          <w:color w:val="auto"/>
          <w:sz w:val="32"/>
          <w:szCs w:val="32"/>
          <w:highlight w:val="none"/>
        </w:rPr>
      </w:pPr>
    </w:p>
    <w:p w14:paraId="208514F3">
      <w:pPr>
        <w:spacing w:line="600" w:lineRule="exact"/>
        <w:rPr>
          <w:rFonts w:eastAsia="仿宋_GB2312"/>
          <w:color w:val="auto"/>
          <w:sz w:val="32"/>
          <w:szCs w:val="32"/>
          <w:highlight w:val="none"/>
        </w:rPr>
      </w:pPr>
    </w:p>
    <w:p w14:paraId="156A724E">
      <w:pPr>
        <w:spacing w:line="600" w:lineRule="exact"/>
        <w:rPr>
          <w:rFonts w:eastAsia="仿宋_GB2312"/>
          <w:color w:val="auto"/>
          <w:sz w:val="32"/>
          <w:szCs w:val="32"/>
          <w:highlight w:val="none"/>
        </w:rPr>
      </w:pPr>
    </w:p>
    <w:p w14:paraId="7BFCB423">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39C989E">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3F49252">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08156C">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C3ABC6D">
      <w:pPr>
        <w:rPr>
          <w:rFonts w:eastAsia="仿宋_GB2312"/>
          <w:color w:val="auto"/>
          <w:sz w:val="32"/>
          <w:szCs w:val="32"/>
          <w:highlight w:val="none"/>
        </w:rPr>
      </w:pPr>
    </w:p>
    <w:p w14:paraId="2663EF54">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4" w:name="_Toc384752807"/>
    </w:p>
    <w:p w14:paraId="5B1076B3">
      <w:pPr>
        <w:pStyle w:val="37"/>
        <w:ind w:firstLine="0" w:firstLineChars="0"/>
        <w:jc w:val="left"/>
        <w:outlineLvl w:val="1"/>
        <w:rPr>
          <w:rFonts w:eastAsia="黑体"/>
          <w:color w:val="auto"/>
          <w:sz w:val="28"/>
          <w:szCs w:val="44"/>
          <w:highlight w:val="none"/>
        </w:rPr>
      </w:pPr>
      <w:bookmarkStart w:id="5" w:name="_Hlk40704362"/>
      <w:r>
        <w:rPr>
          <w:rFonts w:hint="eastAsia" w:eastAsia="黑体"/>
          <w:color w:val="auto"/>
          <w:sz w:val="28"/>
          <w:szCs w:val="44"/>
          <w:highlight w:val="none"/>
        </w:rPr>
        <w:t>附件四法人授权书</w:t>
      </w:r>
    </w:p>
    <w:p w14:paraId="3AE89FB8">
      <w:pPr>
        <w:widowControl/>
        <w:jc w:val="center"/>
        <w:rPr>
          <w:rFonts w:eastAsia="仿宋_GB2312"/>
          <w:b/>
          <w:color w:val="auto"/>
          <w:sz w:val="32"/>
          <w:szCs w:val="32"/>
          <w:highlight w:val="none"/>
        </w:rPr>
      </w:pPr>
    </w:p>
    <w:p w14:paraId="51EE9DD6">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4"/>
    </w:p>
    <w:p w14:paraId="5A16F421">
      <w:pPr>
        <w:pStyle w:val="36"/>
        <w:ind w:firstLine="0" w:firstLineChars="0"/>
        <w:rPr>
          <w:rFonts w:ascii="Times New Roman" w:hAnsi="Times New Roman"/>
          <w:color w:val="auto"/>
          <w:sz w:val="32"/>
          <w:szCs w:val="32"/>
          <w:highlight w:val="none"/>
        </w:rPr>
      </w:pPr>
    </w:p>
    <w:p w14:paraId="314A2F63">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2EF44DB5">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0ABAA585">
      <w:pPr>
        <w:pStyle w:val="36"/>
        <w:ind w:firstLine="659"/>
        <w:rPr>
          <w:rFonts w:ascii="Times New Roman" w:hAnsi="Times New Roman"/>
          <w:color w:val="auto"/>
          <w:sz w:val="32"/>
          <w:szCs w:val="32"/>
          <w:highlight w:val="none"/>
        </w:rPr>
      </w:pPr>
    </w:p>
    <w:p w14:paraId="2C95CFCA">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4B5606D1">
      <w:pPr>
        <w:pStyle w:val="36"/>
        <w:ind w:firstLine="659"/>
        <w:rPr>
          <w:rFonts w:ascii="Times New Roman" w:hAnsi="Times New Roman"/>
          <w:color w:val="auto"/>
          <w:sz w:val="32"/>
          <w:szCs w:val="32"/>
          <w:highlight w:val="none"/>
        </w:rPr>
      </w:pPr>
    </w:p>
    <w:p w14:paraId="659E663B">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3733B22">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013E14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0DD2CB0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6F5C327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F21844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D9BACA0">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5"/>
    <w:p w14:paraId="23A7E68E">
      <w:pPr>
        <w:pStyle w:val="37"/>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36790B59">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9491630">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3C32CB8F">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0079D827">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188D3C65">
      <w:pPr>
        <w:pStyle w:val="36"/>
        <w:ind w:firstLine="659"/>
        <w:rPr>
          <w:rFonts w:ascii="Times New Roman" w:hAnsi="Times New Roman"/>
          <w:color w:val="auto"/>
          <w:sz w:val="32"/>
          <w:szCs w:val="32"/>
          <w:highlight w:val="none"/>
        </w:rPr>
      </w:pPr>
    </w:p>
    <w:p w14:paraId="572CCA3F">
      <w:pPr>
        <w:pStyle w:val="36"/>
        <w:ind w:firstLine="0" w:firstLineChars="0"/>
        <w:jc w:val="left"/>
        <w:rPr>
          <w:rFonts w:ascii="Times New Roman" w:hAnsi="Times New Roman"/>
          <w:color w:val="auto"/>
          <w:sz w:val="32"/>
          <w:szCs w:val="32"/>
          <w:highlight w:val="none"/>
        </w:rPr>
      </w:pPr>
    </w:p>
    <w:p w14:paraId="5411DE41">
      <w:pPr>
        <w:jc w:val="left"/>
        <w:rPr>
          <w:rFonts w:eastAsia="仿宋"/>
          <w:color w:val="auto"/>
          <w:sz w:val="32"/>
          <w:szCs w:val="32"/>
          <w:highlight w:val="none"/>
        </w:rPr>
      </w:pPr>
    </w:p>
    <w:p w14:paraId="10F06BA0">
      <w:pPr>
        <w:jc w:val="left"/>
        <w:rPr>
          <w:rFonts w:eastAsia="仿宋"/>
          <w:color w:val="auto"/>
          <w:sz w:val="32"/>
          <w:szCs w:val="32"/>
          <w:highlight w:val="none"/>
        </w:rPr>
      </w:pPr>
    </w:p>
    <w:p w14:paraId="533D7474">
      <w:pPr>
        <w:jc w:val="left"/>
        <w:rPr>
          <w:rFonts w:eastAsia="仿宋"/>
          <w:color w:val="auto"/>
          <w:sz w:val="32"/>
          <w:szCs w:val="32"/>
          <w:highlight w:val="none"/>
        </w:rPr>
      </w:pPr>
    </w:p>
    <w:p w14:paraId="2604AED0">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D54E72D">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4FFEB8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6AB3B8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C2E35FF">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550374DD">
      <w:pPr>
        <w:pStyle w:val="36"/>
        <w:ind w:firstLine="0" w:firstLineChars="0"/>
        <w:jc w:val="left"/>
        <w:rPr>
          <w:rFonts w:ascii="Times New Roman" w:hAnsi="Times New Roman"/>
          <w:color w:val="auto"/>
          <w:sz w:val="32"/>
          <w:szCs w:val="32"/>
          <w:highlight w:val="none"/>
        </w:rPr>
      </w:pPr>
    </w:p>
    <w:p w14:paraId="0ED92D04">
      <w:pPr>
        <w:pStyle w:val="36"/>
        <w:ind w:firstLine="0" w:firstLineChars="0"/>
        <w:jc w:val="left"/>
        <w:rPr>
          <w:rFonts w:ascii="Times New Roman" w:hAnsi="Times New Roman"/>
          <w:color w:val="auto"/>
          <w:sz w:val="32"/>
          <w:szCs w:val="32"/>
          <w:highlight w:val="none"/>
        </w:rPr>
      </w:pPr>
    </w:p>
    <w:p w14:paraId="12E714BF">
      <w:pPr>
        <w:rPr>
          <w:color w:val="auto"/>
          <w:highlight w:val="none"/>
        </w:rPr>
      </w:pPr>
    </w:p>
    <w:p w14:paraId="5B31E103">
      <w:pPr>
        <w:widowControl/>
        <w:jc w:val="left"/>
        <w:rPr>
          <w:rFonts w:eastAsia="黑体"/>
          <w:color w:val="auto"/>
          <w:sz w:val="28"/>
          <w:szCs w:val="44"/>
          <w:highlight w:val="none"/>
        </w:rPr>
      </w:pPr>
    </w:p>
    <w:p w14:paraId="5B5A86AC">
      <w:pPr>
        <w:widowControl/>
        <w:jc w:val="left"/>
        <w:rPr>
          <w:rFonts w:eastAsia="黑体"/>
          <w:color w:val="auto"/>
          <w:sz w:val="28"/>
          <w:szCs w:val="44"/>
          <w:highlight w:val="none"/>
        </w:rPr>
      </w:pPr>
    </w:p>
    <w:p w14:paraId="29058A7D">
      <w:pPr>
        <w:pStyle w:val="37"/>
        <w:ind w:firstLine="0" w:firstLineChars="0"/>
        <w:jc w:val="left"/>
        <w:outlineLvl w:val="1"/>
        <w:rPr>
          <w:rFonts w:eastAsia="黑体"/>
          <w:color w:val="auto"/>
          <w:sz w:val="28"/>
          <w:szCs w:val="44"/>
          <w:highlight w:val="none"/>
        </w:rPr>
      </w:pPr>
      <w:bookmarkStart w:id="6" w:name="_Hlk40704598"/>
      <w:r>
        <w:rPr>
          <w:rFonts w:hint="eastAsia" w:eastAsia="黑体"/>
          <w:color w:val="auto"/>
          <w:sz w:val="28"/>
          <w:szCs w:val="44"/>
          <w:highlight w:val="none"/>
        </w:rPr>
        <w:t>附件六用户需求书</w:t>
      </w:r>
      <w:r>
        <w:rPr>
          <w:rFonts w:eastAsia="黑体"/>
          <w:color w:val="auto"/>
          <w:sz w:val="28"/>
          <w:szCs w:val="44"/>
          <w:highlight w:val="none"/>
        </w:rPr>
        <w:t>/</w:t>
      </w:r>
      <w:r>
        <w:rPr>
          <w:rFonts w:hint="eastAsia" w:eastAsia="黑体"/>
          <w:color w:val="auto"/>
          <w:sz w:val="28"/>
          <w:szCs w:val="44"/>
          <w:highlight w:val="none"/>
        </w:rPr>
        <w:t>技术规范书</w:t>
      </w:r>
    </w:p>
    <w:p w14:paraId="4E6191C6">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用户需求书</w:t>
      </w:r>
      <w:r>
        <w:rPr>
          <w:rFonts w:eastAsia="仿宋_GB2312"/>
          <w:b/>
          <w:color w:val="auto"/>
          <w:sz w:val="32"/>
          <w:szCs w:val="32"/>
          <w:highlight w:val="none"/>
        </w:rPr>
        <w:t>/</w:t>
      </w:r>
      <w:r>
        <w:rPr>
          <w:rFonts w:hint="eastAsia" w:eastAsia="仿宋_GB2312"/>
          <w:b/>
          <w:color w:val="auto"/>
          <w:sz w:val="32"/>
          <w:szCs w:val="32"/>
          <w:highlight w:val="none"/>
        </w:rPr>
        <w:t>技术规范书</w:t>
      </w:r>
    </w:p>
    <w:p w14:paraId="3F909ABE">
      <w:pPr>
        <w:keepNext w:val="0"/>
        <w:keepLines w:val="0"/>
        <w:pageBreakBefore w:val="0"/>
        <w:kinsoku/>
        <w:wordWrap/>
        <w:overflowPunct/>
        <w:topLinePunct w:val="0"/>
        <w:autoSpaceDE/>
        <w:autoSpaceDN/>
        <w:bidi w:val="0"/>
        <w:adjustRightInd/>
        <w:snapToGrid/>
        <w:spacing w:before="120" w:beforeLines="50" w:after="120" w:afterLines="50" w:line="240" w:lineRule="auto"/>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一、项目服务内容</w:t>
      </w:r>
    </w:p>
    <w:p w14:paraId="72957AE3">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1.1根据子公司需求，差异化开展第三方客户满意度调研工作，挖掘现阶段存在的问题，并通过数据分析、行业对标，形成客户满意度调研分析报告及客户关系工作提升建议。</w:t>
      </w:r>
    </w:p>
    <w:p w14:paraId="46AC434B">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color w:val="auto"/>
          <w:highlight w:val="none"/>
          <w:lang w:val="en-US" w:eastAsia="zh-CN"/>
        </w:rPr>
        <w:sectPr>
          <w:pgSz w:w="11907" w:h="16840"/>
          <w:pgMar w:top="1531" w:right="1588" w:bottom="1418" w:left="1418" w:header="851" w:footer="1191" w:gutter="0"/>
          <w:cols w:space="720" w:num="1"/>
          <w:docGrid w:type="linesAndChars" w:linePitch="332" w:charSpace="0"/>
        </w:sectPr>
      </w:pPr>
      <w:r>
        <w:rPr>
          <w:rFonts w:hint="eastAsia" w:ascii="仿宋_GB2312" w:hAnsi="仿宋_GB2312" w:eastAsia="仿宋_GB2312" w:cs="仿宋_GB2312"/>
          <w:b w:val="0"/>
          <w:bCs/>
          <w:color w:val="auto"/>
          <w:kern w:val="2"/>
          <w:sz w:val="32"/>
          <w:szCs w:val="32"/>
          <w:highlight w:val="none"/>
          <w:lang w:val="en-US" w:eastAsia="zh-CN" w:bidi="ar-SA"/>
        </w:rPr>
        <w:t>1.2调研范围、调研方式及抽样比例：针对6家下属企业安居建设投资有限公司（以下简称“安居”）、东鸿物业发展有限公司（以下简称“东鸿”）、东莞迎宾馆酒店有限公司（以下简称“迎宾馆”）、东莞文旅有限公司（以下简称“文旅”）、东莞市大学创新城建设发展有限公司（以下简称“大创”）、东莞市东实产城发展有限公司（以下简称“产城”）及下辖项目开展客户满意度调研。</w:t>
      </w:r>
      <w:r>
        <w:rPr>
          <w:rFonts w:hint="eastAsia" w:ascii="仿宋_GB2312" w:hAnsi="仿宋_GB2312" w:eastAsia="仿宋_GB2312" w:cs="仿宋_GB2312"/>
          <w:color w:val="auto"/>
          <w:sz w:val="32"/>
          <w:szCs w:val="32"/>
          <w:highlight w:val="none"/>
          <w:lang w:val="en-US" w:eastAsia="zh-CN"/>
        </w:rPr>
        <w:t>根据各下属企业项目情况、客户类型、客户数量差异化设置调研方式及抽样比例。</w:t>
      </w:r>
      <w:r>
        <w:rPr>
          <w:rFonts w:hint="eastAsia"/>
          <w:color w:val="auto"/>
          <w:highlight w:val="none"/>
          <w:lang w:val="en-US" w:eastAsia="zh-CN"/>
        </w:rPr>
        <w:t xml:space="preserve">    </w:t>
      </w:r>
      <w:r>
        <w:rPr>
          <w:rFonts w:hint="eastAsia"/>
          <w:color w:val="auto"/>
          <w:highlight w:val="none"/>
          <w:lang w:val="en-US" w:eastAsia="zh-CN"/>
        </w:rPr>
        <w:br w:type="page"/>
      </w:r>
    </w:p>
    <w:tbl>
      <w:tblPr>
        <w:tblStyle w:val="18"/>
        <w:tblW w:w="138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1"/>
        <w:gridCol w:w="1182"/>
        <w:gridCol w:w="1098"/>
        <w:gridCol w:w="1254"/>
        <w:gridCol w:w="1077"/>
        <w:gridCol w:w="1159"/>
        <w:gridCol w:w="1841"/>
        <w:gridCol w:w="1050"/>
        <w:gridCol w:w="1146"/>
        <w:gridCol w:w="1322"/>
        <w:gridCol w:w="982"/>
        <w:gridCol w:w="1112"/>
      </w:tblGrid>
      <w:tr w14:paraId="009C8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67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530CE6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公司</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17F82E8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预估项目数量（个）</w:t>
            </w:r>
          </w:p>
        </w:tc>
        <w:tc>
          <w:tcPr>
            <w:tcW w:w="1098"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63C1D5D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客户分类</w:t>
            </w:r>
          </w:p>
        </w:tc>
        <w:tc>
          <w:tcPr>
            <w:tcW w:w="1254"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1E380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预估客户数量（批）</w:t>
            </w:r>
          </w:p>
        </w:tc>
        <w:tc>
          <w:tcPr>
            <w:tcW w:w="1077"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BE2D3F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最小抽样比例</w:t>
            </w:r>
          </w:p>
        </w:tc>
        <w:tc>
          <w:tcPr>
            <w:tcW w:w="1159"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07C2B8C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最小样本量（个）</w:t>
            </w:r>
          </w:p>
        </w:tc>
        <w:tc>
          <w:tcPr>
            <w:tcW w:w="184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5D5A04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调研方式</w:t>
            </w:r>
          </w:p>
        </w:tc>
        <w:tc>
          <w:tcPr>
            <w:tcW w:w="5612" w:type="dxa"/>
            <w:gridSpan w:val="5"/>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A5596C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各渠道预估样本量</w:t>
            </w:r>
          </w:p>
        </w:tc>
      </w:tr>
      <w:tr w14:paraId="366D2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67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F5603B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443D23E">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106FB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254"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E7FD6D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77"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301DC8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159"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684C04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84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BD895F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50"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4B138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短信</w:t>
            </w:r>
          </w:p>
        </w:tc>
        <w:tc>
          <w:tcPr>
            <w:tcW w:w="1146"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A3E1C4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电访</w:t>
            </w:r>
          </w:p>
        </w:tc>
        <w:tc>
          <w:tcPr>
            <w:tcW w:w="132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9BBA76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面访、拦截</w:t>
            </w:r>
          </w:p>
        </w:tc>
        <w:tc>
          <w:tcPr>
            <w:tcW w:w="9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BB3F20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深访</w:t>
            </w:r>
          </w:p>
        </w:tc>
        <w:tc>
          <w:tcPr>
            <w:tcW w:w="111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686F98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神秘顾客</w:t>
            </w:r>
          </w:p>
        </w:tc>
      </w:tr>
      <w:tr w14:paraId="7B628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096A9C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大创</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0975AF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61E8D48">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07B486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1820</w:t>
            </w:r>
          </w:p>
        </w:tc>
        <w:tc>
          <w:tcPr>
            <w:tcW w:w="1077"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7BBD4E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11%</w:t>
            </w:r>
          </w:p>
        </w:tc>
        <w:tc>
          <w:tcPr>
            <w:tcW w:w="1159"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1DD76FC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198</w:t>
            </w:r>
          </w:p>
        </w:tc>
        <w:tc>
          <w:tcPr>
            <w:tcW w:w="1841"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6BD6CF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3F21FFE">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调研方式为“问卷调研”的所有客户全覆盖推送短信问卷不少于2轮，所有回收样本均有效，预估样本量1353个。</w:t>
            </w:r>
          </w:p>
        </w:tc>
        <w:tc>
          <w:tcPr>
            <w:tcW w:w="1146"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2F6DBC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电话调研样本量占总样本量不少于20%，预估样本量390个。</w:t>
            </w:r>
          </w:p>
        </w:tc>
        <w:tc>
          <w:tcPr>
            <w:tcW w:w="132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FF5C0E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面访、拦截调研占总样本量不少于20%，预估样本量652个。</w:t>
            </w:r>
          </w:p>
        </w:tc>
        <w:tc>
          <w:tcPr>
            <w:tcW w:w="9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171BF83">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预估35个</w:t>
            </w:r>
          </w:p>
        </w:tc>
        <w:tc>
          <w:tcPr>
            <w:tcW w:w="111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4A163F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迎宾馆餐饮、住店分别1次神秘顾客，预估2次</w:t>
            </w:r>
          </w:p>
        </w:tc>
      </w:tr>
      <w:tr w14:paraId="7B8C9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FEC170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产城</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733E2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60D96E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厂房、商户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63BB1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59</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73EA024">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39D26B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59</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3EC820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E2F084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360E864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5B89014">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D7DB75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33F8849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17C1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7" w:hRule="atLeast"/>
          <w:jc w:val="center"/>
        </w:trPr>
        <w:tc>
          <w:tcPr>
            <w:tcW w:w="671" w:type="dxa"/>
            <w:vMerge w:val="restart"/>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24B2BF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文旅</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5F4405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AC004A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FAD5B9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281</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A680DA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3D1F7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281</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D9AEFC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33E629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B3821F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7A0F233">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707B3C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C4A6C8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0F5E1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2" w:hRule="atLeast"/>
          <w:jc w:val="center"/>
        </w:trPr>
        <w:tc>
          <w:tcPr>
            <w:tcW w:w="671" w:type="dxa"/>
            <w:vMerge w:val="continue"/>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A76CE9C">
            <w:pPr>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C73D59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22F25E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消费者</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733FFF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1081万</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6FA08B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A762F3">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500</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532329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拦截调研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5A16B2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10CDFB3">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EE9430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07A394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693FC7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B858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2EE34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安居</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5AE1BB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15</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5A40E1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988D20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4770</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82B6A5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13%</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2EE06C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623</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B9ABF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D64435D">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C40892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498076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06BFB6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7B54A2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2ED88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0DD2E0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迎宾馆</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09F053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4608A4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住店、餐饮、宴会、会议</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009BD6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17205</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E060E16">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BB6335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453</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E7104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问卷调研、电话调研、现场拦截、住神秘顾客</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AAEA14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78247B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74F6CD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FCD1AB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982B25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6036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019A7CD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东鸿物业</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5BA8C3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E7431F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租住、办公、商户、产权业主</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B08E1C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5001</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993149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w:t>
            </w:r>
          </w:p>
        </w:tc>
        <w:tc>
          <w:tcPr>
            <w:tcW w:w="1159"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D95522D">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316</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8E8117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B35193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E496A6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E95B3F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2E78DCB">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22A333D">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4A3F2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5EBE2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FBCD98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C38C45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大客户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238EB7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35</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B555738">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6A2BED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F564F1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电话深访</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55E139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39AA97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B856C9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671714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F07ADD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5BDC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3"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8CDA6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合计</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39070B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30</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07FFA2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32C8410A">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29172</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153998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8%</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7038641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2430</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30F8F9C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050"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7141DF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0C0444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1BC72BA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6A15E34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47AF00E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bl>
    <w:p w14:paraId="191593F9">
      <w:pPr>
        <w:keepNext w:val="0"/>
        <w:keepLines w:val="0"/>
        <w:pageBreakBefore w:val="0"/>
        <w:kinsoku/>
        <w:wordWrap/>
        <w:overflowPunct/>
        <w:topLinePunct w:val="0"/>
        <w:autoSpaceDE/>
        <w:autoSpaceDN/>
        <w:bidi w:val="0"/>
        <w:adjustRightInd/>
        <w:snapToGrid/>
        <w:spacing w:line="240" w:lineRule="auto"/>
        <w:jc w:val="left"/>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注意：客户分类、项目数量、客户数量、各渠道样本量均为预估，具体以实际为准。如问卷调研回收量不足时，需用其他调研方式完成至最小抽样。</w:t>
      </w:r>
    </w:p>
    <w:p w14:paraId="56A0EC3C">
      <w:pPr>
        <w:rPr>
          <w:rFonts w:hint="default"/>
          <w:color w:val="auto"/>
          <w:highlight w:val="none"/>
          <w:lang w:val="en-US" w:eastAsia="zh-CN"/>
        </w:rPr>
        <w:sectPr>
          <w:pgSz w:w="16840" w:h="11907" w:orient="landscape"/>
          <w:pgMar w:top="1418" w:right="1531" w:bottom="1588" w:left="1418" w:header="851" w:footer="1191" w:gutter="0"/>
          <w:cols w:space="720" w:num="1"/>
          <w:docGrid w:type="linesAndChars" w:linePitch="332" w:charSpace="0"/>
        </w:sectPr>
      </w:pPr>
    </w:p>
    <w:p w14:paraId="4698F7BE">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1.3主要服务内容及交付成果：</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420"/>
        <w:gridCol w:w="3109"/>
        <w:gridCol w:w="3724"/>
      </w:tblGrid>
      <w:tr w14:paraId="639E9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4BEE7A3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序号</w:t>
            </w:r>
          </w:p>
        </w:tc>
        <w:tc>
          <w:tcPr>
            <w:tcW w:w="1420" w:type="dxa"/>
            <w:noWrap w:val="0"/>
            <w:vAlign w:val="center"/>
          </w:tcPr>
          <w:p w14:paraId="722BAD7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阶段</w:t>
            </w:r>
          </w:p>
        </w:tc>
        <w:tc>
          <w:tcPr>
            <w:tcW w:w="3109" w:type="dxa"/>
            <w:noWrap w:val="0"/>
            <w:vAlign w:val="center"/>
          </w:tcPr>
          <w:p w14:paraId="2F8C7FD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工作项目</w:t>
            </w:r>
          </w:p>
        </w:tc>
        <w:tc>
          <w:tcPr>
            <w:tcW w:w="3724" w:type="dxa"/>
            <w:noWrap w:val="0"/>
            <w:vAlign w:val="center"/>
          </w:tcPr>
          <w:p w14:paraId="4BA356B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备注</w:t>
            </w:r>
          </w:p>
        </w:tc>
      </w:tr>
      <w:tr w14:paraId="64EA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64" w:type="dxa"/>
            <w:noWrap w:val="0"/>
            <w:vAlign w:val="center"/>
          </w:tcPr>
          <w:p w14:paraId="73EC6A6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w:t>
            </w:r>
          </w:p>
        </w:tc>
        <w:tc>
          <w:tcPr>
            <w:tcW w:w="1420" w:type="dxa"/>
            <w:vMerge w:val="restart"/>
            <w:noWrap w:val="0"/>
            <w:vAlign w:val="center"/>
          </w:tcPr>
          <w:p w14:paraId="7EAAAFA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前期策划阶段</w:t>
            </w:r>
          </w:p>
        </w:tc>
        <w:tc>
          <w:tcPr>
            <w:tcW w:w="3109" w:type="dxa"/>
            <w:noWrap w:val="0"/>
            <w:vAlign w:val="center"/>
          </w:tcPr>
          <w:p w14:paraId="5139689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项目基础信息收集整理</w:t>
            </w:r>
          </w:p>
        </w:tc>
        <w:tc>
          <w:tcPr>
            <w:tcW w:w="3724" w:type="dxa"/>
            <w:noWrap w:val="0"/>
            <w:vAlign w:val="center"/>
          </w:tcPr>
          <w:p w14:paraId="72625D7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6B69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64" w:type="dxa"/>
            <w:noWrap w:val="0"/>
            <w:vAlign w:val="center"/>
          </w:tcPr>
          <w:p w14:paraId="657395B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2</w:t>
            </w:r>
          </w:p>
        </w:tc>
        <w:tc>
          <w:tcPr>
            <w:tcW w:w="1420" w:type="dxa"/>
            <w:vMerge w:val="continue"/>
            <w:noWrap w:val="0"/>
            <w:vAlign w:val="center"/>
          </w:tcPr>
          <w:p w14:paraId="579832E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2F727C5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前期内部访谈研究</w:t>
            </w:r>
          </w:p>
        </w:tc>
        <w:tc>
          <w:tcPr>
            <w:tcW w:w="3724" w:type="dxa"/>
            <w:noWrap w:val="0"/>
            <w:vAlign w:val="center"/>
          </w:tcPr>
          <w:p w14:paraId="0527466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集团及下属管理层及业务模块相关领导/资深员工</w:t>
            </w:r>
          </w:p>
        </w:tc>
      </w:tr>
      <w:tr w14:paraId="4F0D5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64" w:type="dxa"/>
            <w:noWrap w:val="0"/>
            <w:vAlign w:val="center"/>
          </w:tcPr>
          <w:p w14:paraId="6256394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3</w:t>
            </w:r>
          </w:p>
        </w:tc>
        <w:tc>
          <w:tcPr>
            <w:tcW w:w="1420" w:type="dxa"/>
            <w:vMerge w:val="continue"/>
            <w:noWrap w:val="0"/>
            <w:vAlign w:val="center"/>
          </w:tcPr>
          <w:p w14:paraId="0C5B07A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48ECFF4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满意度调研问卷设计</w:t>
            </w:r>
          </w:p>
        </w:tc>
        <w:tc>
          <w:tcPr>
            <w:tcW w:w="3724" w:type="dxa"/>
            <w:noWrap w:val="0"/>
            <w:vAlign w:val="center"/>
          </w:tcPr>
          <w:p w14:paraId="2FD4B6E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各下属企业各类客户均需设计问卷</w:t>
            </w:r>
          </w:p>
        </w:tc>
      </w:tr>
      <w:tr w14:paraId="659E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864" w:type="dxa"/>
            <w:noWrap w:val="0"/>
            <w:vAlign w:val="center"/>
          </w:tcPr>
          <w:p w14:paraId="33AB5B3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4</w:t>
            </w:r>
          </w:p>
        </w:tc>
        <w:tc>
          <w:tcPr>
            <w:tcW w:w="1420" w:type="dxa"/>
            <w:vMerge w:val="continue"/>
            <w:noWrap w:val="0"/>
            <w:vAlign w:val="center"/>
          </w:tcPr>
          <w:p w14:paraId="459F683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74EC1C4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神秘顾客检查问卷设计</w:t>
            </w:r>
          </w:p>
        </w:tc>
        <w:tc>
          <w:tcPr>
            <w:tcW w:w="3724" w:type="dxa"/>
            <w:noWrap w:val="0"/>
            <w:vAlign w:val="center"/>
          </w:tcPr>
          <w:p w14:paraId="1E4769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包含餐饮、住店2个业态</w:t>
            </w:r>
          </w:p>
        </w:tc>
      </w:tr>
      <w:tr w14:paraId="73B63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7D32742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5</w:t>
            </w:r>
          </w:p>
        </w:tc>
        <w:tc>
          <w:tcPr>
            <w:tcW w:w="1420" w:type="dxa"/>
            <w:vMerge w:val="continue"/>
            <w:noWrap w:val="0"/>
            <w:vAlign w:val="center"/>
          </w:tcPr>
          <w:p w14:paraId="64075AA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62B2E6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客户名单整理</w:t>
            </w:r>
          </w:p>
        </w:tc>
        <w:tc>
          <w:tcPr>
            <w:tcW w:w="3724" w:type="dxa"/>
            <w:noWrap w:val="0"/>
            <w:vAlign w:val="center"/>
          </w:tcPr>
          <w:p w14:paraId="6541E93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D811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2EF7A2D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6</w:t>
            </w:r>
          </w:p>
        </w:tc>
        <w:tc>
          <w:tcPr>
            <w:tcW w:w="1420" w:type="dxa"/>
            <w:vMerge w:val="restart"/>
            <w:noWrap w:val="0"/>
            <w:vAlign w:val="center"/>
          </w:tcPr>
          <w:p w14:paraId="0E11ED6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项目实施阶段</w:t>
            </w:r>
          </w:p>
        </w:tc>
        <w:tc>
          <w:tcPr>
            <w:tcW w:w="3109" w:type="dxa"/>
            <w:noWrap w:val="0"/>
            <w:vAlign w:val="center"/>
          </w:tcPr>
          <w:p w14:paraId="224A072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数据采集-短信推送</w:t>
            </w:r>
          </w:p>
        </w:tc>
        <w:tc>
          <w:tcPr>
            <w:tcW w:w="3724" w:type="dxa"/>
            <w:noWrap w:val="0"/>
            <w:vAlign w:val="center"/>
          </w:tcPr>
          <w:p w14:paraId="0AF4800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全覆盖短信问卷不少于2轮</w:t>
            </w:r>
          </w:p>
        </w:tc>
      </w:tr>
      <w:tr w14:paraId="0601A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26A835D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7</w:t>
            </w:r>
          </w:p>
        </w:tc>
        <w:tc>
          <w:tcPr>
            <w:tcW w:w="1420" w:type="dxa"/>
            <w:vMerge w:val="continue"/>
            <w:noWrap w:val="0"/>
            <w:vAlign w:val="center"/>
          </w:tcPr>
          <w:p w14:paraId="08C3328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737B89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数据采集-电话访问</w:t>
            </w:r>
          </w:p>
        </w:tc>
        <w:tc>
          <w:tcPr>
            <w:tcW w:w="3724" w:type="dxa"/>
            <w:noWrap w:val="0"/>
            <w:vAlign w:val="center"/>
          </w:tcPr>
          <w:p w14:paraId="04512D1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电话访问调研</w:t>
            </w:r>
          </w:p>
        </w:tc>
      </w:tr>
      <w:tr w14:paraId="5709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65B2EC9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8</w:t>
            </w:r>
          </w:p>
        </w:tc>
        <w:tc>
          <w:tcPr>
            <w:tcW w:w="1420" w:type="dxa"/>
            <w:vMerge w:val="continue"/>
            <w:noWrap w:val="0"/>
            <w:vAlign w:val="center"/>
          </w:tcPr>
          <w:p w14:paraId="2D7B12E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60EF955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数据采集-电话深访</w:t>
            </w:r>
          </w:p>
        </w:tc>
        <w:tc>
          <w:tcPr>
            <w:tcW w:w="3724" w:type="dxa"/>
            <w:noWrap w:val="0"/>
            <w:vAlign w:val="center"/>
          </w:tcPr>
          <w:p w14:paraId="60209D0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大客户电话深访</w:t>
            </w:r>
          </w:p>
        </w:tc>
      </w:tr>
      <w:tr w14:paraId="63718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4810D16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9</w:t>
            </w:r>
          </w:p>
        </w:tc>
        <w:tc>
          <w:tcPr>
            <w:tcW w:w="1420" w:type="dxa"/>
            <w:vMerge w:val="continue"/>
            <w:noWrap w:val="0"/>
            <w:vAlign w:val="center"/>
          </w:tcPr>
          <w:p w14:paraId="26AD030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3F36CFD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数据采集-面访、拦截访问</w:t>
            </w:r>
          </w:p>
        </w:tc>
        <w:tc>
          <w:tcPr>
            <w:tcW w:w="3724" w:type="dxa"/>
            <w:noWrap w:val="0"/>
            <w:vAlign w:val="center"/>
          </w:tcPr>
          <w:p w14:paraId="0941220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调研方式为面访、拦截调研的客户进行面访、拦截调研</w:t>
            </w:r>
          </w:p>
        </w:tc>
      </w:tr>
      <w:tr w14:paraId="353C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05859A8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10</w:t>
            </w:r>
          </w:p>
        </w:tc>
        <w:tc>
          <w:tcPr>
            <w:tcW w:w="1420" w:type="dxa"/>
            <w:vMerge w:val="continue"/>
            <w:noWrap w:val="0"/>
            <w:vAlign w:val="center"/>
          </w:tcPr>
          <w:p w14:paraId="3D0303C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52EBD9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神秘顾客检查实施</w:t>
            </w:r>
          </w:p>
        </w:tc>
        <w:tc>
          <w:tcPr>
            <w:tcW w:w="3724" w:type="dxa"/>
            <w:noWrap w:val="0"/>
            <w:vAlign w:val="center"/>
          </w:tcPr>
          <w:p w14:paraId="60FD797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2个业态，餐饮、住店</w:t>
            </w:r>
          </w:p>
        </w:tc>
      </w:tr>
      <w:tr w14:paraId="28A3A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3E7DD5E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11</w:t>
            </w:r>
          </w:p>
        </w:tc>
        <w:tc>
          <w:tcPr>
            <w:tcW w:w="1420" w:type="dxa"/>
            <w:vMerge w:val="restart"/>
            <w:noWrap w:val="0"/>
            <w:vAlign w:val="center"/>
          </w:tcPr>
          <w:p w14:paraId="7D7BF5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成果报告阶段</w:t>
            </w:r>
          </w:p>
        </w:tc>
        <w:tc>
          <w:tcPr>
            <w:tcW w:w="3109" w:type="dxa"/>
            <w:noWrap w:val="0"/>
            <w:vAlign w:val="center"/>
          </w:tcPr>
          <w:p w14:paraId="3926E429">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数据审核分析及得分表输出</w:t>
            </w:r>
          </w:p>
        </w:tc>
        <w:tc>
          <w:tcPr>
            <w:tcW w:w="3724" w:type="dxa"/>
            <w:noWrap w:val="0"/>
            <w:vAlign w:val="center"/>
          </w:tcPr>
          <w:p w14:paraId="37C3F9E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03A1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559163F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12</w:t>
            </w:r>
          </w:p>
        </w:tc>
        <w:tc>
          <w:tcPr>
            <w:tcW w:w="1420" w:type="dxa"/>
            <w:vMerge w:val="continue"/>
            <w:noWrap w:val="0"/>
            <w:vAlign w:val="center"/>
          </w:tcPr>
          <w:p w14:paraId="77D3A84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70F67F59">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总体分析报告-年度</w:t>
            </w:r>
          </w:p>
        </w:tc>
        <w:tc>
          <w:tcPr>
            <w:tcW w:w="3724" w:type="dxa"/>
            <w:noWrap w:val="0"/>
            <w:vAlign w:val="center"/>
          </w:tcPr>
          <w:p w14:paraId="3015EBB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含集团及下属公司</w:t>
            </w:r>
          </w:p>
        </w:tc>
      </w:tr>
      <w:tr w14:paraId="1955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00BCBA6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13</w:t>
            </w:r>
          </w:p>
        </w:tc>
        <w:tc>
          <w:tcPr>
            <w:tcW w:w="1420" w:type="dxa"/>
            <w:vMerge w:val="continue"/>
            <w:noWrap w:val="0"/>
            <w:vAlign w:val="center"/>
          </w:tcPr>
          <w:p w14:paraId="5313A7D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6A1D73A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报告汇报</w:t>
            </w:r>
          </w:p>
        </w:tc>
        <w:tc>
          <w:tcPr>
            <w:tcW w:w="3724" w:type="dxa"/>
            <w:noWrap w:val="0"/>
            <w:vAlign w:val="center"/>
          </w:tcPr>
          <w:p w14:paraId="51E4E6C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r>
    </w:tbl>
    <w:p w14:paraId="61779B13">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采购人在收到咨询研究成果后提出修改意见的，成交响应人应及时修改并重新提交。</w:t>
      </w:r>
    </w:p>
    <w:p w14:paraId="0FE1B684">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1.4咨询单位服务要求：</w:t>
      </w:r>
    </w:p>
    <w:p w14:paraId="46871BFD">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响应人在人才安居（房屋租赁/长租公寓）、物业服务、商业中心（商业街区）、产业园区、酒店服务五大行业的客户满意度调研项目经验，尤其是东莞地区的相关经验且拥有以上行业客户满意度调研的行业数据库及对标数据。响应人应提供第三方客户满意度调研一手调研的行业数据库及行业对标数据，供本项目参考使用。</w:t>
      </w:r>
    </w:p>
    <w:p w14:paraId="2B0B078B">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（2）响应人在项目实施过程中能提供标杆企业优秀做法分享、各层级/条线的客户意识培训方案建议、同性质行业对标交流学习等增值服务。</w:t>
      </w:r>
    </w:p>
    <w:p w14:paraId="66462F4F">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1.5拟派项目服务团队要求：</w:t>
      </w:r>
    </w:p>
    <w:p w14:paraId="336EA45B">
      <w:pPr>
        <w:keepNext w:val="0"/>
        <w:keepLines w:val="0"/>
        <w:pageBreakBefore w:val="0"/>
        <w:numPr>
          <w:ilvl w:val="0"/>
          <w:numId w:val="4"/>
        </w:numPr>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安排经验丰富人员成立专项工作小组，包含方案设计、调研执行、数据分析处理、报告撰写、事务协调沟通等模块工作。</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7"/>
        <w:gridCol w:w="1085"/>
        <w:gridCol w:w="5377"/>
        <w:gridCol w:w="873"/>
      </w:tblGrid>
      <w:tr w14:paraId="21F8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5" w:type="pct"/>
            <w:noWrap w:val="0"/>
            <w:vAlign w:val="center"/>
          </w:tcPr>
          <w:p w14:paraId="40BFE61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岗位名称</w:t>
            </w:r>
          </w:p>
        </w:tc>
        <w:tc>
          <w:tcPr>
            <w:tcW w:w="595" w:type="pct"/>
            <w:noWrap w:val="0"/>
            <w:vAlign w:val="center"/>
          </w:tcPr>
          <w:p w14:paraId="5EC0ED60">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人员数量</w:t>
            </w:r>
          </w:p>
        </w:tc>
        <w:tc>
          <w:tcPr>
            <w:tcW w:w="2949" w:type="pct"/>
            <w:noWrap w:val="0"/>
            <w:vAlign w:val="center"/>
          </w:tcPr>
          <w:p w14:paraId="7D5107C6">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资格与经历</w:t>
            </w:r>
          </w:p>
        </w:tc>
        <w:tc>
          <w:tcPr>
            <w:tcW w:w="479" w:type="pct"/>
            <w:noWrap w:val="0"/>
            <w:vAlign w:val="center"/>
          </w:tcPr>
          <w:p w14:paraId="5A013607">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备注</w:t>
            </w:r>
          </w:p>
        </w:tc>
      </w:tr>
      <w:tr w14:paraId="49E76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1DE98C42">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项目总监（项目牵头人/负责人）</w:t>
            </w:r>
          </w:p>
        </w:tc>
        <w:tc>
          <w:tcPr>
            <w:tcW w:w="595" w:type="pct"/>
            <w:noWrap w:val="0"/>
            <w:vAlign w:val="center"/>
          </w:tcPr>
          <w:p w14:paraId="55359B1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0691A312">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691FEF27">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②全日制本科及以上学历；</w:t>
            </w:r>
          </w:p>
          <w:p w14:paraId="0AC5E8B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③熟练掌握客户满意度调研的相关知识，有行业客户满意度调研成功案例；</w:t>
            </w:r>
          </w:p>
          <w:p w14:paraId="31BD6B6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④具有良好的表达沟通能力、情绪感知能力。</w:t>
            </w:r>
          </w:p>
        </w:tc>
        <w:tc>
          <w:tcPr>
            <w:tcW w:w="479" w:type="pct"/>
            <w:noWrap w:val="0"/>
            <w:vAlign w:val="top"/>
          </w:tcPr>
          <w:p w14:paraId="1331C981">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7FCB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71EBDD2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数据分析师</w:t>
            </w:r>
          </w:p>
        </w:tc>
        <w:tc>
          <w:tcPr>
            <w:tcW w:w="595" w:type="pct"/>
            <w:noWrap w:val="0"/>
            <w:vAlign w:val="center"/>
          </w:tcPr>
          <w:p w14:paraId="68B6F14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453971B1">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4157990B">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②能熟练开展数据处理分析、报告整理工作，并具有相关成功案例。</w:t>
            </w:r>
          </w:p>
        </w:tc>
        <w:tc>
          <w:tcPr>
            <w:tcW w:w="479" w:type="pct"/>
            <w:noWrap w:val="0"/>
            <w:vAlign w:val="top"/>
          </w:tcPr>
          <w:p w14:paraId="00BCB31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38543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7399E8D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运营督导</w:t>
            </w:r>
          </w:p>
        </w:tc>
        <w:tc>
          <w:tcPr>
            <w:tcW w:w="595" w:type="pct"/>
            <w:noWrap w:val="0"/>
            <w:vAlign w:val="center"/>
          </w:tcPr>
          <w:p w14:paraId="04B905A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4490327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106A058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②有过满意度调研数据采集、质量管控等成功案例。</w:t>
            </w:r>
          </w:p>
        </w:tc>
        <w:tc>
          <w:tcPr>
            <w:tcW w:w="479" w:type="pct"/>
            <w:noWrap w:val="0"/>
            <w:vAlign w:val="top"/>
          </w:tcPr>
          <w:p w14:paraId="43B653F3">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47D6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5F93F790">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研究顾问</w:t>
            </w:r>
          </w:p>
        </w:tc>
        <w:tc>
          <w:tcPr>
            <w:tcW w:w="595" w:type="pct"/>
            <w:noWrap w:val="0"/>
            <w:vAlign w:val="center"/>
          </w:tcPr>
          <w:p w14:paraId="2C688DA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3E6F69DF">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0C50ED4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②有同行业客户满意度调研成功案例，具有方案设计、资源配置等管理能力</w:t>
            </w:r>
          </w:p>
        </w:tc>
        <w:tc>
          <w:tcPr>
            <w:tcW w:w="479" w:type="pct"/>
            <w:noWrap w:val="0"/>
            <w:vAlign w:val="top"/>
          </w:tcPr>
          <w:p w14:paraId="06C00F6B">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bl>
    <w:p w14:paraId="320C56A5">
      <w:pPr>
        <w:spacing w:line="360" w:lineRule="auto"/>
        <w:jc w:val="both"/>
        <w:rPr>
          <w:rFonts w:eastAsia="仿宋_GB2312"/>
          <w:color w:val="auto"/>
          <w:sz w:val="32"/>
          <w:szCs w:val="32"/>
          <w:highlight w:val="none"/>
        </w:rPr>
      </w:pPr>
    </w:p>
    <w:bookmarkEnd w:id="3"/>
    <w:bookmarkEnd w:id="6"/>
    <w:p w14:paraId="2B8C6376">
      <w:pPr>
        <w:spacing w:line="360" w:lineRule="auto"/>
        <w:jc w:val="center"/>
        <w:rPr>
          <w:rFonts w:eastAsia="仿宋_GB2312"/>
          <w:color w:val="auto"/>
          <w:sz w:val="32"/>
          <w:szCs w:val="32"/>
          <w:highlight w:val="none"/>
        </w:rPr>
      </w:pPr>
      <w:bookmarkStart w:id="7" w:name="_Toc148265712"/>
      <w:bookmarkEnd w:id="7"/>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A6CF1">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46E2085C"/>
    <w:multiLevelType w:val="singleLevel"/>
    <w:tmpl w:val="46E2085C"/>
    <w:lvl w:ilvl="0" w:tentative="0">
      <w:start w:val="1"/>
      <w:numFmt w:val="decimal"/>
      <w:suff w:val="nothing"/>
      <w:lvlText w:val="（%1）"/>
      <w:lvlJc w:val="left"/>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225F6B"/>
    <w:rsid w:val="015679D0"/>
    <w:rsid w:val="028F0228"/>
    <w:rsid w:val="035D4211"/>
    <w:rsid w:val="037D5EE3"/>
    <w:rsid w:val="03CC3F79"/>
    <w:rsid w:val="04394AB7"/>
    <w:rsid w:val="04CF6E29"/>
    <w:rsid w:val="05111DAD"/>
    <w:rsid w:val="059366CF"/>
    <w:rsid w:val="05D00163"/>
    <w:rsid w:val="06F15928"/>
    <w:rsid w:val="075550C8"/>
    <w:rsid w:val="077C34B8"/>
    <w:rsid w:val="07A209C4"/>
    <w:rsid w:val="080D26DA"/>
    <w:rsid w:val="08284245"/>
    <w:rsid w:val="086F1260"/>
    <w:rsid w:val="0880226D"/>
    <w:rsid w:val="089F2BDE"/>
    <w:rsid w:val="08BB2505"/>
    <w:rsid w:val="08D613F6"/>
    <w:rsid w:val="099A07E1"/>
    <w:rsid w:val="0A960E3D"/>
    <w:rsid w:val="0A9B4FED"/>
    <w:rsid w:val="0B016BFE"/>
    <w:rsid w:val="0B0C0A79"/>
    <w:rsid w:val="0B451F6A"/>
    <w:rsid w:val="0BA14D3A"/>
    <w:rsid w:val="0C6F4C8D"/>
    <w:rsid w:val="0D0E0EB6"/>
    <w:rsid w:val="0DE142CB"/>
    <w:rsid w:val="0E603C3C"/>
    <w:rsid w:val="0FDC1CDC"/>
    <w:rsid w:val="10223C48"/>
    <w:rsid w:val="12475EA9"/>
    <w:rsid w:val="133360BD"/>
    <w:rsid w:val="137F7471"/>
    <w:rsid w:val="146E4633"/>
    <w:rsid w:val="150412EA"/>
    <w:rsid w:val="171438BA"/>
    <w:rsid w:val="17230955"/>
    <w:rsid w:val="180F5427"/>
    <w:rsid w:val="182770BA"/>
    <w:rsid w:val="18863017"/>
    <w:rsid w:val="18AC6D73"/>
    <w:rsid w:val="1B4716B4"/>
    <w:rsid w:val="1BEE7E74"/>
    <w:rsid w:val="1C08419D"/>
    <w:rsid w:val="1CAB4C1C"/>
    <w:rsid w:val="1D4D5FFD"/>
    <w:rsid w:val="1EB43554"/>
    <w:rsid w:val="1F7A0970"/>
    <w:rsid w:val="209E2C67"/>
    <w:rsid w:val="21581D11"/>
    <w:rsid w:val="216F32CA"/>
    <w:rsid w:val="22124112"/>
    <w:rsid w:val="225C19C8"/>
    <w:rsid w:val="23F57352"/>
    <w:rsid w:val="2441618A"/>
    <w:rsid w:val="249A7996"/>
    <w:rsid w:val="261C543B"/>
    <w:rsid w:val="267E2359"/>
    <w:rsid w:val="26BC7CBC"/>
    <w:rsid w:val="26D31EAE"/>
    <w:rsid w:val="27447ED5"/>
    <w:rsid w:val="275F3A77"/>
    <w:rsid w:val="284F0253"/>
    <w:rsid w:val="28644870"/>
    <w:rsid w:val="2A8F792B"/>
    <w:rsid w:val="2AC5216B"/>
    <w:rsid w:val="2AE949DF"/>
    <w:rsid w:val="2B2C3F7A"/>
    <w:rsid w:val="2B3B474B"/>
    <w:rsid w:val="2B6D334E"/>
    <w:rsid w:val="2B8D044E"/>
    <w:rsid w:val="2B8E43CA"/>
    <w:rsid w:val="2C016BB8"/>
    <w:rsid w:val="2CDC2BCF"/>
    <w:rsid w:val="2D77461B"/>
    <w:rsid w:val="2E015014"/>
    <w:rsid w:val="2E400C5F"/>
    <w:rsid w:val="2E5209E3"/>
    <w:rsid w:val="2EB01AFE"/>
    <w:rsid w:val="2F02606D"/>
    <w:rsid w:val="30592C7B"/>
    <w:rsid w:val="30B8125D"/>
    <w:rsid w:val="30D1119A"/>
    <w:rsid w:val="30F12F4C"/>
    <w:rsid w:val="3112402E"/>
    <w:rsid w:val="313D3E38"/>
    <w:rsid w:val="32611BF0"/>
    <w:rsid w:val="3366233B"/>
    <w:rsid w:val="33A83294"/>
    <w:rsid w:val="33BD3FDB"/>
    <w:rsid w:val="34011E26"/>
    <w:rsid w:val="341B4D23"/>
    <w:rsid w:val="345C5D91"/>
    <w:rsid w:val="35613714"/>
    <w:rsid w:val="358C4411"/>
    <w:rsid w:val="36A81FB2"/>
    <w:rsid w:val="3722158D"/>
    <w:rsid w:val="375E09FC"/>
    <w:rsid w:val="382316B2"/>
    <w:rsid w:val="38525FA9"/>
    <w:rsid w:val="39003F1D"/>
    <w:rsid w:val="39276876"/>
    <w:rsid w:val="392B2930"/>
    <w:rsid w:val="3AB56764"/>
    <w:rsid w:val="3AC853CC"/>
    <w:rsid w:val="3AFC5390"/>
    <w:rsid w:val="3B66136D"/>
    <w:rsid w:val="3C582CD8"/>
    <w:rsid w:val="3E094E14"/>
    <w:rsid w:val="3E2546CD"/>
    <w:rsid w:val="3E5874B7"/>
    <w:rsid w:val="40531C58"/>
    <w:rsid w:val="41192D98"/>
    <w:rsid w:val="413E5CD9"/>
    <w:rsid w:val="41D35EF7"/>
    <w:rsid w:val="43425F9D"/>
    <w:rsid w:val="434E41F5"/>
    <w:rsid w:val="43F465D0"/>
    <w:rsid w:val="442A053D"/>
    <w:rsid w:val="44440739"/>
    <w:rsid w:val="446F65B8"/>
    <w:rsid w:val="44F057A6"/>
    <w:rsid w:val="455D4136"/>
    <w:rsid w:val="45A95346"/>
    <w:rsid w:val="45FD79E7"/>
    <w:rsid w:val="46416F41"/>
    <w:rsid w:val="467D6748"/>
    <w:rsid w:val="46C4203A"/>
    <w:rsid w:val="470E29AE"/>
    <w:rsid w:val="49CB0CCD"/>
    <w:rsid w:val="4AA610D6"/>
    <w:rsid w:val="4AB10DA0"/>
    <w:rsid w:val="4AD618B2"/>
    <w:rsid w:val="4B0C055A"/>
    <w:rsid w:val="4B28675E"/>
    <w:rsid w:val="4C1B7A56"/>
    <w:rsid w:val="4C20225B"/>
    <w:rsid w:val="4C610D2E"/>
    <w:rsid w:val="4C8B4A7C"/>
    <w:rsid w:val="4CFC368B"/>
    <w:rsid w:val="4D0F5085"/>
    <w:rsid w:val="4E7D412D"/>
    <w:rsid w:val="4EBE4481"/>
    <w:rsid w:val="4F086AAF"/>
    <w:rsid w:val="4F493920"/>
    <w:rsid w:val="4FAB18F7"/>
    <w:rsid w:val="5069668A"/>
    <w:rsid w:val="50A83CB2"/>
    <w:rsid w:val="50AF7B2F"/>
    <w:rsid w:val="512B42F2"/>
    <w:rsid w:val="5247520B"/>
    <w:rsid w:val="525572FE"/>
    <w:rsid w:val="538E5DEC"/>
    <w:rsid w:val="56D076DF"/>
    <w:rsid w:val="56E34736"/>
    <w:rsid w:val="56FB15A3"/>
    <w:rsid w:val="57266671"/>
    <w:rsid w:val="572C3C94"/>
    <w:rsid w:val="57806BBC"/>
    <w:rsid w:val="58963DA7"/>
    <w:rsid w:val="58CC1F9C"/>
    <w:rsid w:val="592C3305"/>
    <w:rsid w:val="59400210"/>
    <w:rsid w:val="5A2C7551"/>
    <w:rsid w:val="5A400720"/>
    <w:rsid w:val="5B33669F"/>
    <w:rsid w:val="5C072B21"/>
    <w:rsid w:val="5CF4139A"/>
    <w:rsid w:val="5D693C9C"/>
    <w:rsid w:val="5D9D7735"/>
    <w:rsid w:val="5DE973D6"/>
    <w:rsid w:val="5E8D2D21"/>
    <w:rsid w:val="5EBD1212"/>
    <w:rsid w:val="5F1D6CF6"/>
    <w:rsid w:val="5FAD0DCB"/>
    <w:rsid w:val="60C82A21"/>
    <w:rsid w:val="623F329A"/>
    <w:rsid w:val="62695E27"/>
    <w:rsid w:val="628242DE"/>
    <w:rsid w:val="62BE7007"/>
    <w:rsid w:val="636127C3"/>
    <w:rsid w:val="6381342F"/>
    <w:rsid w:val="64C36D7E"/>
    <w:rsid w:val="650B601A"/>
    <w:rsid w:val="6541100E"/>
    <w:rsid w:val="654C0BA8"/>
    <w:rsid w:val="664352EB"/>
    <w:rsid w:val="672079BD"/>
    <w:rsid w:val="683E7EE4"/>
    <w:rsid w:val="696610E4"/>
    <w:rsid w:val="6A83721D"/>
    <w:rsid w:val="6AE21101"/>
    <w:rsid w:val="6B4F3B9E"/>
    <w:rsid w:val="6B59484F"/>
    <w:rsid w:val="6B9876E6"/>
    <w:rsid w:val="6BD63153"/>
    <w:rsid w:val="6BFE0B4D"/>
    <w:rsid w:val="6C5B55DC"/>
    <w:rsid w:val="6CAE03DD"/>
    <w:rsid w:val="6CE56E6B"/>
    <w:rsid w:val="6D032DAA"/>
    <w:rsid w:val="6E005A26"/>
    <w:rsid w:val="6E6329C5"/>
    <w:rsid w:val="6EFF345A"/>
    <w:rsid w:val="6F0E41D6"/>
    <w:rsid w:val="6F4F7C8F"/>
    <w:rsid w:val="6FB4540B"/>
    <w:rsid w:val="70C73255"/>
    <w:rsid w:val="71126C39"/>
    <w:rsid w:val="715F328E"/>
    <w:rsid w:val="71610FBE"/>
    <w:rsid w:val="71F148FC"/>
    <w:rsid w:val="725008FF"/>
    <w:rsid w:val="72760778"/>
    <w:rsid w:val="743104E3"/>
    <w:rsid w:val="74320C3C"/>
    <w:rsid w:val="74513162"/>
    <w:rsid w:val="75431AF8"/>
    <w:rsid w:val="757B75BC"/>
    <w:rsid w:val="761C7166"/>
    <w:rsid w:val="76A665D3"/>
    <w:rsid w:val="781B2A5F"/>
    <w:rsid w:val="785733F3"/>
    <w:rsid w:val="78BB4A14"/>
    <w:rsid w:val="78BD1F9D"/>
    <w:rsid w:val="78CD6C79"/>
    <w:rsid w:val="79201CE1"/>
    <w:rsid w:val="7924080B"/>
    <w:rsid w:val="79B14724"/>
    <w:rsid w:val="7A3E58FC"/>
    <w:rsid w:val="7A982E4D"/>
    <w:rsid w:val="7B0168F6"/>
    <w:rsid w:val="7B3E0A41"/>
    <w:rsid w:val="7C323980"/>
    <w:rsid w:val="7CD442F6"/>
    <w:rsid w:val="7DC205F3"/>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next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3"/>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2"/>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21</Pages>
  <Words>5699</Words>
  <Characters>5943</Characters>
  <Lines>4</Lines>
  <Paragraphs>7</Paragraphs>
  <TotalTime>13</TotalTime>
  <ScaleCrop>false</ScaleCrop>
  <LinksUpToDate>false</LinksUpToDate>
  <CharactersWithSpaces>6066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dgsy</dc:creator>
  <cp:lastModifiedBy>邓海生</cp:lastModifiedBy>
  <cp:lastPrinted>2020-06-08T08:11:00Z</cp:lastPrinted>
  <dcterms:modified xsi:type="dcterms:W3CDTF">2025-10-24T09:24:24Z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7CFEA5262B9447DA8A7D6E546F5448EC_13</vt:lpwstr>
  </property>
  <property fmtid="{D5CDD505-2E9C-101B-9397-08002B2CF9AE}" pid="4" name="KSOTemplateDocerSaveRecord">
    <vt:lpwstr>eyJoZGlkIjoiMjBiMGJmZDczZjRiYzM5OGU1OTc2MGEwY2U2M2RiM2YiLCJ1c2VySWQiOiIxNTgzMjU4NDM5In0=</vt:lpwstr>
  </property>
</Properties>
</file>